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beforeAutospacing="0" w:after="0" w:afterAutospacing="0" w:line="300" w:lineRule="exact"/>
        <w:ind w:right="0" w:firstLine="1392" w:firstLineChars="300"/>
        <w:jc w:val="left"/>
        <w:textAlignment w:val="baseline"/>
        <w:rPr>
          <w:rFonts w:hint="eastAsia" w:ascii="宋体" w:hAnsi="宋体" w:eastAsia="宋体" w:cs="宋体"/>
          <w:b w:val="0"/>
          <w:bCs w:val="0"/>
          <w:snapToGrid/>
          <w:color w:val="000000"/>
          <w:spacing w:val="11"/>
          <w:kern w:val="0"/>
          <w:sz w:val="36"/>
          <w:szCs w:val="36"/>
          <w:lang w:val="en-US" w:eastAsia="zh-CN" w:bidi="ar"/>
        </w:rPr>
      </w:pPr>
      <w:bookmarkStart w:id="0" w:name="_GoBack"/>
      <w:bookmarkEnd w:id="0"/>
      <w:r>
        <w:rPr>
          <w:rFonts w:hint="eastAsia" w:ascii="黑体" w:hAnsi="宋体" w:eastAsia="黑体" w:cs="黑体"/>
          <w:b w:val="0"/>
          <w:bCs w:val="0"/>
          <w:snapToGrid/>
          <w:color w:val="000000"/>
          <w:spacing w:val="52"/>
          <w:kern w:val="0"/>
          <w:sz w:val="36"/>
          <w:szCs w:val="36"/>
          <w:lang w:val="en-US" w:eastAsia="zh-CN" w:bidi="ar"/>
        </w:rPr>
        <w:t>专项资金绩效目标申表</w:t>
      </w:r>
      <w:r>
        <w:rPr>
          <w:rFonts w:hint="eastAsia" w:ascii="宋体" w:hAnsi="宋体" w:eastAsia="宋体" w:cs="宋体"/>
          <w:b w:val="0"/>
          <w:bCs w:val="0"/>
          <w:snapToGrid/>
          <w:color w:val="000000"/>
          <w:spacing w:val="11"/>
          <w:kern w:val="0"/>
          <w:sz w:val="36"/>
          <w:szCs w:val="36"/>
          <w:lang w:val="en-US" w:eastAsia="zh-CN" w:bidi="ar"/>
        </w:rPr>
        <w:t>(2022年度)</w:t>
      </w:r>
    </w:p>
    <w:tbl>
      <w:tblPr>
        <w:tblStyle w:val="4"/>
        <w:tblpPr w:leftFromText="180" w:rightFromText="180" w:vertAnchor="text" w:horzAnchor="page" w:tblpX="452" w:tblpY="469"/>
        <w:tblOverlap w:val="never"/>
        <w:tblW w:w="110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849"/>
        <w:gridCol w:w="1757"/>
        <w:gridCol w:w="741"/>
        <w:gridCol w:w="2098"/>
        <w:gridCol w:w="56"/>
        <w:gridCol w:w="1463"/>
        <w:gridCol w:w="952"/>
        <w:gridCol w:w="23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beforeAutospacing="0" w:after="0" w:afterAutospacing="0" w:line="240" w:lineRule="exact"/>
              <w:ind w:left="3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专项名称</w:t>
            </w:r>
          </w:p>
        </w:tc>
        <w:tc>
          <w:tcPr>
            <w:tcW w:w="2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beforeAutospacing="0" w:after="0" w:afterAutospacing="0" w:line="240" w:lineRule="exact"/>
              <w:ind w:left="102" w:right="0"/>
              <w:jc w:val="left"/>
              <w:textAlignment w:val="baseline"/>
              <w:rPr>
                <w:rFonts w:hint="eastAsia" w:ascii="宋体" w:hAnsi="宋体" w:eastAsia="宋体" w:cs="宋体"/>
                <w:snapToGrid/>
                <w:color w:val="000000"/>
                <w:spacing w:val="8"/>
                <w:kern w:val="0"/>
                <w:sz w:val="23"/>
                <w:szCs w:val="23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beforeAutospacing="0" w:after="0" w:afterAutospacing="0" w:line="240" w:lineRule="exact"/>
              <w:ind w:left="10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8"/>
                <w:kern w:val="0"/>
                <w:sz w:val="23"/>
                <w:szCs w:val="23"/>
                <w:lang w:val="en-US" w:eastAsia="zh-CN" w:bidi="ar"/>
              </w:rPr>
              <w:t>中央及省级转移支付资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sz w:val="23"/>
                <w:szCs w:val="23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3"/>
                <w:szCs w:val="23"/>
                <w:lang w:val="en-US" w:eastAsia="zh-CN" w:bidi="ar"/>
              </w:rPr>
              <w:t>进</w:t>
            </w: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beforeAutospacing="0" w:after="0" w:afterAutospacing="0" w:line="240" w:lineRule="exact"/>
              <w:ind w:left="61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2"/>
                <w:kern w:val="0"/>
                <w:sz w:val="24"/>
                <w:szCs w:val="24"/>
                <w:lang w:val="en-US" w:eastAsia="zh-CN" w:bidi="ar"/>
              </w:rPr>
              <w:t>专项属性</w:t>
            </w:r>
          </w:p>
        </w:tc>
        <w:tc>
          <w:tcPr>
            <w:tcW w:w="4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beforeAutospacing="0" w:after="0" w:afterAutospacing="0" w:line="240" w:lineRule="exact"/>
              <w:ind w:left="100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8"/>
                <w:kern w:val="0"/>
                <w:sz w:val="24"/>
                <w:szCs w:val="24"/>
                <w:lang w:val="en-US" w:eastAsia="zh-CN" w:bidi="ar"/>
              </w:rPr>
              <w:t>延续专项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48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8"/>
                <w:kern w:val="0"/>
                <w:sz w:val="24"/>
                <w:szCs w:val="24"/>
                <w:lang w:val="en-US" w:eastAsia="zh-CN" w:bidi="ar"/>
              </w:rPr>
              <w:t>√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8"/>
                <w:kern w:val="0"/>
                <w:sz w:val="24"/>
                <w:szCs w:val="24"/>
                <w:lang w:val="en-US" w:eastAsia="zh-CN" w:bidi="ar"/>
              </w:rPr>
              <w:t>新增专项o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beforeAutospacing="0" w:after="0" w:afterAutospacing="0" w:line="240" w:lineRule="exact"/>
              <w:ind w:left="3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部门名称</w:t>
            </w:r>
          </w:p>
        </w:tc>
        <w:tc>
          <w:tcPr>
            <w:tcW w:w="2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beforeAutospacing="0" w:after="0" w:afterAutospacing="0" w:line="240" w:lineRule="exact"/>
              <w:ind w:left="33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怀化市洪江公安局</w:t>
            </w: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beforeAutospacing="0" w:after="0" w:afterAutospacing="0" w:line="240" w:lineRule="exact"/>
              <w:ind w:left="163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6"/>
                <w:kern w:val="0"/>
                <w:sz w:val="24"/>
                <w:szCs w:val="24"/>
                <w:lang w:val="en-US" w:eastAsia="zh-CN" w:bidi="ar"/>
              </w:rPr>
              <w:t>资金总额(万元)</w:t>
            </w:r>
          </w:p>
        </w:tc>
        <w:tc>
          <w:tcPr>
            <w:tcW w:w="4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beforeAutospacing="0" w:after="0" w:afterAutospacing="0" w:line="240" w:lineRule="exact"/>
              <w:ind w:left="208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247万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215" w:right="214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 xml:space="preserve">部门相应职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能职责概述</w:t>
            </w:r>
          </w:p>
        </w:tc>
        <w:tc>
          <w:tcPr>
            <w:tcW w:w="93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beforeAutospacing="0" w:after="0" w:afterAutospacing="0" w:line="240" w:lineRule="exact"/>
              <w:ind w:left="491" w:right="0" w:hanging="9"/>
              <w:jc w:val="left"/>
              <w:textAlignment w:val="baseline"/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sz w:val="23"/>
                <w:szCs w:val="23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beforeAutospacing="0" w:after="0" w:afterAutospacing="0" w:line="240" w:lineRule="exact"/>
              <w:ind w:left="491" w:right="0" w:hanging="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sz w:val="23"/>
                <w:szCs w:val="23"/>
                <w:lang w:val="en-US" w:eastAsia="zh-CN" w:bidi="ar"/>
              </w:rPr>
              <w:t>实施政法经费保障体制改革后，主要为提高公安机关及其派出机构经费保障水平，中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6"/>
                <w:kern w:val="0"/>
                <w:sz w:val="23"/>
                <w:szCs w:val="23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9"/>
                <w:kern w:val="0"/>
                <w:sz w:val="23"/>
                <w:szCs w:val="23"/>
                <w:lang w:val="en-US" w:eastAsia="zh-CN" w:bidi="ar"/>
              </w:rPr>
              <w:t>央和省级专项安排的公安转移支付资金，主要包括办案(业务)经费和业务装备经费。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beforeAutospacing="0" w:after="0" w:afterAutospacing="0" w:line="240" w:lineRule="exact"/>
              <w:ind w:left="232" w:right="0" w:firstLine="25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0"/>
                <w:kern w:val="0"/>
                <w:sz w:val="23"/>
                <w:szCs w:val="23"/>
                <w:lang w:val="en-US" w:eastAsia="zh-CN" w:bidi="ar"/>
              </w:rPr>
              <w:t>持续打击涉黑涉毒犯罪，破案率持续上升，严打的高压态势有效地净化社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9"/>
                <w:kern w:val="0"/>
                <w:sz w:val="23"/>
                <w:szCs w:val="23"/>
                <w:lang w:val="en-US" w:eastAsia="zh-CN" w:bidi="ar"/>
              </w:rPr>
              <w:t>会治安，群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3"/>
                <w:szCs w:val="23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1"/>
                <w:kern w:val="0"/>
                <w:sz w:val="23"/>
                <w:szCs w:val="23"/>
                <w:lang w:val="en-US" w:eastAsia="zh-CN" w:bidi="ar"/>
              </w:rPr>
              <w:t>众的安全感大幅提升。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beforeAutospacing="0" w:after="0" w:afterAutospacing="0" w:line="240" w:lineRule="exact"/>
              <w:ind w:left="45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专项立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4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4"/>
                <w:szCs w:val="24"/>
                <w:lang w:val="en-US" w:eastAsia="zh-CN" w:bidi="ar"/>
              </w:rPr>
              <w:t>项依据</w:t>
            </w:r>
          </w:p>
        </w:tc>
        <w:tc>
          <w:tcPr>
            <w:tcW w:w="93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beforeAutospacing="0" w:after="0" w:afterAutospacing="0" w:line="240" w:lineRule="exact"/>
              <w:ind w:left="6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中央及省级转移支付资金下达计划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53" w:type="dxa"/>
            <w:gridSpan w:val="2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3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专项实施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3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4"/>
                <w:szCs w:val="24"/>
                <w:lang w:val="en-US" w:eastAsia="zh-CN" w:bidi="ar"/>
              </w:rPr>
              <w:t>进度计划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beforeAutospacing="0" w:after="0" w:afterAutospacing="0" w:line="240" w:lineRule="exact"/>
              <w:ind w:left="30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专项实施内容</w:t>
            </w:r>
          </w:p>
        </w:tc>
        <w:tc>
          <w:tcPr>
            <w:tcW w:w="43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beforeAutospacing="0" w:after="0" w:afterAutospacing="0" w:line="240" w:lineRule="exact"/>
              <w:ind w:left="129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计划开始时间</w:t>
            </w: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beforeAutospacing="0" w:after="0" w:afterAutospacing="0" w:line="240" w:lineRule="exact"/>
              <w:ind w:left="907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计划完成时间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53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beforeAutospacing="0" w:after="0" w:afterAutospacing="0" w:line="240" w:lineRule="exact"/>
              <w:ind w:left="84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11"/>
                <w:kern w:val="0"/>
                <w:sz w:val="24"/>
                <w:szCs w:val="24"/>
                <w:lang w:val="en-US" w:eastAsia="zh-CN" w:bidi="ar"/>
              </w:rPr>
              <w:t>1、</w:t>
            </w:r>
          </w:p>
        </w:tc>
        <w:tc>
          <w:tcPr>
            <w:tcW w:w="43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beforeAutospacing="0" w:after="0" w:afterAutospacing="0" w:line="240" w:lineRule="exact"/>
              <w:ind w:left="129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4"/>
                <w:szCs w:val="24"/>
                <w:lang w:val="en-US" w:eastAsia="zh-CN" w:bidi="ar"/>
              </w:rPr>
              <w:t>2022年1月1日</w:t>
            </w: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beforeAutospacing="0" w:after="0" w:afterAutospacing="0" w:line="240" w:lineRule="exact"/>
              <w:ind w:left="78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2022年12月31日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53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beforeAutospacing="0" w:after="0" w:afterAutospacing="0" w:line="240" w:lineRule="exact"/>
              <w:ind w:left="84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8"/>
                <w:kern w:val="0"/>
                <w:sz w:val="24"/>
                <w:szCs w:val="24"/>
                <w:lang w:val="en-US" w:eastAsia="zh-CN" w:bidi="ar"/>
              </w:rPr>
              <w:t>2、</w:t>
            </w:r>
          </w:p>
        </w:tc>
        <w:tc>
          <w:tcPr>
            <w:tcW w:w="43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653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2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4"/>
                <w:kern w:val="0"/>
                <w:position w:val="1"/>
                <w:sz w:val="24"/>
                <w:szCs w:val="24"/>
                <w:lang w:val="en-US" w:eastAsia="zh-CN" w:bidi="ar"/>
              </w:rPr>
              <w:t>...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53"/>
                <w:kern w:val="0"/>
                <w:position w:val="1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4"/>
                <w:kern w:val="0"/>
                <w:position w:val="1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43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beforeAutospacing="0" w:after="0" w:afterAutospacing="0" w:line="240" w:lineRule="exact"/>
              <w:ind w:left="3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专项长期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3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绩效目标</w:t>
            </w:r>
          </w:p>
        </w:tc>
        <w:tc>
          <w:tcPr>
            <w:tcW w:w="93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beforeAutospacing="0" w:after="0" w:afterAutospacing="0" w:line="240" w:lineRule="exact"/>
              <w:ind w:right="94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持续打击涉黑涉毒犯罪，破案率持续上升，严打的高压态势有效地净化社会治安，群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9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1"/>
                <w:kern w:val="0"/>
                <w:sz w:val="24"/>
                <w:szCs w:val="24"/>
                <w:lang w:val="en-US" w:eastAsia="zh-CN" w:bidi="ar"/>
              </w:rPr>
              <w:t>众的安全感大幅提升。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4" w:hRule="atLeast"/>
        </w:trPr>
        <w:tc>
          <w:tcPr>
            <w:tcW w:w="16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3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专项年度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3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绩效目标</w:t>
            </w:r>
          </w:p>
        </w:tc>
        <w:tc>
          <w:tcPr>
            <w:tcW w:w="93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beforeAutospacing="0" w:after="0" w:afterAutospacing="0" w:line="240" w:lineRule="exact"/>
              <w:ind w:right="94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目标1:完成上级公安机关部署的各项业务工作，有效打击、预防各种犯罪，大力提高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9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0"/>
                <w:kern w:val="0"/>
                <w:sz w:val="24"/>
                <w:szCs w:val="24"/>
                <w:lang w:val="en-US" w:eastAsia="zh-CN" w:bidi="ar"/>
              </w:rPr>
              <w:t>民众满意率。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目标2:组织侦破危害国内安全案件和刑事、经济犯罪案件，组织指导、监督相关重大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4"/>
                <w:szCs w:val="24"/>
                <w:lang w:val="en-US" w:eastAsia="zh-CN" w:bidi="ar"/>
              </w:rPr>
              <w:t>侦查行动，协调处置相关重大案件、重大事件、重大治安灾害事故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sz w:val="24"/>
                <w:szCs w:val="24"/>
                <w:lang w:val="en-US" w:eastAsia="zh-CN" w:bidi="ar"/>
              </w:rPr>
              <w:t>目标3:抓好维稳安全工作，确保社会大局持续稳定。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8"/>
                <w:kern w:val="0"/>
                <w:sz w:val="23"/>
                <w:szCs w:val="23"/>
                <w:lang w:val="en-US" w:eastAsia="zh-CN" w:bidi="ar"/>
              </w:rPr>
              <w:t xml:space="preserve">目标4:严格按财经纪律、规章制度执行物资采购和后勤保障工作，保障机关正常运转。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sz w:val="23"/>
                <w:szCs w:val="23"/>
                <w:lang w:val="en-US" w:eastAsia="zh-CN" w:bidi="ar"/>
              </w:rPr>
              <w:t>目标5:规范执法流程，加强民警教育培训，提高办案质量，确保办案程序合法，执法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公平公正，做好监管工作。深化公安改革创新，公平正义、廉洁高效，全面提升工作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4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5"/>
                <w:kern w:val="0"/>
                <w:sz w:val="24"/>
                <w:szCs w:val="24"/>
                <w:lang w:val="en-US" w:eastAsia="zh-CN" w:bidi="ar"/>
              </w:rPr>
              <w:t>效率和整体形象。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804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12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position w:val="6"/>
                <w:sz w:val="24"/>
                <w:szCs w:val="24"/>
                <w:lang w:val="en-US" w:eastAsia="zh-CN" w:bidi="ar"/>
              </w:rPr>
              <w:t>专项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sz w:val="24"/>
                <w:szCs w:val="24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beforeAutospacing="0" w:after="0" w:afterAutospacing="0" w:line="240" w:lineRule="exact"/>
              <w:ind w:left="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sz w:val="24"/>
                <w:szCs w:val="24"/>
                <w:lang w:val="en-US" w:eastAsia="zh-CN" w:bidi="ar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beforeAutospacing="0" w:after="0" w:afterAutospacing="0" w:line="240" w:lineRule="exact"/>
              <w:ind w:left="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4"/>
                <w:szCs w:val="24"/>
                <w:lang w:val="en-US" w:eastAsia="zh-CN" w:bidi="ar"/>
              </w:rPr>
              <w:t>指标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beforeAutospacing="0" w:after="0" w:afterAutospacing="0" w:line="240" w:lineRule="exact"/>
              <w:ind w:left="10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4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10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4"/>
                <w:szCs w:val="24"/>
                <w:lang w:val="en-US" w:eastAsia="zh-CN" w:bidi="ar"/>
              </w:rPr>
              <w:t>指标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beforeAutospacing="0" w:after="0" w:afterAutospacing="0" w:line="240" w:lineRule="exact"/>
              <w:ind w:left="54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二级指标</w:t>
            </w: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beforeAutospacing="0" w:after="0" w:afterAutospacing="0" w:line="240" w:lineRule="exact"/>
              <w:ind w:left="103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指标内容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beforeAutospacing="0" w:after="0" w:afterAutospacing="0" w:line="240" w:lineRule="exact"/>
              <w:ind w:left="63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指标值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beforeAutospacing="0" w:after="0" w:afterAutospacing="0" w:line="240" w:lineRule="exact"/>
              <w:ind w:left="888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6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beforeAutospacing="0" w:after="0" w:afterAutospacing="0" w:line="240" w:lineRule="exact"/>
              <w:ind w:left="1353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产出指标</w:t>
            </w:r>
          </w:p>
        </w:tc>
        <w:tc>
          <w:tcPr>
            <w:tcW w:w="1757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54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数量指标</w:t>
            </w: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3" w:beforeAutospacing="0" w:after="0" w:afterAutospacing="0" w:line="240" w:lineRule="exact"/>
              <w:ind w:left="19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公安机关业务装备配备数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beforeAutospacing="0" w:after="0" w:afterAutospacing="0" w:line="240" w:lineRule="exact"/>
              <w:ind w:left="875" w:right="136" w:hanging="71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完成年度任务指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5" w:beforeAutospacing="0" w:after="0" w:afterAutospacing="0" w:line="240" w:lineRule="exact"/>
              <w:ind w:left="673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2"/>
                <w:kern w:val="0"/>
                <w:sz w:val="24"/>
                <w:szCs w:val="24"/>
                <w:lang w:val="en-US" w:eastAsia="zh-CN" w:bidi="ar"/>
              </w:rPr>
              <w:t>立、破刑事案件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beforeAutospacing="0" w:after="0" w:afterAutospacing="0" w:line="240" w:lineRule="exact"/>
              <w:ind w:left="875" w:right="136" w:hanging="71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完成年度任务指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7" w:beforeAutospacing="0" w:after="0" w:afterAutospacing="0" w:line="240" w:lineRule="exact"/>
              <w:ind w:left="433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受理、查处行政案件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beforeAutospacing="0" w:after="0" w:afterAutospacing="0" w:line="240" w:lineRule="exact"/>
              <w:ind w:left="875" w:right="136" w:hanging="71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完成年度任务指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beforeAutospacing="0" w:after="0" w:afterAutospacing="0" w:line="240" w:lineRule="exact"/>
              <w:ind w:left="54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2"/>
                <w:kern w:val="0"/>
                <w:sz w:val="24"/>
                <w:szCs w:val="24"/>
                <w:lang w:val="en-US" w:eastAsia="zh-CN" w:bidi="ar"/>
              </w:rPr>
              <w:t>质量指标</w:t>
            </w: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beforeAutospacing="0" w:after="0" w:afterAutospacing="0" w:line="240" w:lineRule="exact"/>
              <w:ind w:left="31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1"/>
                <w:kern w:val="0"/>
                <w:sz w:val="24"/>
                <w:szCs w:val="24"/>
                <w:lang w:val="en-US" w:eastAsia="zh-CN" w:bidi="ar"/>
              </w:rPr>
              <w:t>业务装备配发的合格率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7" w:beforeAutospacing="0" w:after="0" w:afterAutospacing="0" w:line="240" w:lineRule="exact"/>
              <w:ind w:left="75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6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beforeAutospacing="0" w:after="0" w:afterAutospacing="0" w:line="240" w:lineRule="exact"/>
              <w:ind w:left="54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时效指标</w:t>
            </w: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beforeAutospacing="0" w:after="0" w:afterAutospacing="0" w:line="240" w:lineRule="exact"/>
              <w:ind w:left="55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资金使用的执行率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8" w:beforeAutospacing="0" w:after="0" w:afterAutospacing="0" w:line="240" w:lineRule="exact"/>
              <w:ind w:left="75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6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beforeAutospacing="0" w:after="0" w:afterAutospacing="0" w:line="240" w:lineRule="exact"/>
              <w:ind w:left="54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成本指标</w:t>
            </w: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beforeAutospacing="0" w:after="0" w:afterAutospacing="0" w:line="240" w:lineRule="exact"/>
              <w:ind w:left="79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预算支出金额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beforeAutospacing="0" w:after="0" w:afterAutospacing="0" w:line="240" w:lineRule="exact"/>
              <w:ind w:left="45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≤247万元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beforeAutospacing="0" w:after="0" w:afterAutospacing="0" w:line="240" w:lineRule="exact"/>
              <w:ind w:left="10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sz w:val="24"/>
                <w:szCs w:val="24"/>
                <w:lang w:val="en-US" w:eastAsia="zh-CN" w:bidi="ar"/>
              </w:rPr>
              <w:t>指效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10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default" w:ascii="Arial" w:hAnsi="Arial" w:cs="Arial" w:eastAsiaTheme="minorEastAsia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fldChar w:fldCharType="begin"/>
            </w:r>
            <w:r>
              <w:rPr>
                <w:rFonts w:hint="default" w:ascii="Arial" w:hAnsi="Arial" w:cs="Arial" w:eastAsiaTheme="minorEastAsia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instrText xml:space="preserve">EQ \* jc3 \* "Font:Arial" \* hps12 \o\al(\s\up 9(</w:instrText>
            </w:r>
            <w:r>
              <w:rPr>
                <w:rFonts w:hint="default" w:ascii="Arial" w:hAnsi="Arial" w:cs="Arial" w:eastAsiaTheme="minorEastAsia"/>
                <w:snapToGrid/>
                <w:color w:val="000000"/>
                <w:kern w:val="0"/>
                <w:sz w:val="12"/>
                <w:szCs w:val="21"/>
                <w:lang w:val="en-US" w:eastAsia="zh-CN" w:bidi="ar"/>
              </w:rPr>
              <w:instrText xml:space="preserve">标</w:instrText>
            </w:r>
            <w:r>
              <w:rPr>
                <w:rFonts w:hint="default" w:ascii="Arial" w:hAnsi="Arial" w:cs="Arial" w:eastAsiaTheme="minorEastAsia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instrText xml:space="preserve">),小)</w:instrText>
            </w:r>
            <w:r>
              <w:rPr>
                <w:rFonts w:hint="default" w:ascii="Arial" w:hAnsi="Arial" w:cs="Arial" w:eastAsiaTheme="minorEastAsia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00"/>
                <w:kern w:val="0"/>
                <w:position w:val="3"/>
                <w:sz w:val="23"/>
                <w:szCs w:val="23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position w:val="3"/>
                <w:sz w:val="23"/>
                <w:szCs w:val="23"/>
                <w:lang w:val="en-US" w:eastAsia="zh-CN" w:bidi="ar"/>
              </w:rPr>
              <w:t>益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经济效益指标</w:t>
            </w: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4" w:beforeAutospacing="0" w:after="0" w:afterAutospacing="0" w:line="240" w:lineRule="exact"/>
        <w:ind w:right="0"/>
        <w:jc w:val="left"/>
        <w:textAlignment w:val="baseline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填报单位盖章：怀化市洪江公安局</w:t>
      </w:r>
    </w:p>
    <w:p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beforeAutospacing="0" w:after="0" w:afterAutospacing="0" w:line="240" w:lineRule="exact"/>
        <w:ind w:right="0" w:firstLine="1280" w:firstLineChars="400"/>
        <w:jc w:val="left"/>
        <w:textAlignment w:val="baseline"/>
        <w:rPr>
          <w:rFonts w:hint="eastAsia" w:ascii="黑体" w:hAnsi="宋体" w:eastAsia="黑体" w:cs="黑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exact"/>
        <w:ind w:left="0" w:right="0"/>
        <w:jc w:val="left"/>
        <w:textAlignment w:val="baseline"/>
        <w:rPr>
          <w:rFonts w:hint="default" w:ascii="Arial" w:hAnsi="Arial" w:cs="Arial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240" w:lineRule="exact"/>
      </w:pPr>
    </w:p>
    <w:tbl>
      <w:tblPr>
        <w:tblStyle w:val="4"/>
        <w:tblpPr w:leftFromText="180" w:rightFromText="180" w:vertAnchor="text" w:horzAnchor="page" w:tblpX="918" w:tblpY="176"/>
        <w:tblOverlap w:val="never"/>
        <w:tblW w:w="103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829"/>
        <w:gridCol w:w="1928"/>
        <w:gridCol w:w="2857"/>
        <w:gridCol w:w="1849"/>
        <w:gridCol w:w="21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78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beforeAutospacing="0" w:after="0" w:afterAutospacing="0" w:line="240" w:lineRule="exact"/>
              <w:ind w:left="27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社会效益指标</w:t>
            </w: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beforeAutospacing="0" w:after="0" w:afterAutospacing="0" w:line="240" w:lineRule="exact"/>
              <w:ind w:left="46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提高群众的安全感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beforeAutospacing="0" w:after="0" w:afterAutospacing="0" w:line="240" w:lineRule="exact"/>
              <w:ind w:left="677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6"/>
                <w:kern w:val="0"/>
                <w:sz w:val="24"/>
                <w:szCs w:val="24"/>
                <w:lang w:val="en-US" w:eastAsia="zh-CN" w:bidi="ar"/>
              </w:rPr>
              <w:t>提升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trHeight w:val="479" w:hRule="atLeast"/>
        </w:trPr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beforeAutospacing="0" w:after="0" w:afterAutospacing="0" w:line="240" w:lineRule="exact"/>
              <w:ind w:left="24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生态效益指标</w:t>
            </w: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beforeAutospacing="0" w:after="0" w:afterAutospacing="0" w:line="240" w:lineRule="exact"/>
              <w:ind w:left="8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可持续影响指标</w:t>
            </w: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240" w:lineRule="exact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beforeAutospacing="0" w:after="0" w:afterAutospacing="0" w:line="240" w:lineRule="exact"/>
              <w:ind w:left="72" w:right="144" w:firstLine="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>社会公众或服务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"/>
                <w:kern w:val="0"/>
                <w:sz w:val="24"/>
                <w:szCs w:val="24"/>
                <w:lang w:val="en-US" w:eastAsia="zh-CN" w:bidi="ar"/>
              </w:rPr>
              <w:t>对象满意度指标</w:t>
            </w:r>
          </w:p>
        </w:tc>
        <w:tc>
          <w:tcPr>
            <w:tcW w:w="2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82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群众满意度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677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9"/>
                <w:kern w:val="0"/>
                <w:sz w:val="24"/>
                <w:szCs w:val="24"/>
                <w:lang w:val="en-US" w:eastAsia="zh-CN" w:bidi="ar"/>
              </w:rPr>
              <w:t>≥90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8" w:hRule="atLeast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315" w:right="316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专项实施 保障措施</w:t>
            </w:r>
          </w:p>
        </w:tc>
        <w:tc>
          <w:tcPr>
            <w:tcW w:w="87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beforeAutospacing="0" w:after="0" w:afterAutospacing="0" w:line="240" w:lineRule="exact"/>
              <w:ind w:left="2" w:right="0" w:firstLine="69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8"/>
                <w:kern w:val="0"/>
                <w:sz w:val="23"/>
                <w:szCs w:val="23"/>
                <w:lang w:val="en-US" w:eastAsia="zh-CN" w:bidi="ar"/>
              </w:rPr>
              <w:t>已制订《洪江区公安局转移支付资金管理规定》,严禁超范围开支办案(业务)经费。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3"/>
                <w:szCs w:val="23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3"/>
                <w:szCs w:val="23"/>
                <w:lang w:val="en-US" w:eastAsia="zh-CN" w:bidi="ar"/>
              </w:rPr>
              <w:t>局警务保障部门要按照编制的部门预算的有关要求，结合全局核定的人员公用经费和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sz w:val="23"/>
                <w:szCs w:val="23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3"/>
                <w:szCs w:val="23"/>
                <w:lang w:val="en-US" w:eastAsia="zh-CN" w:bidi="ar"/>
              </w:rPr>
              <w:t>装备配备标准以及配备规划，将转移支付资金按指定用途纳入部门年度经费中统筹使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3"/>
                <w:szCs w:val="23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3"/>
                <w:szCs w:val="23"/>
                <w:lang w:val="en-US" w:eastAsia="zh-CN" w:bidi="ar"/>
              </w:rPr>
              <w:t>用，局警务保障室要加强与财政部门的沟通，及时掌握转移支付资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3"/>
                <w:szCs w:val="23"/>
                <w:lang w:val="en-US" w:eastAsia="zh-CN" w:bidi="ar"/>
              </w:rPr>
              <w:t xml:space="preserve">金到位、下拨进度，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3"/>
                <w:szCs w:val="23"/>
                <w:lang w:val="en-US" w:eastAsia="zh-CN" w:bidi="ar"/>
              </w:rPr>
              <w:t>确保资金足额按时序进度执行到位。局警务保障部门要严格按要求对转移支付资金执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3"/>
                <w:szCs w:val="23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3"/>
                <w:szCs w:val="23"/>
                <w:lang w:val="en-US" w:eastAsia="zh-CN" w:bidi="ar"/>
              </w:rPr>
              <w:t>行情况进行统计，及时填报转移支付信息系统。结合各实战部门现有装备情况制订装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3"/>
                <w:szCs w:val="23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3"/>
                <w:szCs w:val="23"/>
                <w:lang w:val="en-US" w:eastAsia="zh-CN" w:bidi="ar"/>
              </w:rPr>
              <w:t>备配备达标规划和年度实施计划，按照有关规定进行采购，以实物方式发配到各基层  部门，并及时登入管理台帐，确保账实相符；同时按照规定的装备使用年限和节俭效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3"/>
                <w:szCs w:val="23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3"/>
                <w:kern w:val="0"/>
                <w:sz w:val="23"/>
                <w:szCs w:val="23"/>
                <w:lang w:val="en-US" w:eastAsia="zh-CN" w:bidi="ar"/>
              </w:rPr>
              <w:t>率的原则进行报废和更新。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3" w:hRule="atLeast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195" w:right="195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财政归口股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室审核意见</w:t>
            </w:r>
          </w:p>
        </w:tc>
        <w:tc>
          <w:tcPr>
            <w:tcW w:w="66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beforeAutospacing="0" w:after="0" w:afterAutospacing="0" w:line="240" w:lineRule="exact"/>
              <w:ind w:left="0" w:right="0" w:firstLine="3322"/>
              <w:jc w:val="left"/>
              <w:textAlignment w:val="center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523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8"/>
                <w:kern w:val="0"/>
                <w:sz w:val="24"/>
                <w:szCs w:val="24"/>
                <w:lang w:val="en-US" w:eastAsia="zh-CN" w:bidi="ar"/>
              </w:rPr>
              <w:t>(盖章)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26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53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6"/>
                <w:kern w:val="0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3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6"/>
                <w:kern w:val="0"/>
                <w:sz w:val="24"/>
                <w:szCs w:val="24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3" w:hRule="atLeast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195" w:right="194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财政预算部 门审核意见</w:t>
            </w:r>
          </w:p>
        </w:tc>
        <w:tc>
          <w:tcPr>
            <w:tcW w:w="87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711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20"/>
                <w:kern w:val="0"/>
                <w:sz w:val="24"/>
                <w:szCs w:val="24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35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0"/>
                <w:kern w:val="0"/>
                <w:sz w:val="24"/>
                <w:szCs w:val="24"/>
                <w:lang w:val="en-US" w:eastAsia="zh-CN" w:bidi="ar"/>
              </w:rPr>
              <w:t>盖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8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0"/>
                <w:kern w:val="0"/>
                <w:sz w:val="24"/>
                <w:szCs w:val="24"/>
                <w:lang w:val="en-US" w:eastAsia="zh-CN" w:bidi="ar"/>
              </w:rPr>
              <w:t>章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35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0"/>
                <w:kern w:val="0"/>
                <w:sz w:val="24"/>
                <w:szCs w:val="24"/>
                <w:lang w:val="en-US" w:eastAsia="zh-CN" w:bidi="ar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beforeAutospacing="0" w:after="0" w:afterAutospacing="0" w:line="24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17"/>
                <w:kern w:val="0"/>
                <w:sz w:val="23"/>
                <w:szCs w:val="23"/>
                <w:lang w:val="en-US" w:eastAsia="zh-CN" w:bidi="ar"/>
              </w:rPr>
              <w:t xml:space="preserve">                                                                       年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8"/>
                <w:kern w:val="0"/>
                <w:sz w:val="23"/>
                <w:szCs w:val="23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17"/>
                <w:kern w:val="0"/>
                <w:sz w:val="23"/>
                <w:szCs w:val="23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5"/>
                <w:kern w:val="0"/>
                <w:sz w:val="23"/>
                <w:szCs w:val="23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17"/>
                <w:kern w:val="0"/>
                <w:sz w:val="23"/>
                <w:szCs w:val="23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8" w:hRule="atLeast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19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>财政绩效管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beforeAutospacing="0" w:after="0" w:afterAutospacing="0" w:line="240" w:lineRule="exact"/>
              <w:ind w:left="31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4"/>
                <w:szCs w:val="24"/>
                <w:lang w:val="en-US" w:eastAsia="zh-CN" w:bidi="ar"/>
              </w:rPr>
              <w:t>理股审核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beforeAutospacing="0" w:after="0" w:afterAutospacing="0" w:line="240" w:lineRule="exact"/>
              <w:ind w:left="55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6"/>
                <w:kern w:val="0"/>
                <w:sz w:val="24"/>
                <w:szCs w:val="24"/>
                <w:lang w:val="en-US" w:eastAsia="zh-CN" w:bidi="ar"/>
              </w:rPr>
              <w:t>意见</w:t>
            </w:r>
          </w:p>
        </w:tc>
        <w:tc>
          <w:tcPr>
            <w:tcW w:w="87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0" w:right="679" w:firstLine="5626" w:firstLineChars="2900"/>
              <w:jc w:val="left"/>
              <w:textAlignment w:val="baseline"/>
              <w:rPr>
                <w:rFonts w:hint="eastAsia" w:ascii="宋体" w:hAnsi="宋体" w:eastAsia="宋体" w:cs="宋体"/>
                <w:snapToGrid/>
                <w:color w:val="000000"/>
                <w:spacing w:val="-23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23"/>
                <w:kern w:val="0"/>
                <w:sz w:val="24"/>
                <w:szCs w:val="24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34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3"/>
                <w:kern w:val="0"/>
                <w:sz w:val="24"/>
                <w:szCs w:val="24"/>
                <w:lang w:val="en-US" w:eastAsia="zh-CN" w:bidi="ar"/>
              </w:rPr>
              <w:t>盖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8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3"/>
                <w:kern w:val="0"/>
                <w:sz w:val="24"/>
                <w:szCs w:val="24"/>
                <w:lang w:val="en-US" w:eastAsia="zh-CN" w:bidi="ar"/>
              </w:rPr>
              <w:t>章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35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3"/>
                <w:kern w:val="0"/>
                <w:sz w:val="24"/>
                <w:szCs w:val="24"/>
                <w:lang w:val="en-US" w:eastAsia="zh-CN" w:bidi="ar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0" w:right="679" w:firstLine="5264" w:firstLineChars="2800"/>
              <w:jc w:val="left"/>
              <w:textAlignment w:val="baseline"/>
              <w:rPr>
                <w:rFonts w:hint="default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26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30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6"/>
                <w:kern w:val="0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  <w:t xml:space="preserve">    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6512" w:right="679" w:firstLine="600"/>
              <w:jc w:val="left"/>
              <w:textAlignment w:val="baseline"/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beforeAutospacing="0" w:after="0" w:afterAutospacing="0" w:line="240" w:lineRule="exact"/>
              <w:ind w:left="6512" w:right="679" w:firstLine="6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ordWrap/>
        <w:overflowPunct/>
        <w:topLinePunct w:val="0"/>
        <w:bidi w:val="0"/>
        <w:spacing w:line="240" w:lineRule="exact"/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240" w:lineRule="exact"/>
        <w:rPr>
          <w:sz w:val="21"/>
          <w:szCs w:val="21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240" w:lineRule="exact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填报人：                           联系电话：                    填报日期：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mZGRiZjZjYjVmMGM0N2YxNTI2ZTE1MjFmZGRjNmEifQ=="/>
  </w:docVars>
  <w:rsids>
    <w:rsidRoot w:val="00000000"/>
    <w:rsid w:val="0BEF66F2"/>
    <w:rsid w:val="0E3F29C8"/>
    <w:rsid w:val="111444CC"/>
    <w:rsid w:val="139A2F27"/>
    <w:rsid w:val="32CE382E"/>
    <w:rsid w:val="36C95F72"/>
    <w:rsid w:val="3D38428A"/>
    <w:rsid w:val="427F362D"/>
    <w:rsid w:val="43715FF6"/>
    <w:rsid w:val="45174C49"/>
    <w:rsid w:val="6C6E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basedOn w:val="2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1164</Words>
  <Characters>1194</Characters>
  <Lines>0</Lines>
  <Paragraphs>0</Paragraphs>
  <TotalTime>2</TotalTime>
  <ScaleCrop>false</ScaleCrop>
  <LinksUpToDate>false</LinksUpToDate>
  <CharactersWithSpaces>1377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2022-10-11T07:56:00Z</dcterms:created>
  <dc:creator>Administrator</dc:creator>
  <cp:lastModifiedBy>Administrator</cp:lastModifiedBy>
  <dcterms:modified xsi:type="dcterms:W3CDTF">2022-10-13T00:57:25Z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E7138F75365F46CFA3A6BB908D885EC9</vt:lpwstr>
  </property>
</Properties>
</file>