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203"/>
          <w:tab w:val="left" w:pos="4145"/>
          <w:tab w:val="left" w:pos="5718"/>
          <w:tab w:val="left" w:pos="6938"/>
          <w:tab w:val="left" w:pos="8139"/>
        </w:tabs>
        <w:spacing w:line="600" w:lineRule="exact"/>
        <w:ind w:left="93"/>
        <w:jc w:val="left"/>
        <w:rPr>
          <w:rFonts w:eastAsia="黑体"/>
          <w:kern w:val="0"/>
          <w:sz w:val="32"/>
          <w:szCs w:val="32"/>
        </w:rPr>
      </w:pPr>
      <w:r>
        <w:rPr>
          <w:rFonts w:eastAsia="黑体"/>
          <w:kern w:val="0"/>
          <w:sz w:val="32"/>
          <w:szCs w:val="32"/>
        </w:rPr>
        <w:t>附件3-1</w:t>
      </w:r>
    </w:p>
    <w:p>
      <w:pPr>
        <w:jc w:val="center"/>
        <w:rPr>
          <w:rFonts w:hint="eastAsia" w:ascii="方正小标宋_GBK" w:eastAsia="方正小标宋_GBK"/>
          <w:bCs/>
          <w:kern w:val="0"/>
          <w:sz w:val="36"/>
          <w:szCs w:val="36"/>
          <w:lang w:eastAsia="zh-CN"/>
        </w:rPr>
      </w:pPr>
      <w:r>
        <w:rPr>
          <w:rFonts w:hint="eastAsia" w:ascii="方正小标宋_GBK" w:eastAsia="方正小标宋_GBK"/>
          <w:bCs/>
          <w:kern w:val="0"/>
          <w:sz w:val="36"/>
          <w:szCs w:val="36"/>
        </w:rPr>
        <w:t>部门整体支出绩效目标申报表</w:t>
      </w:r>
    </w:p>
    <w:p>
      <w:pPr>
        <w:jc w:val="center"/>
        <w:rPr>
          <w:rFonts w:eastAsia="楷体_GB2312"/>
          <w:bCs/>
          <w:kern w:val="0"/>
          <w:sz w:val="32"/>
          <w:szCs w:val="32"/>
        </w:rPr>
      </w:pPr>
      <w:r>
        <w:rPr>
          <w:rFonts w:eastAsia="楷体_GB2312"/>
          <w:bCs/>
          <w:kern w:val="0"/>
          <w:sz w:val="32"/>
          <w:szCs w:val="32"/>
        </w:rPr>
        <w:t xml:space="preserve">（ </w:t>
      </w:r>
      <w:r>
        <w:rPr>
          <w:rFonts w:hint="eastAsia" w:eastAsia="楷体_GB2312"/>
          <w:bCs/>
          <w:kern w:val="0"/>
          <w:sz w:val="32"/>
          <w:szCs w:val="32"/>
          <w:lang w:val="en-US" w:eastAsia="zh-CN"/>
        </w:rPr>
        <w:t>2022</w:t>
      </w:r>
      <w:r>
        <w:rPr>
          <w:rFonts w:hint="eastAsia" w:eastAsia="楷体_GB2312"/>
          <w:bCs/>
          <w:kern w:val="0"/>
          <w:sz w:val="32"/>
          <w:szCs w:val="32"/>
        </w:rPr>
        <w:t xml:space="preserve"> </w:t>
      </w:r>
      <w:r>
        <w:rPr>
          <w:rFonts w:eastAsia="楷体_GB2312"/>
          <w:bCs/>
          <w:kern w:val="0"/>
          <w:sz w:val="32"/>
          <w:szCs w:val="32"/>
        </w:rPr>
        <w:t>年度）</w:t>
      </w:r>
    </w:p>
    <w:p>
      <w:pPr>
        <w:widowControl/>
        <w:tabs>
          <w:tab w:val="left" w:pos="2593"/>
        </w:tabs>
        <w:ind w:left="93"/>
        <w:jc w:val="left"/>
        <w:rPr>
          <w:rFonts w:eastAsia="黑体"/>
          <w:kern w:val="0"/>
          <w:szCs w:val="21"/>
        </w:rPr>
      </w:pPr>
      <w:r>
        <w:rPr>
          <w:rFonts w:ascii="宋体" w:hAnsi="宋体"/>
          <w:kern w:val="0"/>
          <w:szCs w:val="21"/>
        </w:rPr>
        <w:t>填报单位（盖章）</w:t>
      </w:r>
      <w:r>
        <w:rPr>
          <w:rFonts w:hint="eastAsia" w:eastAsia="黑体"/>
          <w:kern w:val="0"/>
          <w:szCs w:val="21"/>
        </w:rPr>
        <w:t>：</w:t>
      </w:r>
      <w:r>
        <w:rPr>
          <w:rFonts w:eastAsia="黑体"/>
          <w:kern w:val="0"/>
          <w:szCs w:val="21"/>
        </w:rPr>
        <w:tab/>
      </w:r>
    </w:p>
    <w:tbl>
      <w:tblPr>
        <w:tblStyle w:val="2"/>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750"/>
        <w:gridCol w:w="980"/>
        <w:gridCol w:w="790"/>
        <w:gridCol w:w="2625"/>
        <w:gridCol w:w="525"/>
        <w:gridCol w:w="1180"/>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500" w:type="dxa"/>
            <w:gridSpan w:val="3"/>
            <w:noWrap w:val="0"/>
            <w:vAlign w:val="center"/>
          </w:tcPr>
          <w:p>
            <w:pPr>
              <w:widowControl/>
              <w:jc w:val="center"/>
              <w:rPr>
                <w:rFonts w:ascii="宋体" w:hAnsi="宋体"/>
                <w:kern w:val="0"/>
                <w:szCs w:val="21"/>
              </w:rPr>
            </w:pPr>
            <w:r>
              <w:rPr>
                <w:rFonts w:ascii="宋体" w:hAnsi="宋体"/>
                <w:kern w:val="0"/>
                <w:szCs w:val="21"/>
              </w:rPr>
              <w:t>部门名称</w:t>
            </w:r>
          </w:p>
        </w:tc>
        <w:tc>
          <w:tcPr>
            <w:tcW w:w="7140" w:type="dxa"/>
            <w:gridSpan w:val="5"/>
            <w:noWrap w:val="0"/>
            <w:vAlign w:val="center"/>
          </w:tcPr>
          <w:p>
            <w:pPr>
              <w:widowControl/>
              <w:jc w:val="center"/>
              <w:rPr>
                <w:rFonts w:eastAsia="黑体"/>
                <w:kern w:val="0"/>
                <w:szCs w:val="21"/>
              </w:rPr>
            </w:pPr>
            <w:r>
              <w:rPr>
                <w:rFonts w:hint="eastAsia" w:eastAsia="黑体"/>
                <w:kern w:val="0"/>
                <w:szCs w:val="21"/>
              </w:rPr>
              <w:t>洪江区公安局交通管理中心</w:t>
            </w:r>
            <w:r>
              <w:rPr>
                <w:rFonts w:eastAsia="黑体"/>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dxa"/>
            <w:gridSpan w:val="3"/>
            <w:vMerge w:val="restart"/>
            <w:noWrap w:val="0"/>
            <w:vAlign w:val="center"/>
          </w:tcPr>
          <w:p>
            <w:pPr>
              <w:widowControl/>
              <w:jc w:val="center"/>
              <w:rPr>
                <w:rFonts w:hint="eastAsia" w:ascii="宋体" w:hAnsi="宋体" w:eastAsia="宋体"/>
                <w:kern w:val="0"/>
                <w:szCs w:val="21"/>
                <w:lang w:eastAsia="zh-CN"/>
              </w:rPr>
            </w:pPr>
            <w:r>
              <w:rPr>
                <w:rFonts w:ascii="宋体" w:hAnsi="宋体"/>
                <w:kern w:val="0"/>
                <w:szCs w:val="21"/>
              </w:rPr>
              <w:t>年度预算申请</w:t>
            </w:r>
          </w:p>
          <w:p>
            <w:pPr>
              <w:widowControl/>
              <w:jc w:val="center"/>
              <w:rPr>
                <w:rFonts w:ascii="宋体" w:hAnsi="宋体"/>
                <w:kern w:val="0"/>
                <w:szCs w:val="21"/>
              </w:rPr>
            </w:pPr>
            <w:r>
              <w:rPr>
                <w:rFonts w:ascii="宋体" w:hAnsi="宋体"/>
                <w:kern w:val="0"/>
                <w:szCs w:val="21"/>
              </w:rPr>
              <w:t>（万元）</w:t>
            </w:r>
          </w:p>
        </w:tc>
        <w:tc>
          <w:tcPr>
            <w:tcW w:w="7140" w:type="dxa"/>
            <w:gridSpan w:val="5"/>
            <w:noWrap w:val="0"/>
            <w:vAlign w:val="center"/>
          </w:tcPr>
          <w:p>
            <w:pPr>
              <w:widowControl/>
              <w:jc w:val="left"/>
              <w:rPr>
                <w:rFonts w:hint="eastAsia" w:ascii="宋体" w:hAnsi="宋体" w:eastAsia="宋体"/>
                <w:kern w:val="0"/>
                <w:szCs w:val="21"/>
                <w:lang w:val="en-US" w:eastAsia="zh-CN"/>
              </w:rPr>
            </w:pPr>
            <w:r>
              <w:rPr>
                <w:rFonts w:ascii="宋体" w:hAnsi="宋体"/>
                <w:kern w:val="0"/>
                <w:szCs w:val="21"/>
              </w:rPr>
              <w:t>资金总额：</w:t>
            </w:r>
            <w:r>
              <w:rPr>
                <w:rFonts w:hint="eastAsia" w:ascii="宋体" w:hAnsi="宋体"/>
                <w:kern w:val="0"/>
                <w:szCs w:val="21"/>
                <w:lang w:val="en-US" w:eastAsia="zh-CN"/>
              </w:rPr>
              <w:t>472.79万元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dxa"/>
            <w:gridSpan w:val="3"/>
            <w:vMerge w:val="continue"/>
            <w:noWrap w:val="0"/>
            <w:vAlign w:val="center"/>
          </w:tcPr>
          <w:p>
            <w:pPr>
              <w:widowControl/>
              <w:jc w:val="left"/>
              <w:rPr>
                <w:rFonts w:eastAsia="黑体"/>
                <w:kern w:val="0"/>
                <w:szCs w:val="21"/>
              </w:rPr>
            </w:pPr>
          </w:p>
        </w:tc>
        <w:tc>
          <w:tcPr>
            <w:tcW w:w="3940" w:type="dxa"/>
            <w:gridSpan w:val="3"/>
            <w:noWrap w:val="0"/>
            <w:vAlign w:val="center"/>
          </w:tcPr>
          <w:p>
            <w:pPr>
              <w:widowControl/>
              <w:jc w:val="left"/>
              <w:rPr>
                <w:rFonts w:ascii="宋体" w:hAnsi="宋体"/>
                <w:kern w:val="0"/>
                <w:szCs w:val="21"/>
              </w:rPr>
            </w:pPr>
            <w:r>
              <w:rPr>
                <w:rFonts w:ascii="宋体" w:hAnsi="宋体"/>
                <w:kern w:val="0"/>
                <w:szCs w:val="21"/>
              </w:rPr>
              <w:t>按收入性质分：</w:t>
            </w:r>
          </w:p>
        </w:tc>
        <w:tc>
          <w:tcPr>
            <w:tcW w:w="3200" w:type="dxa"/>
            <w:gridSpan w:val="2"/>
            <w:noWrap w:val="0"/>
            <w:vAlign w:val="center"/>
          </w:tcPr>
          <w:p>
            <w:pPr>
              <w:widowControl/>
              <w:jc w:val="left"/>
              <w:rPr>
                <w:rFonts w:ascii="宋体" w:hAnsi="宋体"/>
                <w:kern w:val="0"/>
                <w:szCs w:val="21"/>
              </w:rPr>
            </w:pPr>
            <w:r>
              <w:rPr>
                <w:rFonts w:ascii="宋体" w:hAnsi="宋体"/>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dxa"/>
            <w:gridSpan w:val="3"/>
            <w:vMerge w:val="continue"/>
            <w:noWrap w:val="0"/>
            <w:vAlign w:val="center"/>
          </w:tcPr>
          <w:p>
            <w:pPr>
              <w:widowControl/>
              <w:jc w:val="left"/>
              <w:rPr>
                <w:rFonts w:eastAsia="黑体"/>
                <w:kern w:val="0"/>
                <w:szCs w:val="21"/>
              </w:rPr>
            </w:pPr>
          </w:p>
        </w:tc>
        <w:tc>
          <w:tcPr>
            <w:tcW w:w="3940" w:type="dxa"/>
            <w:gridSpan w:val="3"/>
            <w:noWrap w:val="0"/>
            <w:vAlign w:val="center"/>
          </w:tcPr>
          <w:p>
            <w:pPr>
              <w:widowControl/>
              <w:ind w:firstLine="105" w:firstLineChars="50"/>
              <w:jc w:val="left"/>
              <w:rPr>
                <w:rFonts w:hint="default" w:ascii="宋体" w:hAnsi="宋体" w:eastAsia="宋体"/>
                <w:kern w:val="0"/>
                <w:szCs w:val="21"/>
                <w:lang w:val="en-US" w:eastAsia="zh-CN"/>
              </w:rPr>
            </w:pPr>
            <w:r>
              <w:rPr>
                <w:rFonts w:ascii="宋体" w:hAnsi="宋体"/>
                <w:kern w:val="0"/>
                <w:szCs w:val="21"/>
              </w:rPr>
              <w:t>其中：       公共财政拨款：</w:t>
            </w:r>
            <w:r>
              <w:rPr>
                <w:rFonts w:hint="eastAsia" w:ascii="宋体" w:hAnsi="宋体"/>
                <w:kern w:val="0"/>
                <w:szCs w:val="21"/>
                <w:lang w:val="en-US" w:eastAsia="zh-CN"/>
              </w:rPr>
              <w:t>472.79万元</w:t>
            </w:r>
          </w:p>
        </w:tc>
        <w:tc>
          <w:tcPr>
            <w:tcW w:w="3200" w:type="dxa"/>
            <w:gridSpan w:val="2"/>
            <w:noWrap w:val="0"/>
            <w:vAlign w:val="center"/>
          </w:tcPr>
          <w:p>
            <w:pPr>
              <w:widowControl/>
              <w:jc w:val="left"/>
              <w:rPr>
                <w:rFonts w:hint="default" w:ascii="宋体" w:hAnsi="宋体" w:eastAsia="宋体"/>
                <w:kern w:val="0"/>
                <w:szCs w:val="21"/>
                <w:lang w:val="en-US" w:eastAsia="zh-CN"/>
              </w:rPr>
            </w:pPr>
            <w:r>
              <w:rPr>
                <w:rFonts w:ascii="宋体" w:hAnsi="宋体"/>
                <w:kern w:val="0"/>
                <w:szCs w:val="21"/>
              </w:rPr>
              <w:t>其中： 基本支出：</w:t>
            </w:r>
            <w:r>
              <w:rPr>
                <w:rFonts w:hint="eastAsia" w:ascii="宋体" w:hAnsi="宋体"/>
                <w:kern w:val="0"/>
                <w:szCs w:val="21"/>
                <w:lang w:val="en-US" w:eastAsia="zh-CN"/>
              </w:rPr>
              <w:t>472.79万元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dxa"/>
            <w:gridSpan w:val="3"/>
            <w:vMerge w:val="continue"/>
            <w:noWrap w:val="0"/>
            <w:vAlign w:val="center"/>
          </w:tcPr>
          <w:p>
            <w:pPr>
              <w:widowControl/>
              <w:jc w:val="left"/>
              <w:rPr>
                <w:rFonts w:eastAsia="黑体"/>
                <w:kern w:val="0"/>
                <w:szCs w:val="21"/>
              </w:rPr>
            </w:pPr>
          </w:p>
        </w:tc>
        <w:tc>
          <w:tcPr>
            <w:tcW w:w="3940" w:type="dxa"/>
            <w:gridSpan w:val="3"/>
            <w:noWrap w:val="0"/>
            <w:vAlign w:val="center"/>
          </w:tcPr>
          <w:p>
            <w:pPr>
              <w:widowControl/>
              <w:jc w:val="left"/>
              <w:rPr>
                <w:rFonts w:ascii="宋体" w:hAnsi="宋体"/>
                <w:kern w:val="0"/>
                <w:szCs w:val="21"/>
              </w:rPr>
            </w:pPr>
            <w:r>
              <w:rPr>
                <w:rFonts w:ascii="宋体" w:hAnsi="宋体"/>
                <w:kern w:val="0"/>
                <w:szCs w:val="21"/>
              </w:rPr>
              <w:t xml:space="preserve">            政府性基金拨款：</w:t>
            </w:r>
          </w:p>
        </w:tc>
        <w:tc>
          <w:tcPr>
            <w:tcW w:w="3200" w:type="dxa"/>
            <w:gridSpan w:val="2"/>
            <w:noWrap w:val="0"/>
            <w:vAlign w:val="center"/>
          </w:tcPr>
          <w:p>
            <w:pPr>
              <w:widowControl/>
              <w:jc w:val="left"/>
              <w:rPr>
                <w:rFonts w:ascii="宋体" w:hAnsi="宋体"/>
                <w:kern w:val="0"/>
                <w:szCs w:val="21"/>
              </w:rPr>
            </w:pPr>
            <w:r>
              <w:rPr>
                <w:rFonts w:ascii="宋体" w:hAnsi="宋体"/>
                <w:kern w:val="0"/>
                <w:szCs w:val="21"/>
              </w:rPr>
              <w:t xml:space="preserve">       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dxa"/>
            <w:gridSpan w:val="3"/>
            <w:vMerge w:val="continue"/>
            <w:noWrap w:val="0"/>
            <w:vAlign w:val="center"/>
          </w:tcPr>
          <w:p>
            <w:pPr>
              <w:widowControl/>
              <w:jc w:val="left"/>
              <w:rPr>
                <w:rFonts w:eastAsia="黑体"/>
                <w:kern w:val="0"/>
                <w:szCs w:val="21"/>
              </w:rPr>
            </w:pPr>
          </w:p>
        </w:tc>
        <w:tc>
          <w:tcPr>
            <w:tcW w:w="3940" w:type="dxa"/>
            <w:gridSpan w:val="3"/>
            <w:noWrap w:val="0"/>
            <w:vAlign w:val="center"/>
          </w:tcPr>
          <w:p>
            <w:pPr>
              <w:widowControl/>
              <w:jc w:val="left"/>
              <w:rPr>
                <w:rFonts w:ascii="宋体" w:hAnsi="宋体"/>
                <w:kern w:val="0"/>
                <w:szCs w:val="21"/>
              </w:rPr>
            </w:pPr>
            <w:r>
              <w:rPr>
                <w:rFonts w:ascii="宋体" w:hAnsi="宋体"/>
                <w:kern w:val="0"/>
                <w:szCs w:val="21"/>
              </w:rPr>
              <w:t>纳入专户管理的非税收入拨款：</w:t>
            </w:r>
          </w:p>
        </w:tc>
        <w:tc>
          <w:tcPr>
            <w:tcW w:w="3200" w:type="dxa"/>
            <w:gridSpan w:val="2"/>
            <w:noWrap w:val="0"/>
            <w:vAlign w:val="center"/>
          </w:tcPr>
          <w:p>
            <w:pPr>
              <w:widowControl/>
              <w:jc w:val="left"/>
              <w:rPr>
                <w:rFonts w:ascii="宋体" w:hAnsi="宋体"/>
                <w:kern w:val="0"/>
                <w:szCs w:val="21"/>
              </w:rPr>
            </w:pPr>
            <w:r>
              <w:rPr>
                <w:rFonts w:ascii="宋体" w:hAnsi="宋体"/>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dxa"/>
            <w:gridSpan w:val="3"/>
            <w:vMerge w:val="continue"/>
            <w:noWrap w:val="0"/>
            <w:vAlign w:val="center"/>
          </w:tcPr>
          <w:p>
            <w:pPr>
              <w:widowControl/>
              <w:jc w:val="left"/>
              <w:rPr>
                <w:rFonts w:eastAsia="黑体"/>
                <w:kern w:val="0"/>
                <w:szCs w:val="21"/>
              </w:rPr>
            </w:pPr>
          </w:p>
        </w:tc>
        <w:tc>
          <w:tcPr>
            <w:tcW w:w="3940" w:type="dxa"/>
            <w:gridSpan w:val="3"/>
            <w:noWrap w:val="0"/>
            <w:vAlign w:val="center"/>
          </w:tcPr>
          <w:p>
            <w:pPr>
              <w:widowControl/>
              <w:jc w:val="left"/>
              <w:rPr>
                <w:rFonts w:ascii="宋体" w:hAnsi="宋体"/>
                <w:kern w:val="0"/>
                <w:szCs w:val="21"/>
              </w:rPr>
            </w:pPr>
            <w:r>
              <w:rPr>
                <w:rFonts w:ascii="宋体" w:hAnsi="宋体"/>
                <w:kern w:val="0"/>
                <w:szCs w:val="21"/>
              </w:rPr>
              <w:t xml:space="preserve">                  其他资金：</w:t>
            </w:r>
          </w:p>
        </w:tc>
        <w:tc>
          <w:tcPr>
            <w:tcW w:w="3200" w:type="dxa"/>
            <w:gridSpan w:val="2"/>
            <w:noWrap w:val="0"/>
            <w:vAlign w:val="center"/>
          </w:tcPr>
          <w:p>
            <w:pPr>
              <w:widowControl/>
              <w:jc w:val="left"/>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atLeast"/>
          <w:jc w:val="center"/>
        </w:trPr>
        <w:tc>
          <w:tcPr>
            <w:tcW w:w="2500" w:type="dxa"/>
            <w:gridSpan w:val="3"/>
            <w:noWrap w:val="0"/>
            <w:vAlign w:val="center"/>
          </w:tcPr>
          <w:p>
            <w:pPr>
              <w:widowControl/>
              <w:jc w:val="center"/>
              <w:rPr>
                <w:rFonts w:ascii="宋体" w:hAnsi="宋体"/>
                <w:kern w:val="0"/>
                <w:szCs w:val="21"/>
              </w:rPr>
            </w:pPr>
            <w:r>
              <w:rPr>
                <w:rFonts w:ascii="宋体" w:hAnsi="宋体"/>
                <w:kern w:val="0"/>
                <w:szCs w:val="21"/>
              </w:rPr>
              <w:t>部门职能</w:t>
            </w:r>
            <w:r>
              <w:rPr>
                <w:rFonts w:hint="eastAsia" w:ascii="宋体" w:hAnsi="宋体"/>
                <w:kern w:val="0"/>
                <w:szCs w:val="21"/>
              </w:rPr>
              <w:t>职责</w:t>
            </w:r>
            <w:r>
              <w:rPr>
                <w:rFonts w:ascii="宋体" w:hAnsi="宋体"/>
                <w:kern w:val="0"/>
                <w:szCs w:val="21"/>
              </w:rPr>
              <w:t>概述</w:t>
            </w:r>
          </w:p>
        </w:tc>
        <w:tc>
          <w:tcPr>
            <w:tcW w:w="7140" w:type="dxa"/>
            <w:gridSpan w:val="5"/>
            <w:noWrap w:val="0"/>
            <w:vAlign w:val="center"/>
          </w:tcPr>
          <w:p>
            <w:pPr>
              <w:jc w:val="left"/>
              <w:rPr>
                <w:rFonts w:ascii="宋体" w:hAnsi="宋体" w:cs="宋体"/>
                <w:sz w:val="20"/>
                <w:szCs w:val="20"/>
              </w:rPr>
            </w:pPr>
            <w:r>
              <w:rPr>
                <w:rFonts w:hint="eastAsia"/>
                <w:sz w:val="20"/>
                <w:szCs w:val="20"/>
              </w:rPr>
              <w:t>1、宣传和贯彻执行中央、省、市有关交管中心方针、政策和法律法规、规章，结合实际，组织制定有关的规章并组织实施。2、组织编制区道路交通安全建设总体规划、中长期发展规划和年度计划，经批准后组织实施。 3、根据国家标准对“五小车辆”考试进行把关以及依规办理机动车上牌、审验、转户等，热情服务人民。4、对辖区交通事故进行处理、调节，以及对辖区各类交通违法行为进行严厉打击，净化辖区道路交通环境。</w:t>
            </w:r>
          </w:p>
          <w:p>
            <w:pPr>
              <w:widowControl/>
              <w:jc w:val="left"/>
              <w:rPr>
                <w:rFonts w:ascii="Times New Roman" w:hAnsi="Times New Roman" w:eastAsia="宋体" w:cs="Times New Roman"/>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jc w:val="center"/>
        </w:trPr>
        <w:tc>
          <w:tcPr>
            <w:tcW w:w="2500" w:type="dxa"/>
            <w:gridSpan w:val="3"/>
            <w:noWrap w:val="0"/>
            <w:vAlign w:val="center"/>
          </w:tcPr>
          <w:p>
            <w:pPr>
              <w:widowControl/>
              <w:jc w:val="center"/>
              <w:rPr>
                <w:rFonts w:ascii="宋体" w:hAnsi="宋体"/>
                <w:kern w:val="0"/>
                <w:szCs w:val="21"/>
              </w:rPr>
            </w:pPr>
            <w:r>
              <w:rPr>
                <w:rFonts w:ascii="宋体" w:hAnsi="宋体"/>
                <w:kern w:val="0"/>
                <w:szCs w:val="21"/>
              </w:rPr>
              <w:t>整体绩效目标</w:t>
            </w:r>
          </w:p>
        </w:tc>
        <w:tc>
          <w:tcPr>
            <w:tcW w:w="7140" w:type="dxa"/>
            <w:gridSpan w:val="5"/>
            <w:noWrap w:val="0"/>
            <w:vAlign w:val="center"/>
          </w:tcPr>
          <w:p>
            <w:pPr>
              <w:widowControl/>
              <w:jc w:val="left"/>
              <w:rPr>
                <w:rFonts w:hint="eastAsia"/>
                <w:kern w:val="0"/>
                <w:szCs w:val="21"/>
              </w:rPr>
            </w:pPr>
          </w:p>
          <w:p>
            <w:pPr>
              <w:jc w:val="left"/>
              <w:rPr>
                <w:rFonts w:hint="eastAsia" w:ascii="宋体" w:hAnsi="宋体" w:cs="宋体"/>
                <w:color w:val="000000"/>
                <w:sz w:val="20"/>
                <w:szCs w:val="20"/>
              </w:rPr>
            </w:pPr>
            <w:r>
              <w:rPr>
                <w:rFonts w:hint="eastAsia"/>
                <w:color w:val="000000"/>
                <w:sz w:val="20"/>
                <w:szCs w:val="20"/>
              </w:rPr>
              <w:t>目标1：保质保量完成202</w:t>
            </w:r>
            <w:r>
              <w:rPr>
                <w:rFonts w:hint="eastAsia"/>
                <w:color w:val="000000"/>
                <w:sz w:val="20"/>
                <w:szCs w:val="20"/>
                <w:lang w:val="en-US" w:eastAsia="zh-CN"/>
              </w:rPr>
              <w:t>2</w:t>
            </w:r>
            <w:r>
              <w:rPr>
                <w:rFonts w:hint="eastAsia"/>
                <w:color w:val="000000"/>
                <w:sz w:val="20"/>
                <w:szCs w:val="20"/>
              </w:rPr>
              <w:t>年区政府交办的扶贫、党建等中心工作。</w:t>
            </w:r>
          </w:p>
          <w:p>
            <w:pPr>
              <w:jc w:val="left"/>
              <w:rPr>
                <w:rFonts w:ascii="宋体" w:hAnsi="宋体" w:cs="宋体"/>
                <w:color w:val="000000"/>
                <w:sz w:val="20"/>
                <w:szCs w:val="20"/>
              </w:rPr>
            </w:pPr>
            <w:r>
              <w:rPr>
                <w:rFonts w:hint="eastAsia"/>
                <w:color w:val="000000"/>
                <w:sz w:val="20"/>
                <w:szCs w:val="20"/>
              </w:rPr>
              <w:t>目标2：开展完成道路交通安全宣传、缉查布控演练工作；完成信息化建设任务；落实区道路交通安全总体规划。</w:t>
            </w:r>
          </w:p>
          <w:p>
            <w:pPr>
              <w:jc w:val="left"/>
              <w:rPr>
                <w:rFonts w:hint="eastAsia" w:eastAsia="宋体"/>
                <w:kern w:val="0"/>
                <w:szCs w:val="21"/>
                <w:lang w:val="en-US" w:eastAsia="zh-CN"/>
              </w:rPr>
            </w:pPr>
            <w:r>
              <w:rPr>
                <w:rFonts w:hint="eastAsia"/>
                <w:color w:val="000000"/>
                <w:sz w:val="20"/>
                <w:szCs w:val="20"/>
              </w:rPr>
              <w:t>目标3：严把危货车辆审批关，做好危险货物运输项目的审批服务；加大力度筹措资金，争取启动指挥中心大屏建设</w:t>
            </w:r>
            <w:r>
              <w:rPr>
                <w:rFonts w:hint="eastAsia"/>
                <w:color w:val="000000"/>
                <w:sz w:val="20"/>
                <w:szCs w:val="20"/>
                <w:lang w:val="en-US" w:eastAsia="zh-CN"/>
              </w:rPr>
              <w:t>.</w:t>
            </w:r>
          </w:p>
          <w:p>
            <w:pPr>
              <w:widowControl/>
              <w:jc w:val="left"/>
              <w:rPr>
                <w:kern w:val="0"/>
                <w:szCs w:val="21"/>
              </w:rPr>
            </w:pP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770" w:type="dxa"/>
            <w:vMerge w:val="restart"/>
            <w:noWrap w:val="0"/>
            <w:vAlign w:val="center"/>
          </w:tcPr>
          <w:p>
            <w:pPr>
              <w:widowControl/>
              <w:spacing w:line="280" w:lineRule="exact"/>
              <w:jc w:val="center"/>
              <w:rPr>
                <w:rFonts w:hint="eastAsia" w:ascii="宋体" w:hAnsi="宋体" w:eastAsia="宋体"/>
                <w:kern w:val="0"/>
                <w:szCs w:val="21"/>
                <w:lang w:eastAsia="zh-CN"/>
              </w:rPr>
            </w:pPr>
            <w:r>
              <w:rPr>
                <w:rFonts w:hint="eastAsia" w:ascii="宋体" w:hAnsi="宋体"/>
                <w:kern w:val="0"/>
                <w:szCs w:val="21"/>
                <w:lang w:eastAsia="zh-CN"/>
              </w:rPr>
              <w:t>部门整体支出年度绩效指标</w:t>
            </w:r>
          </w:p>
        </w:tc>
        <w:tc>
          <w:tcPr>
            <w:tcW w:w="750" w:type="dxa"/>
            <w:noWrap w:val="0"/>
            <w:vAlign w:val="center"/>
          </w:tcPr>
          <w:p>
            <w:pPr>
              <w:widowControl/>
              <w:spacing w:line="240" w:lineRule="exact"/>
              <w:jc w:val="center"/>
              <w:rPr>
                <w:kern w:val="0"/>
                <w:szCs w:val="21"/>
              </w:rPr>
            </w:pPr>
            <w:r>
              <w:rPr>
                <w:kern w:val="0"/>
                <w:szCs w:val="21"/>
              </w:rPr>
              <w:t>一级指标</w:t>
            </w:r>
          </w:p>
        </w:tc>
        <w:tc>
          <w:tcPr>
            <w:tcW w:w="1770" w:type="dxa"/>
            <w:gridSpan w:val="2"/>
            <w:noWrap w:val="0"/>
            <w:vAlign w:val="center"/>
          </w:tcPr>
          <w:p>
            <w:pPr>
              <w:widowControl/>
              <w:spacing w:line="240" w:lineRule="exact"/>
              <w:jc w:val="center"/>
              <w:rPr>
                <w:kern w:val="0"/>
                <w:szCs w:val="21"/>
              </w:rPr>
            </w:pPr>
            <w:r>
              <w:rPr>
                <w:kern w:val="0"/>
                <w:szCs w:val="21"/>
              </w:rPr>
              <w:t>二级指标</w:t>
            </w:r>
          </w:p>
        </w:tc>
        <w:tc>
          <w:tcPr>
            <w:tcW w:w="2625" w:type="dxa"/>
            <w:noWrap w:val="0"/>
            <w:vAlign w:val="center"/>
          </w:tcPr>
          <w:p>
            <w:pPr>
              <w:widowControl/>
              <w:spacing w:line="240" w:lineRule="exact"/>
              <w:jc w:val="center"/>
              <w:rPr>
                <w:kern w:val="0"/>
                <w:szCs w:val="21"/>
              </w:rPr>
            </w:pPr>
            <w:r>
              <w:rPr>
                <w:kern w:val="0"/>
                <w:szCs w:val="21"/>
              </w:rPr>
              <w:t>指标内容</w:t>
            </w:r>
          </w:p>
        </w:tc>
        <w:tc>
          <w:tcPr>
            <w:tcW w:w="1705" w:type="dxa"/>
            <w:gridSpan w:val="2"/>
            <w:noWrap w:val="0"/>
            <w:vAlign w:val="center"/>
          </w:tcPr>
          <w:p>
            <w:pPr>
              <w:widowControl/>
              <w:spacing w:line="240" w:lineRule="exact"/>
              <w:jc w:val="center"/>
              <w:rPr>
                <w:kern w:val="0"/>
                <w:szCs w:val="21"/>
              </w:rPr>
            </w:pPr>
            <w:r>
              <w:rPr>
                <w:kern w:val="0"/>
                <w:szCs w:val="21"/>
              </w:rPr>
              <w:t>指标值</w:t>
            </w:r>
          </w:p>
        </w:tc>
        <w:tc>
          <w:tcPr>
            <w:tcW w:w="2020" w:type="dxa"/>
            <w:noWrap w:val="0"/>
            <w:vAlign w:val="center"/>
          </w:tcPr>
          <w:p>
            <w:pPr>
              <w:widowControl/>
              <w:spacing w:line="240" w:lineRule="exact"/>
              <w:jc w:val="center"/>
              <w:rPr>
                <w:kern w:val="0"/>
                <w:szCs w:val="21"/>
              </w:rPr>
            </w:pPr>
            <w:r>
              <w:rPr>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restart"/>
            <w:noWrap w:val="0"/>
            <w:textDirection w:val="tbRlV"/>
            <w:vAlign w:val="center"/>
          </w:tcPr>
          <w:p>
            <w:pPr>
              <w:widowControl/>
              <w:spacing w:line="280" w:lineRule="exact"/>
              <w:jc w:val="center"/>
              <w:rPr>
                <w:kern w:val="0"/>
                <w:szCs w:val="21"/>
              </w:rPr>
            </w:pPr>
            <w:r>
              <w:rPr>
                <w:kern w:val="0"/>
                <w:szCs w:val="21"/>
              </w:rPr>
              <w:t>产</w:t>
            </w:r>
            <w:r>
              <w:rPr>
                <w:rFonts w:hint="eastAsia"/>
                <w:kern w:val="0"/>
                <w:szCs w:val="21"/>
                <w:lang w:val="en-US" w:eastAsia="zh-CN"/>
              </w:rPr>
              <w:t xml:space="preserve"> </w:t>
            </w:r>
            <w:r>
              <w:rPr>
                <w:kern w:val="0"/>
                <w:szCs w:val="21"/>
              </w:rPr>
              <w:t>出</w:t>
            </w:r>
            <w:r>
              <w:rPr>
                <w:rFonts w:hint="eastAsia"/>
                <w:kern w:val="0"/>
                <w:szCs w:val="21"/>
                <w:lang w:val="en-US" w:eastAsia="zh-CN"/>
              </w:rPr>
              <w:t xml:space="preserve"> </w:t>
            </w:r>
            <w:r>
              <w:rPr>
                <w:kern w:val="0"/>
                <w:szCs w:val="21"/>
              </w:rPr>
              <w:t>指</w:t>
            </w:r>
            <w:r>
              <w:rPr>
                <w:rFonts w:hint="eastAsia"/>
                <w:kern w:val="0"/>
                <w:szCs w:val="21"/>
                <w:lang w:val="en-US" w:eastAsia="zh-CN"/>
              </w:rPr>
              <w:t xml:space="preserve"> </w:t>
            </w:r>
            <w:r>
              <w:rPr>
                <w:kern w:val="0"/>
                <w:szCs w:val="21"/>
              </w:rPr>
              <w:t>标</w:t>
            </w:r>
          </w:p>
        </w:tc>
        <w:tc>
          <w:tcPr>
            <w:tcW w:w="1770" w:type="dxa"/>
            <w:gridSpan w:val="2"/>
            <w:vMerge w:val="restart"/>
            <w:noWrap w:val="0"/>
            <w:vAlign w:val="center"/>
          </w:tcPr>
          <w:p>
            <w:pPr>
              <w:widowControl/>
              <w:spacing w:line="280" w:lineRule="exact"/>
              <w:jc w:val="center"/>
              <w:rPr>
                <w:kern w:val="0"/>
                <w:szCs w:val="21"/>
              </w:rPr>
            </w:pPr>
            <w:r>
              <w:rPr>
                <w:kern w:val="0"/>
                <w:szCs w:val="21"/>
              </w:rPr>
              <w:t>数量指标</w:t>
            </w:r>
          </w:p>
        </w:tc>
        <w:tc>
          <w:tcPr>
            <w:tcW w:w="2625" w:type="dxa"/>
            <w:noWrap w:val="0"/>
            <w:vAlign w:val="center"/>
          </w:tcPr>
          <w:p>
            <w:pPr>
              <w:keepNext w:val="0"/>
              <w:keepLines w:val="0"/>
              <w:widowControl/>
              <w:suppressLineNumbers w:val="0"/>
              <w:jc w:val="left"/>
              <w:rPr>
                <w:kern w:val="0"/>
                <w:szCs w:val="21"/>
              </w:rPr>
            </w:pPr>
            <w:r>
              <w:rPr>
                <w:rFonts w:hint="eastAsia" w:ascii="宋体" w:hAnsi="宋体" w:eastAsia="宋体" w:cs="宋体"/>
                <w:color w:val="000000"/>
                <w:kern w:val="0"/>
                <w:sz w:val="18"/>
                <w:szCs w:val="18"/>
                <w:lang w:val="en-US" w:eastAsia="zh-CN" w:bidi="ar"/>
              </w:rPr>
              <w:t>开展交通秩序整治专项行</w:t>
            </w:r>
            <w:r>
              <w:rPr>
                <w:rFonts w:hint="eastAsia" w:ascii="宋体" w:hAnsi="宋体" w:cs="宋体"/>
                <w:color w:val="000000"/>
                <w:kern w:val="0"/>
                <w:sz w:val="18"/>
                <w:szCs w:val="18"/>
                <w:lang w:val="en-US" w:eastAsia="zh-CN" w:bidi="ar"/>
              </w:rPr>
              <w:t>动</w:t>
            </w:r>
            <w:r>
              <w:rPr>
                <w:rFonts w:hint="eastAsia" w:ascii="宋体" w:hAnsi="宋体" w:eastAsia="宋体" w:cs="宋体"/>
                <w:color w:val="000000"/>
                <w:kern w:val="0"/>
                <w:sz w:val="18"/>
                <w:szCs w:val="18"/>
                <w:lang w:val="en-US" w:eastAsia="zh-CN" w:bidi="ar"/>
              </w:rPr>
              <w:t>（酒驾、治超治限等</w:t>
            </w:r>
            <w:r>
              <w:rPr>
                <w:rFonts w:hint="eastAsia" w:ascii="仿宋" w:hAnsi="仿宋" w:eastAsia="仿宋" w:cs="仿宋"/>
                <w:color w:val="000000"/>
                <w:kern w:val="0"/>
                <w:sz w:val="23"/>
                <w:szCs w:val="23"/>
                <w:lang w:val="en-US" w:eastAsia="zh-CN" w:bidi="ar"/>
              </w:rPr>
              <w:t>）</w:t>
            </w:r>
          </w:p>
        </w:tc>
        <w:tc>
          <w:tcPr>
            <w:tcW w:w="1705" w:type="dxa"/>
            <w:gridSpan w:val="2"/>
            <w:noWrap w:val="0"/>
            <w:vAlign w:val="center"/>
          </w:tcPr>
          <w:p>
            <w:pPr>
              <w:keepNext w:val="0"/>
              <w:keepLines w:val="0"/>
              <w:widowControl/>
              <w:suppressLineNumbers w:val="0"/>
              <w:ind w:firstLine="420" w:firstLineChars="200"/>
              <w:jc w:val="both"/>
              <w:rPr>
                <w:rFonts w:hint="default" w:eastAsia="宋体"/>
                <w:kern w:val="0"/>
                <w:szCs w:val="21"/>
                <w:lang w:val="en-US" w:eastAsia="zh-CN"/>
              </w:rPr>
            </w:pPr>
            <w:r>
              <w:rPr>
                <w:rFonts w:hint="eastAsia"/>
                <w:kern w:val="0"/>
                <w:szCs w:val="21"/>
                <w:lang w:val="en-US" w:eastAsia="zh-CN"/>
              </w:rPr>
              <w:t>120次</w:t>
            </w:r>
          </w:p>
        </w:tc>
        <w:tc>
          <w:tcPr>
            <w:tcW w:w="2020" w:type="dxa"/>
            <w:noWrap w:val="0"/>
            <w:vAlign w:val="center"/>
          </w:tcPr>
          <w:p>
            <w:pPr>
              <w:widowControl/>
              <w:spacing w:line="280" w:lineRule="exact"/>
              <w:jc w:val="both"/>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continue"/>
            <w:noWrap w:val="0"/>
            <w:vAlign w:val="center"/>
          </w:tcPr>
          <w:p>
            <w:pPr>
              <w:widowControl/>
              <w:spacing w:line="280" w:lineRule="exact"/>
              <w:jc w:val="center"/>
              <w:rPr>
                <w:kern w:val="0"/>
                <w:szCs w:val="21"/>
              </w:rPr>
            </w:pPr>
          </w:p>
        </w:tc>
        <w:tc>
          <w:tcPr>
            <w:tcW w:w="2625" w:type="dxa"/>
            <w:noWrap w:val="0"/>
            <w:vAlign w:val="center"/>
          </w:tcPr>
          <w:p>
            <w:pPr>
              <w:keepNext w:val="0"/>
              <w:keepLines w:val="0"/>
              <w:widowControl/>
              <w:suppressLineNumbers w:val="0"/>
              <w:jc w:val="left"/>
              <w:rPr>
                <w:kern w:val="0"/>
                <w:szCs w:val="21"/>
              </w:rPr>
            </w:pPr>
            <w:r>
              <w:rPr>
                <w:rFonts w:hint="eastAsia" w:ascii="宋体" w:hAnsi="宋体" w:eastAsia="宋体" w:cs="宋体"/>
                <w:color w:val="000000"/>
                <w:kern w:val="0"/>
                <w:sz w:val="18"/>
                <w:szCs w:val="18"/>
                <w:lang w:val="en-US" w:eastAsia="zh-CN" w:bidi="ar"/>
              </w:rPr>
              <w:t xml:space="preserve">大队电子监控及城区路面查处各类交通违法行为 </w:t>
            </w:r>
          </w:p>
        </w:tc>
        <w:tc>
          <w:tcPr>
            <w:tcW w:w="1705" w:type="dxa"/>
            <w:gridSpan w:val="2"/>
            <w:noWrap w:val="0"/>
            <w:vAlign w:val="center"/>
          </w:tcPr>
          <w:p>
            <w:pPr>
              <w:keepNext w:val="0"/>
              <w:keepLines w:val="0"/>
              <w:widowControl/>
              <w:suppressLineNumbers w:val="0"/>
              <w:jc w:val="center"/>
              <w:rPr>
                <w:rFonts w:hint="default" w:eastAsia="宋体"/>
                <w:kern w:val="0"/>
                <w:szCs w:val="21"/>
                <w:lang w:val="en-US" w:eastAsia="zh-CN"/>
              </w:rPr>
            </w:pPr>
            <w:r>
              <w:rPr>
                <w:rFonts w:hint="eastAsia"/>
                <w:kern w:val="0"/>
                <w:szCs w:val="21"/>
                <w:lang w:val="en-US" w:eastAsia="zh-CN"/>
              </w:rPr>
              <w:t>11600起</w:t>
            </w:r>
          </w:p>
        </w:tc>
        <w:tc>
          <w:tcPr>
            <w:tcW w:w="2020" w:type="dxa"/>
            <w:noWrap w:val="0"/>
            <w:vAlign w:val="center"/>
          </w:tcPr>
          <w:p>
            <w:pPr>
              <w:widowControl/>
              <w:spacing w:line="280" w:lineRule="exact"/>
              <w:jc w:val="both"/>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continue"/>
            <w:noWrap w:val="0"/>
            <w:vAlign w:val="center"/>
          </w:tcPr>
          <w:p>
            <w:pPr>
              <w:widowControl/>
              <w:spacing w:line="280" w:lineRule="exact"/>
              <w:jc w:val="center"/>
              <w:rPr>
                <w:kern w:val="0"/>
                <w:szCs w:val="21"/>
              </w:rPr>
            </w:pPr>
          </w:p>
        </w:tc>
        <w:tc>
          <w:tcPr>
            <w:tcW w:w="2625" w:type="dxa"/>
            <w:noWrap w:val="0"/>
            <w:vAlign w:val="center"/>
          </w:tcPr>
          <w:p>
            <w:pPr>
              <w:keepNext w:val="0"/>
              <w:keepLines w:val="0"/>
              <w:widowControl/>
              <w:suppressLineNumbers w:val="0"/>
              <w:jc w:val="left"/>
              <w:rPr>
                <w:rFonts w:hint="default" w:ascii="WenQuanYi Zen Hei Sharp" w:hAnsi="WenQuanYi Zen Hei Sharp" w:eastAsia="WenQuanYi Zen Hei Sharp" w:cs="WenQuanYi Zen Hei Sharp"/>
                <w:sz w:val="18"/>
                <w:szCs w:val="18"/>
              </w:rPr>
            </w:pPr>
            <w:r>
              <w:rPr>
                <w:rFonts w:hint="eastAsia" w:ascii="宋体" w:hAnsi="宋体" w:eastAsia="宋体" w:cs="宋体"/>
                <w:color w:val="000000"/>
                <w:kern w:val="0"/>
                <w:sz w:val="18"/>
                <w:szCs w:val="18"/>
                <w:lang w:val="en-US" w:eastAsia="zh-CN" w:bidi="ar"/>
              </w:rPr>
              <w:t>全年计划对重点车辆路检路查台次</w:t>
            </w:r>
          </w:p>
        </w:tc>
        <w:tc>
          <w:tcPr>
            <w:tcW w:w="1705" w:type="dxa"/>
            <w:gridSpan w:val="2"/>
            <w:noWrap w:val="0"/>
            <w:vAlign w:val="center"/>
          </w:tcPr>
          <w:p>
            <w:pPr>
              <w:keepNext w:val="0"/>
              <w:keepLines w:val="0"/>
              <w:widowControl/>
              <w:suppressLineNumbers w:val="0"/>
              <w:jc w:val="both"/>
              <w:rPr>
                <w:rFonts w:hint="default" w:ascii="仿宋_GB2312" w:hAnsi="宋体" w:eastAsia="仿宋_GB2312" w:cs="仿宋_GB2312"/>
                <w:sz w:val="24"/>
                <w:szCs w:val="24"/>
                <w:lang w:val="en-US" w:eastAsia="zh-CN"/>
              </w:rPr>
            </w:pPr>
            <w:r>
              <w:rPr>
                <w:rFonts w:hint="eastAsia" w:ascii="仿宋_GB2312" w:hAnsi="宋体" w:eastAsia="仿宋_GB2312" w:cs="仿宋_GB2312"/>
                <w:sz w:val="24"/>
                <w:szCs w:val="24"/>
                <w:lang w:val="en-US" w:eastAsia="zh-CN"/>
              </w:rPr>
              <w:t xml:space="preserve">  20000台</w:t>
            </w:r>
          </w:p>
        </w:tc>
        <w:tc>
          <w:tcPr>
            <w:tcW w:w="2020" w:type="dxa"/>
            <w:noWrap w:val="0"/>
            <w:vAlign w:val="center"/>
          </w:tcPr>
          <w:p>
            <w:pPr>
              <w:widowControl/>
              <w:spacing w:line="280" w:lineRule="exact"/>
              <w:jc w:val="both"/>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continue"/>
            <w:noWrap w:val="0"/>
            <w:vAlign w:val="center"/>
          </w:tcPr>
          <w:p>
            <w:pPr>
              <w:widowControl/>
              <w:spacing w:line="280" w:lineRule="exact"/>
              <w:jc w:val="center"/>
              <w:rPr>
                <w:kern w:val="0"/>
                <w:szCs w:val="21"/>
              </w:rPr>
            </w:pPr>
          </w:p>
        </w:tc>
        <w:tc>
          <w:tcPr>
            <w:tcW w:w="2625" w:type="dxa"/>
            <w:noWrap w:val="0"/>
            <w:vAlign w:val="center"/>
          </w:tcPr>
          <w:p>
            <w:pPr>
              <w:keepNext w:val="0"/>
              <w:keepLines w:val="0"/>
              <w:widowControl/>
              <w:suppressLineNumbers w:val="0"/>
              <w:jc w:val="left"/>
              <w:rPr>
                <w:rFonts w:hint="default" w:ascii="WenQuanYi Zen Hei Sharp" w:hAnsi="WenQuanYi Zen Hei Sharp" w:eastAsia="WenQuanYi Zen Hei Sharp" w:cs="WenQuanYi Zen Hei Sharp"/>
                <w:sz w:val="18"/>
                <w:szCs w:val="18"/>
              </w:rPr>
            </w:pPr>
            <w:r>
              <w:rPr>
                <w:rFonts w:hint="eastAsia" w:ascii="宋体" w:hAnsi="宋体" w:eastAsia="宋体" w:cs="宋体"/>
                <w:color w:val="000000"/>
                <w:kern w:val="0"/>
                <w:sz w:val="18"/>
                <w:szCs w:val="18"/>
                <w:lang w:val="en-US" w:eastAsia="zh-CN" w:bidi="ar"/>
              </w:rPr>
              <w:t>做好我市机动车管理工</w:t>
            </w:r>
            <w:bookmarkStart w:id="0" w:name="_GoBack"/>
            <w:bookmarkEnd w:id="0"/>
            <w:r>
              <w:rPr>
                <w:rFonts w:hint="eastAsia" w:ascii="宋体" w:hAnsi="宋体" w:eastAsia="宋体" w:cs="宋体"/>
                <w:color w:val="000000"/>
                <w:kern w:val="0"/>
                <w:sz w:val="18"/>
                <w:szCs w:val="18"/>
                <w:lang w:val="en-US" w:eastAsia="zh-CN" w:bidi="ar"/>
              </w:rPr>
              <w:t>作，按规定完成机动车辆的注册</w:t>
            </w:r>
            <w:r>
              <w:rPr>
                <w:rFonts w:hint="eastAsia" w:ascii="宋体" w:hAnsi="宋体" w:cs="宋体"/>
                <w:color w:val="000000"/>
                <w:kern w:val="0"/>
                <w:sz w:val="18"/>
                <w:szCs w:val="18"/>
                <w:lang w:val="en-US" w:eastAsia="zh-CN" w:bidi="ar"/>
              </w:rPr>
              <w:t>登</w:t>
            </w:r>
            <w:r>
              <w:rPr>
                <w:rFonts w:hint="eastAsia" w:ascii="宋体" w:hAnsi="宋体" w:eastAsia="宋体" w:cs="宋体"/>
                <w:color w:val="000000"/>
                <w:kern w:val="0"/>
                <w:sz w:val="18"/>
                <w:szCs w:val="18"/>
                <w:lang w:val="en-US" w:eastAsia="zh-CN" w:bidi="ar"/>
              </w:rPr>
              <w:t>记。</w:t>
            </w:r>
          </w:p>
        </w:tc>
        <w:tc>
          <w:tcPr>
            <w:tcW w:w="1705" w:type="dxa"/>
            <w:gridSpan w:val="2"/>
            <w:noWrap w:val="0"/>
            <w:vAlign w:val="center"/>
          </w:tcPr>
          <w:p>
            <w:pPr>
              <w:keepNext w:val="0"/>
              <w:keepLines w:val="0"/>
              <w:widowControl/>
              <w:suppressLineNumbers w:val="0"/>
              <w:ind w:firstLine="480" w:firstLineChars="200"/>
              <w:jc w:val="both"/>
              <w:rPr>
                <w:rFonts w:hint="default" w:ascii="仿宋_GB2312" w:hAnsi="宋体" w:eastAsia="仿宋_GB2312" w:cs="仿宋_GB2312"/>
                <w:sz w:val="24"/>
                <w:szCs w:val="24"/>
                <w:lang w:val="en-US" w:eastAsia="zh-CN"/>
              </w:rPr>
            </w:pPr>
            <w:r>
              <w:rPr>
                <w:rFonts w:hint="eastAsia" w:ascii="仿宋_GB2312" w:hAnsi="宋体" w:eastAsia="仿宋_GB2312" w:cs="仿宋_GB2312"/>
                <w:sz w:val="24"/>
                <w:szCs w:val="24"/>
                <w:lang w:val="en-US" w:eastAsia="zh-CN"/>
              </w:rPr>
              <w:t>7400辆</w:t>
            </w:r>
          </w:p>
        </w:tc>
        <w:tc>
          <w:tcPr>
            <w:tcW w:w="2020" w:type="dxa"/>
            <w:noWrap w:val="0"/>
            <w:vAlign w:val="center"/>
          </w:tcPr>
          <w:p>
            <w:pPr>
              <w:widowControl/>
              <w:spacing w:line="280" w:lineRule="exact"/>
              <w:jc w:val="both"/>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continue"/>
            <w:noWrap w:val="0"/>
            <w:vAlign w:val="center"/>
          </w:tcPr>
          <w:p>
            <w:pPr>
              <w:widowControl/>
              <w:spacing w:line="280" w:lineRule="exact"/>
              <w:jc w:val="center"/>
              <w:rPr>
                <w:kern w:val="0"/>
                <w:szCs w:val="21"/>
              </w:rPr>
            </w:pPr>
          </w:p>
        </w:tc>
        <w:tc>
          <w:tcPr>
            <w:tcW w:w="2625" w:type="dxa"/>
            <w:noWrap w:val="0"/>
            <w:vAlign w:val="center"/>
          </w:tcPr>
          <w:p>
            <w:pPr>
              <w:keepNext w:val="0"/>
              <w:keepLines w:val="0"/>
              <w:widowControl/>
              <w:suppressLineNumbers w:val="0"/>
              <w:ind w:firstLine="180" w:firstLineChars="100"/>
              <w:jc w:val="left"/>
              <w:rPr>
                <w:kern w:val="0"/>
                <w:szCs w:val="21"/>
              </w:rPr>
            </w:pPr>
            <w:r>
              <w:rPr>
                <w:rFonts w:hint="default" w:ascii="WenQuanYi Zen Hei Sharp" w:hAnsi="WenQuanYi Zen Hei Sharp" w:eastAsia="WenQuanYi Zen Hei Sharp" w:cs="WenQuanYi Zen Hei Sharp"/>
                <w:sz w:val="18"/>
                <w:szCs w:val="18"/>
              </w:rPr>
              <w:t>组织党建专项活动次数</w:t>
            </w:r>
          </w:p>
        </w:tc>
        <w:tc>
          <w:tcPr>
            <w:tcW w:w="1705" w:type="dxa"/>
            <w:gridSpan w:val="2"/>
            <w:noWrap w:val="0"/>
            <w:vAlign w:val="center"/>
          </w:tcPr>
          <w:p>
            <w:pPr>
              <w:keepNext w:val="0"/>
              <w:keepLines w:val="0"/>
              <w:widowControl/>
              <w:suppressLineNumbers w:val="0"/>
              <w:ind w:firstLine="480" w:firstLineChars="200"/>
              <w:jc w:val="both"/>
              <w:rPr>
                <w:kern w:val="0"/>
                <w:szCs w:val="21"/>
              </w:rPr>
            </w:pPr>
            <w:r>
              <w:rPr>
                <w:rFonts w:hint="eastAsia" w:ascii="WenQuanYi Zen Hei Sharp" w:hAnsi="WenQuanYi Zen Hei Sharp" w:cs="WenQuanYi Zen Hei Sharp"/>
                <w:sz w:val="24"/>
                <w:szCs w:val="24"/>
                <w:lang w:val="en-US" w:eastAsia="zh-CN"/>
              </w:rPr>
              <w:t>6</w:t>
            </w:r>
            <w:r>
              <w:rPr>
                <w:rFonts w:hint="default" w:ascii="WenQuanYi Zen Hei Sharp" w:hAnsi="WenQuanYi Zen Hei Sharp" w:eastAsia="WenQuanYi Zen Hei Sharp" w:cs="WenQuanYi Zen Hei Sharp"/>
                <w:sz w:val="24"/>
                <w:szCs w:val="24"/>
              </w:rPr>
              <w:t>次</w:t>
            </w:r>
          </w:p>
        </w:tc>
        <w:tc>
          <w:tcPr>
            <w:tcW w:w="2020" w:type="dxa"/>
            <w:noWrap w:val="0"/>
            <w:vAlign w:val="center"/>
          </w:tcPr>
          <w:p>
            <w:pPr>
              <w:widowControl/>
              <w:spacing w:line="280" w:lineRule="exact"/>
              <w:jc w:val="center"/>
              <w:rPr>
                <w:kern w:val="0"/>
                <w:szCs w:val="21"/>
              </w:rPr>
            </w:pPr>
            <w:r>
              <w:rPr>
                <w:rFonts w:hint="default" w:ascii="WenQuanYi Zen Hei Sharp" w:hAnsi="WenQuanYi Zen Hei Sharp" w:eastAsia="WenQuanYi Zen Hei Sharp" w:cs="WenQuanYi Zen Hei Sharp"/>
                <w:sz w:val="18"/>
                <w:szCs w:val="18"/>
              </w:rPr>
              <w:t>活动记录资料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restart"/>
            <w:noWrap w:val="0"/>
            <w:vAlign w:val="center"/>
          </w:tcPr>
          <w:p>
            <w:pPr>
              <w:widowControl/>
              <w:spacing w:line="280" w:lineRule="exact"/>
              <w:jc w:val="center"/>
              <w:rPr>
                <w:kern w:val="0"/>
                <w:szCs w:val="21"/>
              </w:rPr>
            </w:pPr>
            <w:r>
              <w:rPr>
                <w:kern w:val="0"/>
                <w:szCs w:val="21"/>
              </w:rPr>
              <w:t>质量指标</w:t>
            </w:r>
          </w:p>
        </w:tc>
        <w:tc>
          <w:tcPr>
            <w:tcW w:w="262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正确还原事故发生形态、固定调查证据</w:t>
            </w:r>
          </w:p>
          <w:p>
            <w:pPr>
              <w:widowControl/>
              <w:spacing w:line="280" w:lineRule="exact"/>
              <w:jc w:val="center"/>
              <w:rPr>
                <w:kern w:val="0"/>
                <w:szCs w:val="21"/>
              </w:rPr>
            </w:pPr>
            <w:r>
              <w:rPr>
                <w:kern w:val="0"/>
                <w:szCs w:val="21"/>
              </w:rPr>
              <w:t>　</w:t>
            </w:r>
          </w:p>
        </w:tc>
        <w:tc>
          <w:tcPr>
            <w:tcW w:w="1705" w:type="dxa"/>
            <w:gridSpan w:val="2"/>
            <w:noWrap w:val="0"/>
            <w:vAlign w:val="center"/>
          </w:tcPr>
          <w:p>
            <w:pPr>
              <w:keepNext w:val="0"/>
              <w:keepLines w:val="0"/>
              <w:widowControl/>
              <w:suppressLineNumbers w:val="0"/>
              <w:jc w:val="left"/>
            </w:pPr>
            <w:r>
              <w:rPr>
                <w:rFonts w:ascii="仿宋" w:hAnsi="仿宋" w:eastAsia="仿宋" w:cs="仿宋"/>
                <w:color w:val="000000"/>
                <w:kern w:val="0"/>
                <w:sz w:val="23"/>
                <w:szCs w:val="23"/>
                <w:lang w:val="en-US" w:eastAsia="zh-CN" w:bidi="ar"/>
              </w:rPr>
              <w:t>100%鉴定合</w:t>
            </w:r>
            <w:r>
              <w:rPr>
                <w:rFonts w:hint="eastAsia" w:ascii="仿宋" w:hAnsi="仿宋" w:eastAsia="仿宋" w:cs="仿宋"/>
                <w:color w:val="000000"/>
                <w:kern w:val="0"/>
                <w:sz w:val="23"/>
                <w:szCs w:val="23"/>
                <w:lang w:val="en-US" w:eastAsia="zh-CN" w:bidi="ar"/>
              </w:rPr>
              <w:t>格</w:t>
            </w:r>
            <w:r>
              <w:rPr>
                <w:rFonts w:ascii="仿宋" w:hAnsi="仿宋" w:eastAsia="仿宋" w:cs="仿宋"/>
                <w:color w:val="000000"/>
                <w:kern w:val="0"/>
                <w:sz w:val="23"/>
                <w:szCs w:val="23"/>
                <w:lang w:val="en-US" w:eastAsia="zh-CN" w:bidi="ar"/>
              </w:rPr>
              <w:t>率</w:t>
            </w:r>
          </w:p>
          <w:p>
            <w:pPr>
              <w:widowControl/>
              <w:spacing w:line="280" w:lineRule="exact"/>
              <w:jc w:val="center"/>
              <w:rPr>
                <w:rFonts w:hint="default" w:eastAsia="宋体"/>
                <w:kern w:val="0"/>
                <w:szCs w:val="21"/>
                <w:lang w:val="en-US" w:eastAsia="zh-CN"/>
              </w:rPr>
            </w:pPr>
          </w:p>
        </w:tc>
        <w:tc>
          <w:tcPr>
            <w:tcW w:w="2020" w:type="dxa"/>
            <w:noWrap w:val="0"/>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continue"/>
            <w:noWrap w:val="0"/>
            <w:vAlign w:val="center"/>
          </w:tcPr>
          <w:p>
            <w:pPr>
              <w:widowControl/>
              <w:spacing w:line="280" w:lineRule="exact"/>
              <w:jc w:val="center"/>
              <w:rPr>
                <w:kern w:val="0"/>
                <w:szCs w:val="21"/>
              </w:rPr>
            </w:pPr>
          </w:p>
        </w:tc>
        <w:tc>
          <w:tcPr>
            <w:tcW w:w="2625" w:type="dxa"/>
            <w:noWrap w:val="0"/>
            <w:vAlign w:val="center"/>
          </w:tcPr>
          <w:p>
            <w:pPr>
              <w:widowControl/>
              <w:spacing w:line="280" w:lineRule="exact"/>
              <w:jc w:val="center"/>
              <w:rPr>
                <w:kern w:val="0"/>
                <w:szCs w:val="21"/>
              </w:rPr>
            </w:pPr>
          </w:p>
        </w:tc>
        <w:tc>
          <w:tcPr>
            <w:tcW w:w="1705" w:type="dxa"/>
            <w:gridSpan w:val="2"/>
            <w:noWrap w:val="0"/>
            <w:vAlign w:val="center"/>
          </w:tcPr>
          <w:p>
            <w:pPr>
              <w:widowControl/>
              <w:spacing w:line="280" w:lineRule="exact"/>
              <w:jc w:val="center"/>
              <w:rPr>
                <w:kern w:val="0"/>
                <w:szCs w:val="21"/>
              </w:rPr>
            </w:pPr>
          </w:p>
        </w:tc>
        <w:tc>
          <w:tcPr>
            <w:tcW w:w="2020" w:type="dxa"/>
            <w:noWrap w:val="0"/>
            <w:vAlign w:val="center"/>
          </w:tcPr>
          <w:p>
            <w:pPr>
              <w:widowControl/>
              <w:spacing w:line="28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noWrap w:val="0"/>
            <w:vAlign w:val="center"/>
          </w:tcPr>
          <w:p>
            <w:pPr>
              <w:widowControl/>
              <w:spacing w:line="280" w:lineRule="exact"/>
              <w:jc w:val="center"/>
              <w:rPr>
                <w:kern w:val="0"/>
                <w:szCs w:val="21"/>
              </w:rPr>
            </w:pPr>
            <w:r>
              <w:rPr>
                <w:kern w:val="0"/>
                <w:szCs w:val="21"/>
              </w:rPr>
              <w:t>时效指标</w:t>
            </w:r>
          </w:p>
        </w:tc>
        <w:tc>
          <w:tcPr>
            <w:tcW w:w="2625" w:type="dxa"/>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开展农村道路隐患排查治理</w:t>
            </w:r>
            <w:r>
              <w:rPr>
                <w:rFonts w:hint="eastAsia" w:ascii="宋体" w:hAnsi="宋体" w:cs="宋体"/>
                <w:color w:val="000000"/>
                <w:kern w:val="0"/>
                <w:sz w:val="18"/>
                <w:szCs w:val="18"/>
                <w:lang w:val="en-US" w:eastAsia="zh-CN" w:bidi="ar"/>
              </w:rPr>
              <w:t>。</w:t>
            </w:r>
            <w:r>
              <w:rPr>
                <w:rFonts w:hint="eastAsia" w:ascii="宋体" w:hAnsi="宋体" w:eastAsia="宋体" w:cs="宋体"/>
                <w:color w:val="000000"/>
                <w:kern w:val="0"/>
                <w:sz w:val="18"/>
                <w:szCs w:val="18"/>
                <w:lang w:val="en-US" w:eastAsia="zh-CN" w:bidi="ar"/>
              </w:rPr>
              <w:t xml:space="preserve">对农村地区临水临崖、急弯陡坡、村道进入主干线的平交路口等隐患突出路段开展常态化道路隐患排查治理，建立相应的隐患排查治理台帐，并通过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“农交安”APP进行录入和反馈，将排查出的隐患路段函告公路部门，向地方党委政府报告。</w:t>
            </w:r>
          </w:p>
          <w:p>
            <w:pPr>
              <w:widowControl/>
              <w:spacing w:line="280" w:lineRule="exact"/>
              <w:jc w:val="center"/>
              <w:rPr>
                <w:kern w:val="0"/>
                <w:szCs w:val="21"/>
              </w:rPr>
            </w:pPr>
            <w:r>
              <w:rPr>
                <w:rFonts w:hint="eastAsia" w:ascii="宋体" w:hAnsi="宋体" w:eastAsia="宋体" w:cs="宋体"/>
                <w:kern w:val="0"/>
                <w:sz w:val="18"/>
                <w:szCs w:val="18"/>
              </w:rPr>
              <w:t>　</w:t>
            </w:r>
          </w:p>
        </w:tc>
        <w:tc>
          <w:tcPr>
            <w:tcW w:w="1705" w:type="dxa"/>
            <w:gridSpan w:val="2"/>
            <w:noWrap w:val="0"/>
            <w:vAlign w:val="center"/>
          </w:tcPr>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 xml:space="preserve">数据及时采集进 </w:t>
            </w:r>
          </w:p>
          <w:p>
            <w:pPr>
              <w:keepNext w:val="0"/>
              <w:keepLines w:val="0"/>
              <w:widowControl/>
              <w:suppressLineNumbers w:val="0"/>
              <w:jc w:val="left"/>
              <w:rPr>
                <w:rFonts w:hint="eastAsia" w:ascii="宋体" w:hAnsi="宋体" w:eastAsia="宋体" w:cs="宋体"/>
                <w:sz w:val="18"/>
                <w:szCs w:val="18"/>
              </w:rPr>
            </w:pPr>
            <w:r>
              <w:rPr>
                <w:rFonts w:hint="eastAsia" w:ascii="宋体" w:hAnsi="宋体" w:eastAsia="宋体" w:cs="宋体"/>
                <w:color w:val="000000"/>
                <w:kern w:val="0"/>
                <w:sz w:val="18"/>
                <w:szCs w:val="18"/>
                <w:lang w:val="en-US" w:eastAsia="zh-CN" w:bidi="ar"/>
              </w:rPr>
              <w:t>行录入和反馈</w:t>
            </w:r>
          </w:p>
          <w:p>
            <w:pPr>
              <w:widowControl/>
              <w:spacing w:line="280" w:lineRule="exact"/>
              <w:jc w:val="center"/>
              <w:rPr>
                <w:kern w:val="0"/>
                <w:szCs w:val="21"/>
              </w:rPr>
            </w:pPr>
          </w:p>
        </w:tc>
        <w:tc>
          <w:tcPr>
            <w:tcW w:w="2020" w:type="dxa"/>
            <w:noWrap w:val="0"/>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noWrap w:val="0"/>
            <w:vAlign w:val="center"/>
          </w:tcPr>
          <w:p>
            <w:pPr>
              <w:widowControl/>
              <w:spacing w:line="280" w:lineRule="exact"/>
              <w:jc w:val="center"/>
              <w:rPr>
                <w:kern w:val="0"/>
                <w:szCs w:val="21"/>
              </w:rPr>
            </w:pPr>
            <w:r>
              <w:rPr>
                <w:kern w:val="0"/>
                <w:szCs w:val="21"/>
              </w:rPr>
              <w:t>成本指标</w:t>
            </w:r>
          </w:p>
        </w:tc>
        <w:tc>
          <w:tcPr>
            <w:tcW w:w="2625" w:type="dxa"/>
            <w:noWrap w:val="0"/>
            <w:vAlign w:val="center"/>
          </w:tcPr>
          <w:p>
            <w:pPr>
              <w:widowControl/>
              <w:spacing w:line="280" w:lineRule="exact"/>
              <w:jc w:val="center"/>
              <w:rPr>
                <w:kern w:val="0"/>
                <w:szCs w:val="21"/>
              </w:rPr>
            </w:pPr>
            <w:r>
              <w:rPr>
                <w:rFonts w:hint="eastAsia"/>
                <w:kern w:val="0"/>
                <w:szCs w:val="21"/>
              </w:rPr>
              <w:t>预算支出金额：</w:t>
            </w:r>
          </w:p>
        </w:tc>
        <w:tc>
          <w:tcPr>
            <w:tcW w:w="1705" w:type="dxa"/>
            <w:gridSpan w:val="2"/>
            <w:noWrap w:val="0"/>
            <w:vAlign w:val="center"/>
          </w:tcPr>
          <w:p>
            <w:pPr>
              <w:widowControl/>
              <w:spacing w:line="280" w:lineRule="exact"/>
              <w:jc w:val="center"/>
              <w:rPr>
                <w:kern w:val="0"/>
                <w:szCs w:val="21"/>
              </w:rPr>
            </w:pPr>
            <w:r>
              <w:rPr>
                <w:rFonts w:hint="eastAsia"/>
                <w:kern w:val="0"/>
                <w:szCs w:val="21"/>
              </w:rPr>
              <w:t>≤</w:t>
            </w:r>
            <w:r>
              <w:rPr>
                <w:rFonts w:hint="eastAsia"/>
                <w:kern w:val="0"/>
                <w:szCs w:val="21"/>
                <w:lang w:val="en-US" w:eastAsia="zh-CN"/>
              </w:rPr>
              <w:t>472.79</w:t>
            </w:r>
            <w:r>
              <w:rPr>
                <w:rFonts w:hint="eastAsia"/>
                <w:kern w:val="0"/>
                <w:szCs w:val="21"/>
              </w:rPr>
              <w:t>万元</w:t>
            </w:r>
          </w:p>
        </w:tc>
        <w:tc>
          <w:tcPr>
            <w:tcW w:w="2020" w:type="dxa"/>
            <w:noWrap w:val="0"/>
            <w:vAlign w:val="center"/>
          </w:tcPr>
          <w:p>
            <w:pPr>
              <w:widowControl/>
              <w:spacing w:line="28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restart"/>
            <w:noWrap w:val="0"/>
            <w:textDirection w:val="tbRlV"/>
            <w:vAlign w:val="center"/>
          </w:tcPr>
          <w:p>
            <w:pPr>
              <w:widowControl/>
              <w:spacing w:line="280" w:lineRule="exact"/>
              <w:jc w:val="center"/>
              <w:rPr>
                <w:kern w:val="0"/>
                <w:szCs w:val="21"/>
              </w:rPr>
            </w:pPr>
            <w:r>
              <w:rPr>
                <w:kern w:val="0"/>
                <w:szCs w:val="21"/>
              </w:rPr>
              <w:t>效</w:t>
            </w:r>
            <w:r>
              <w:rPr>
                <w:rFonts w:hint="eastAsia"/>
                <w:kern w:val="0"/>
                <w:szCs w:val="21"/>
                <w:lang w:val="en-US" w:eastAsia="zh-CN"/>
              </w:rPr>
              <w:t xml:space="preserve">  </w:t>
            </w:r>
            <w:r>
              <w:rPr>
                <w:kern w:val="0"/>
                <w:szCs w:val="21"/>
              </w:rPr>
              <w:t>益</w:t>
            </w:r>
            <w:r>
              <w:rPr>
                <w:rFonts w:hint="eastAsia"/>
                <w:kern w:val="0"/>
                <w:szCs w:val="21"/>
                <w:lang w:val="en-US" w:eastAsia="zh-CN"/>
              </w:rPr>
              <w:t xml:space="preserve">  </w:t>
            </w:r>
            <w:r>
              <w:rPr>
                <w:kern w:val="0"/>
                <w:szCs w:val="21"/>
              </w:rPr>
              <w:t>指</w:t>
            </w:r>
            <w:r>
              <w:rPr>
                <w:rFonts w:hint="eastAsia"/>
                <w:kern w:val="0"/>
                <w:szCs w:val="21"/>
                <w:lang w:val="en-US" w:eastAsia="zh-CN"/>
              </w:rPr>
              <w:t xml:space="preserve">  </w:t>
            </w:r>
            <w:r>
              <w:rPr>
                <w:kern w:val="0"/>
                <w:szCs w:val="21"/>
              </w:rPr>
              <w:t>标</w:t>
            </w:r>
          </w:p>
        </w:tc>
        <w:tc>
          <w:tcPr>
            <w:tcW w:w="1770" w:type="dxa"/>
            <w:gridSpan w:val="2"/>
            <w:noWrap w:val="0"/>
            <w:vAlign w:val="center"/>
          </w:tcPr>
          <w:p>
            <w:pPr>
              <w:widowControl/>
              <w:spacing w:line="280" w:lineRule="exact"/>
              <w:jc w:val="center"/>
              <w:rPr>
                <w:kern w:val="0"/>
                <w:szCs w:val="21"/>
              </w:rPr>
            </w:pPr>
            <w:r>
              <w:rPr>
                <w:kern w:val="0"/>
                <w:szCs w:val="21"/>
              </w:rPr>
              <w:t>经济效益指标</w:t>
            </w:r>
          </w:p>
        </w:tc>
        <w:tc>
          <w:tcPr>
            <w:tcW w:w="2625" w:type="dxa"/>
            <w:noWrap w:val="0"/>
            <w:vAlign w:val="center"/>
          </w:tcPr>
          <w:p>
            <w:pPr>
              <w:widowControl/>
              <w:spacing w:line="280" w:lineRule="exact"/>
              <w:jc w:val="center"/>
              <w:rPr>
                <w:kern w:val="0"/>
                <w:szCs w:val="21"/>
              </w:rPr>
            </w:pPr>
            <w:r>
              <w:rPr>
                <w:kern w:val="0"/>
                <w:szCs w:val="21"/>
              </w:rPr>
              <w:t>　</w:t>
            </w:r>
          </w:p>
        </w:tc>
        <w:tc>
          <w:tcPr>
            <w:tcW w:w="1705" w:type="dxa"/>
            <w:gridSpan w:val="2"/>
            <w:noWrap w:val="0"/>
            <w:vAlign w:val="center"/>
          </w:tcPr>
          <w:p>
            <w:pPr>
              <w:widowControl/>
              <w:spacing w:line="280" w:lineRule="exact"/>
              <w:jc w:val="center"/>
              <w:rPr>
                <w:kern w:val="0"/>
                <w:szCs w:val="21"/>
              </w:rPr>
            </w:pPr>
          </w:p>
        </w:tc>
        <w:tc>
          <w:tcPr>
            <w:tcW w:w="2020" w:type="dxa"/>
            <w:noWrap w:val="0"/>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restart"/>
            <w:noWrap w:val="0"/>
            <w:vAlign w:val="center"/>
          </w:tcPr>
          <w:p>
            <w:pPr>
              <w:widowControl/>
              <w:spacing w:line="280" w:lineRule="exact"/>
              <w:jc w:val="center"/>
              <w:rPr>
                <w:kern w:val="0"/>
                <w:szCs w:val="21"/>
              </w:rPr>
            </w:pPr>
            <w:r>
              <w:rPr>
                <w:kern w:val="0"/>
                <w:szCs w:val="21"/>
              </w:rPr>
              <w:t>社会效益指标</w:t>
            </w:r>
          </w:p>
        </w:tc>
        <w:tc>
          <w:tcPr>
            <w:tcW w:w="2625" w:type="dxa"/>
            <w:noWrap w:val="0"/>
            <w:vAlign w:val="center"/>
          </w:tcPr>
          <w:p>
            <w:pPr>
              <w:widowControl/>
              <w:spacing w:line="280" w:lineRule="exact"/>
              <w:jc w:val="center"/>
              <w:rPr>
                <w:kern w:val="0"/>
                <w:szCs w:val="21"/>
              </w:rPr>
            </w:pPr>
            <w:r>
              <w:rPr>
                <w:rFonts w:hint="eastAsia"/>
                <w:kern w:val="0"/>
                <w:szCs w:val="21"/>
                <w:lang w:eastAsia="zh-CN"/>
              </w:rPr>
              <w:t>加交通道路安全宣传，提高全民交通安全意识</w:t>
            </w:r>
            <w:r>
              <w:rPr>
                <w:kern w:val="0"/>
                <w:szCs w:val="21"/>
              </w:rPr>
              <w:t>　</w:t>
            </w:r>
          </w:p>
        </w:tc>
        <w:tc>
          <w:tcPr>
            <w:tcW w:w="1705" w:type="dxa"/>
            <w:gridSpan w:val="2"/>
            <w:noWrap w:val="0"/>
            <w:vAlign w:val="center"/>
          </w:tcPr>
          <w:p>
            <w:pPr>
              <w:widowControl/>
              <w:spacing w:line="280" w:lineRule="exact"/>
              <w:jc w:val="center"/>
              <w:rPr>
                <w:rFonts w:hint="eastAsia" w:eastAsia="宋体"/>
                <w:kern w:val="0"/>
                <w:szCs w:val="21"/>
                <w:lang w:eastAsia="zh-CN"/>
              </w:rPr>
            </w:pPr>
            <w:r>
              <w:rPr>
                <w:rFonts w:hint="eastAsia"/>
                <w:kern w:val="0"/>
                <w:szCs w:val="21"/>
                <w:lang w:eastAsia="zh-CN"/>
              </w:rPr>
              <w:t>提高</w:t>
            </w:r>
          </w:p>
        </w:tc>
        <w:tc>
          <w:tcPr>
            <w:tcW w:w="2020" w:type="dxa"/>
            <w:noWrap w:val="0"/>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continue"/>
            <w:noWrap w:val="0"/>
            <w:vAlign w:val="center"/>
          </w:tcPr>
          <w:p>
            <w:pPr>
              <w:widowControl/>
              <w:spacing w:line="280" w:lineRule="exact"/>
              <w:jc w:val="center"/>
              <w:rPr>
                <w:kern w:val="0"/>
                <w:szCs w:val="21"/>
              </w:rPr>
            </w:pPr>
          </w:p>
        </w:tc>
        <w:tc>
          <w:tcPr>
            <w:tcW w:w="2625" w:type="dxa"/>
            <w:noWrap w:val="0"/>
            <w:vAlign w:val="center"/>
          </w:tcPr>
          <w:p>
            <w:pPr>
              <w:widowControl/>
              <w:spacing w:line="280" w:lineRule="exact"/>
              <w:jc w:val="center"/>
              <w:rPr>
                <w:rFonts w:hint="eastAsia" w:eastAsia="宋体"/>
                <w:kern w:val="0"/>
                <w:szCs w:val="21"/>
                <w:lang w:eastAsia="zh-CN"/>
              </w:rPr>
            </w:pPr>
            <w:r>
              <w:rPr>
                <w:rFonts w:hint="eastAsia"/>
                <w:kern w:val="0"/>
                <w:szCs w:val="21"/>
                <w:lang w:eastAsia="zh-CN"/>
              </w:rPr>
              <w:t>确保道路交通秩序稳定</w:t>
            </w:r>
          </w:p>
        </w:tc>
        <w:tc>
          <w:tcPr>
            <w:tcW w:w="1705" w:type="dxa"/>
            <w:gridSpan w:val="2"/>
            <w:noWrap w:val="0"/>
            <w:vAlign w:val="center"/>
          </w:tcPr>
          <w:p>
            <w:pPr>
              <w:widowControl/>
              <w:spacing w:line="280" w:lineRule="exact"/>
              <w:jc w:val="center"/>
              <w:rPr>
                <w:rFonts w:hint="eastAsia" w:eastAsia="宋体"/>
                <w:kern w:val="0"/>
                <w:szCs w:val="21"/>
                <w:lang w:eastAsia="zh-CN"/>
              </w:rPr>
            </w:pPr>
            <w:r>
              <w:rPr>
                <w:rFonts w:hint="eastAsia"/>
                <w:kern w:val="0"/>
                <w:szCs w:val="21"/>
                <w:lang w:eastAsia="zh-CN"/>
              </w:rPr>
              <w:t>提高</w:t>
            </w:r>
          </w:p>
        </w:tc>
        <w:tc>
          <w:tcPr>
            <w:tcW w:w="2020" w:type="dxa"/>
            <w:noWrap w:val="0"/>
            <w:vAlign w:val="center"/>
          </w:tcPr>
          <w:p>
            <w:pPr>
              <w:widowControl/>
              <w:spacing w:line="28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vMerge w:val="continue"/>
            <w:noWrap w:val="0"/>
            <w:vAlign w:val="center"/>
          </w:tcPr>
          <w:p>
            <w:pPr>
              <w:widowControl/>
              <w:spacing w:line="280" w:lineRule="exact"/>
              <w:jc w:val="center"/>
              <w:rPr>
                <w:kern w:val="0"/>
                <w:szCs w:val="21"/>
              </w:rPr>
            </w:pPr>
          </w:p>
        </w:tc>
        <w:tc>
          <w:tcPr>
            <w:tcW w:w="2625" w:type="dxa"/>
            <w:noWrap w:val="0"/>
            <w:vAlign w:val="center"/>
          </w:tcPr>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及时维护交通事故现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场秩序、接受群众 </w:t>
            </w:r>
          </w:p>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求助</w:t>
            </w:r>
          </w:p>
          <w:p>
            <w:pPr>
              <w:widowControl/>
              <w:spacing w:line="280" w:lineRule="exact"/>
              <w:jc w:val="center"/>
              <w:rPr>
                <w:rFonts w:hint="eastAsia" w:ascii="宋体" w:hAnsi="宋体" w:eastAsia="宋体" w:cs="宋体"/>
                <w:kern w:val="0"/>
                <w:sz w:val="21"/>
                <w:szCs w:val="21"/>
                <w:lang w:eastAsia="zh-CN"/>
              </w:rPr>
            </w:pPr>
          </w:p>
        </w:tc>
        <w:tc>
          <w:tcPr>
            <w:tcW w:w="1705" w:type="dxa"/>
            <w:gridSpan w:val="2"/>
            <w:noWrap w:val="0"/>
            <w:vAlign w:val="center"/>
          </w:tcPr>
          <w:p>
            <w:pPr>
              <w:widowControl/>
              <w:spacing w:line="280" w:lineRule="exact"/>
              <w:jc w:val="center"/>
              <w:rPr>
                <w:rFonts w:hint="eastAsia"/>
                <w:kern w:val="0"/>
                <w:szCs w:val="21"/>
                <w:lang w:eastAsia="zh-CN"/>
              </w:rPr>
            </w:pPr>
            <w:r>
              <w:rPr>
                <w:rFonts w:hint="eastAsia"/>
                <w:kern w:val="0"/>
                <w:szCs w:val="21"/>
                <w:lang w:eastAsia="zh-CN"/>
              </w:rPr>
              <w:t>提高</w:t>
            </w:r>
          </w:p>
        </w:tc>
        <w:tc>
          <w:tcPr>
            <w:tcW w:w="2020" w:type="dxa"/>
            <w:noWrap w:val="0"/>
            <w:vAlign w:val="center"/>
          </w:tcPr>
          <w:p>
            <w:pPr>
              <w:widowControl/>
              <w:spacing w:line="280" w:lineRule="exact"/>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noWrap w:val="0"/>
            <w:vAlign w:val="center"/>
          </w:tcPr>
          <w:p>
            <w:pPr>
              <w:widowControl/>
              <w:spacing w:line="280" w:lineRule="exact"/>
              <w:jc w:val="center"/>
              <w:rPr>
                <w:kern w:val="0"/>
                <w:szCs w:val="21"/>
              </w:rPr>
            </w:pPr>
            <w:r>
              <w:rPr>
                <w:kern w:val="0"/>
                <w:szCs w:val="21"/>
              </w:rPr>
              <w:t>生态效益指标</w:t>
            </w:r>
          </w:p>
        </w:tc>
        <w:tc>
          <w:tcPr>
            <w:tcW w:w="2625" w:type="dxa"/>
            <w:noWrap w:val="0"/>
            <w:vAlign w:val="center"/>
          </w:tcPr>
          <w:p>
            <w:pPr>
              <w:widowControl/>
              <w:spacing w:line="280" w:lineRule="exact"/>
              <w:jc w:val="center"/>
              <w:rPr>
                <w:kern w:val="0"/>
                <w:szCs w:val="21"/>
              </w:rPr>
            </w:pPr>
            <w:r>
              <w:rPr>
                <w:kern w:val="0"/>
                <w:szCs w:val="21"/>
              </w:rPr>
              <w:t>　</w:t>
            </w:r>
          </w:p>
        </w:tc>
        <w:tc>
          <w:tcPr>
            <w:tcW w:w="1705" w:type="dxa"/>
            <w:gridSpan w:val="2"/>
            <w:noWrap w:val="0"/>
            <w:vAlign w:val="center"/>
          </w:tcPr>
          <w:p>
            <w:pPr>
              <w:widowControl/>
              <w:spacing w:line="280" w:lineRule="exact"/>
              <w:jc w:val="center"/>
              <w:rPr>
                <w:kern w:val="0"/>
                <w:szCs w:val="21"/>
              </w:rPr>
            </w:pPr>
          </w:p>
        </w:tc>
        <w:tc>
          <w:tcPr>
            <w:tcW w:w="2020" w:type="dxa"/>
            <w:noWrap w:val="0"/>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noWrap w:val="0"/>
            <w:vAlign w:val="center"/>
          </w:tcPr>
          <w:p>
            <w:pPr>
              <w:widowControl/>
              <w:spacing w:line="280" w:lineRule="exact"/>
              <w:jc w:val="center"/>
              <w:rPr>
                <w:kern w:val="0"/>
                <w:szCs w:val="21"/>
              </w:rPr>
            </w:pPr>
            <w:r>
              <w:rPr>
                <w:kern w:val="0"/>
                <w:szCs w:val="21"/>
              </w:rPr>
              <w:t>可持续影响指标</w:t>
            </w:r>
          </w:p>
        </w:tc>
        <w:tc>
          <w:tcPr>
            <w:tcW w:w="2625" w:type="dxa"/>
            <w:noWrap w:val="0"/>
            <w:vAlign w:val="center"/>
          </w:tcPr>
          <w:p>
            <w:pPr>
              <w:widowControl/>
              <w:spacing w:line="280" w:lineRule="exact"/>
              <w:jc w:val="center"/>
              <w:rPr>
                <w:kern w:val="0"/>
                <w:szCs w:val="21"/>
              </w:rPr>
            </w:pPr>
            <w:r>
              <w:rPr>
                <w:kern w:val="0"/>
                <w:szCs w:val="21"/>
              </w:rPr>
              <w:t>　</w:t>
            </w:r>
          </w:p>
        </w:tc>
        <w:tc>
          <w:tcPr>
            <w:tcW w:w="1705" w:type="dxa"/>
            <w:gridSpan w:val="2"/>
            <w:noWrap w:val="0"/>
            <w:vAlign w:val="center"/>
          </w:tcPr>
          <w:p>
            <w:pPr>
              <w:widowControl/>
              <w:spacing w:line="280" w:lineRule="exact"/>
              <w:jc w:val="center"/>
              <w:rPr>
                <w:kern w:val="0"/>
                <w:szCs w:val="21"/>
              </w:rPr>
            </w:pPr>
          </w:p>
        </w:tc>
        <w:tc>
          <w:tcPr>
            <w:tcW w:w="2020" w:type="dxa"/>
            <w:noWrap w:val="0"/>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770" w:type="dxa"/>
            <w:vMerge w:val="continue"/>
            <w:noWrap w:val="0"/>
            <w:vAlign w:val="center"/>
          </w:tcPr>
          <w:p>
            <w:pPr>
              <w:widowControl/>
              <w:spacing w:line="280" w:lineRule="exact"/>
              <w:jc w:val="left"/>
              <w:rPr>
                <w:rFonts w:eastAsia="黑体"/>
                <w:kern w:val="0"/>
                <w:szCs w:val="21"/>
              </w:rPr>
            </w:pPr>
          </w:p>
        </w:tc>
        <w:tc>
          <w:tcPr>
            <w:tcW w:w="750" w:type="dxa"/>
            <w:vMerge w:val="continue"/>
            <w:noWrap w:val="0"/>
            <w:vAlign w:val="center"/>
          </w:tcPr>
          <w:p>
            <w:pPr>
              <w:widowControl/>
              <w:spacing w:line="280" w:lineRule="exact"/>
              <w:jc w:val="left"/>
              <w:rPr>
                <w:kern w:val="0"/>
                <w:szCs w:val="21"/>
              </w:rPr>
            </w:pPr>
          </w:p>
        </w:tc>
        <w:tc>
          <w:tcPr>
            <w:tcW w:w="1770" w:type="dxa"/>
            <w:gridSpan w:val="2"/>
            <w:noWrap w:val="0"/>
            <w:vAlign w:val="center"/>
          </w:tcPr>
          <w:p>
            <w:pPr>
              <w:widowControl/>
              <w:spacing w:line="280" w:lineRule="exact"/>
              <w:jc w:val="center"/>
              <w:rPr>
                <w:kern w:val="0"/>
                <w:szCs w:val="21"/>
              </w:rPr>
            </w:pPr>
            <w:r>
              <w:rPr>
                <w:kern w:val="0"/>
                <w:szCs w:val="21"/>
              </w:rPr>
              <w:t>社会公众或服务对象满意度指标</w:t>
            </w:r>
          </w:p>
        </w:tc>
        <w:tc>
          <w:tcPr>
            <w:tcW w:w="2625" w:type="dxa"/>
            <w:noWrap w:val="0"/>
            <w:vAlign w:val="center"/>
          </w:tcPr>
          <w:p>
            <w:pPr>
              <w:widowControl/>
              <w:spacing w:line="280" w:lineRule="exact"/>
              <w:jc w:val="center"/>
              <w:rPr>
                <w:kern w:val="0"/>
                <w:szCs w:val="21"/>
              </w:rPr>
            </w:pPr>
            <w:r>
              <w:rPr>
                <w:rFonts w:hint="eastAsia"/>
                <w:kern w:val="0"/>
                <w:szCs w:val="21"/>
                <w:lang w:eastAsia="zh-CN"/>
              </w:rPr>
              <w:t>群众满意度</w:t>
            </w:r>
            <w:r>
              <w:rPr>
                <w:kern w:val="0"/>
                <w:szCs w:val="21"/>
              </w:rPr>
              <w:t>　</w:t>
            </w:r>
          </w:p>
        </w:tc>
        <w:tc>
          <w:tcPr>
            <w:tcW w:w="1705" w:type="dxa"/>
            <w:gridSpan w:val="2"/>
            <w:noWrap w:val="0"/>
            <w:vAlign w:val="center"/>
          </w:tcPr>
          <w:p>
            <w:pPr>
              <w:widowControl/>
              <w:spacing w:line="280" w:lineRule="exact"/>
              <w:jc w:val="center"/>
              <w:rPr>
                <w:rFonts w:hint="default" w:eastAsia="宋体"/>
                <w:kern w:val="0"/>
                <w:szCs w:val="21"/>
                <w:lang w:val="en-US" w:eastAsia="zh-CN"/>
              </w:rPr>
            </w:pPr>
            <w:r>
              <w:rPr>
                <w:rFonts w:hint="eastAsia"/>
                <w:kern w:val="0"/>
                <w:szCs w:val="21"/>
                <w:lang w:val="en-US" w:eastAsia="zh-CN"/>
              </w:rPr>
              <w:t>≥95%</w:t>
            </w:r>
          </w:p>
        </w:tc>
        <w:tc>
          <w:tcPr>
            <w:tcW w:w="2020" w:type="dxa"/>
            <w:noWrap w:val="0"/>
            <w:vAlign w:val="center"/>
          </w:tcPr>
          <w:p>
            <w:pPr>
              <w:widowControl/>
              <w:spacing w:line="280" w:lineRule="exact"/>
              <w:jc w:val="center"/>
              <w:rPr>
                <w:kern w:val="0"/>
                <w:szCs w:val="21"/>
              </w:rPr>
            </w:pPr>
            <w:r>
              <w:rPr>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jc w:val="center"/>
        </w:trPr>
        <w:tc>
          <w:tcPr>
            <w:tcW w:w="1520" w:type="dxa"/>
            <w:gridSpan w:val="2"/>
            <w:noWrap w:val="0"/>
            <w:vAlign w:val="center"/>
          </w:tcPr>
          <w:p>
            <w:pPr>
              <w:widowControl/>
              <w:jc w:val="center"/>
              <w:rPr>
                <w:rFonts w:hint="eastAsia" w:ascii="宋体" w:hAnsi="宋体"/>
                <w:kern w:val="0"/>
                <w:szCs w:val="21"/>
              </w:rPr>
            </w:pPr>
            <w:r>
              <w:rPr>
                <w:rFonts w:hint="eastAsia" w:ascii="宋体" w:hAnsi="宋体"/>
                <w:kern w:val="0"/>
                <w:szCs w:val="21"/>
              </w:rPr>
              <w:t>归口股室</w:t>
            </w:r>
          </w:p>
          <w:p>
            <w:pPr>
              <w:widowControl/>
              <w:spacing w:line="280" w:lineRule="exact"/>
              <w:jc w:val="center"/>
              <w:rPr>
                <w:rFonts w:ascii="宋体" w:hAnsi="宋体"/>
                <w:kern w:val="0"/>
                <w:szCs w:val="21"/>
              </w:rPr>
            </w:pPr>
            <w:r>
              <w:rPr>
                <w:rFonts w:ascii="宋体" w:hAnsi="宋体"/>
                <w:kern w:val="0"/>
                <w:szCs w:val="21"/>
              </w:rPr>
              <w:t>审核意见</w:t>
            </w:r>
          </w:p>
        </w:tc>
        <w:tc>
          <w:tcPr>
            <w:tcW w:w="8120" w:type="dxa"/>
            <w:gridSpan w:val="6"/>
            <w:noWrap w:val="0"/>
            <w:vAlign w:val="center"/>
          </w:tcPr>
          <w:p>
            <w:pPr>
              <w:widowControl/>
              <w:spacing w:line="280" w:lineRule="exact"/>
              <w:ind w:right="420"/>
              <w:jc w:val="center"/>
              <w:rPr>
                <w:kern w:val="0"/>
                <w:szCs w:val="21"/>
              </w:rPr>
            </w:pPr>
            <w:r>
              <w:rPr>
                <w:kern w:val="0"/>
                <w:szCs w:val="21"/>
              </w:rPr>
              <w:t xml:space="preserve">                                                                                                                        </w:t>
            </w:r>
          </w:p>
          <w:p>
            <w:pPr>
              <w:widowControl/>
              <w:spacing w:line="280" w:lineRule="exact"/>
              <w:ind w:right="630"/>
              <w:jc w:val="right"/>
              <w:rPr>
                <w:kern w:val="0"/>
                <w:szCs w:val="21"/>
              </w:rPr>
            </w:pPr>
            <w:r>
              <w:rPr>
                <w:kern w:val="0"/>
                <w:szCs w:val="21"/>
              </w:rPr>
              <w:t xml:space="preserve">                                                             </w:t>
            </w:r>
          </w:p>
          <w:p>
            <w:pPr>
              <w:widowControl/>
              <w:spacing w:line="280" w:lineRule="exact"/>
              <w:ind w:right="630"/>
              <w:jc w:val="right"/>
              <w:rPr>
                <w:kern w:val="0"/>
                <w:szCs w:val="21"/>
              </w:rPr>
            </w:pPr>
          </w:p>
          <w:p>
            <w:pPr>
              <w:widowControl/>
              <w:spacing w:line="280" w:lineRule="exact"/>
              <w:ind w:right="630"/>
              <w:jc w:val="right"/>
              <w:rPr>
                <w:kern w:val="0"/>
                <w:szCs w:val="21"/>
              </w:rPr>
            </w:pPr>
          </w:p>
          <w:p>
            <w:pPr>
              <w:widowControl/>
              <w:spacing w:line="280" w:lineRule="exact"/>
              <w:ind w:right="630"/>
              <w:jc w:val="right"/>
              <w:rPr>
                <w:kern w:val="0"/>
                <w:szCs w:val="21"/>
              </w:rPr>
            </w:pPr>
          </w:p>
          <w:p>
            <w:pPr>
              <w:widowControl/>
              <w:spacing w:line="280" w:lineRule="exact"/>
              <w:ind w:right="630"/>
              <w:jc w:val="right"/>
              <w:rPr>
                <w:kern w:val="0"/>
                <w:szCs w:val="21"/>
              </w:rPr>
            </w:pPr>
            <w:r>
              <w:rPr>
                <w:kern w:val="0"/>
                <w:szCs w:val="21"/>
              </w:rPr>
              <w:t>（盖章）</w:t>
            </w:r>
          </w:p>
          <w:p>
            <w:pPr>
              <w:widowControl/>
              <w:spacing w:line="280" w:lineRule="exact"/>
              <w:jc w:val="right"/>
              <w:rPr>
                <w:kern w:val="0"/>
                <w:szCs w:val="21"/>
              </w:rPr>
            </w:pPr>
            <w:r>
              <w:rPr>
                <w:kern w:val="0"/>
                <w:szCs w:val="21"/>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jc w:val="center"/>
        </w:trPr>
        <w:tc>
          <w:tcPr>
            <w:tcW w:w="1520" w:type="dxa"/>
            <w:gridSpan w:val="2"/>
            <w:noWrap w:val="0"/>
            <w:vAlign w:val="center"/>
          </w:tcPr>
          <w:p>
            <w:pPr>
              <w:widowControl/>
              <w:spacing w:line="280" w:lineRule="exact"/>
              <w:jc w:val="center"/>
              <w:rPr>
                <w:rFonts w:ascii="宋体" w:hAnsi="宋体"/>
                <w:kern w:val="0"/>
                <w:szCs w:val="21"/>
              </w:rPr>
            </w:pPr>
            <w:r>
              <w:rPr>
                <w:rFonts w:ascii="宋体" w:hAnsi="宋体"/>
                <w:kern w:val="0"/>
                <w:szCs w:val="21"/>
              </w:rPr>
              <w:t>财政</w:t>
            </w:r>
            <w:r>
              <w:rPr>
                <w:rFonts w:hint="eastAsia" w:ascii="宋体" w:hAnsi="宋体"/>
                <w:kern w:val="0"/>
                <w:szCs w:val="21"/>
              </w:rPr>
              <w:t>绩效股</w:t>
            </w:r>
            <w:r>
              <w:rPr>
                <w:rFonts w:ascii="宋体" w:hAnsi="宋体"/>
                <w:kern w:val="0"/>
                <w:szCs w:val="21"/>
              </w:rPr>
              <w:t>审核意见</w:t>
            </w:r>
          </w:p>
        </w:tc>
        <w:tc>
          <w:tcPr>
            <w:tcW w:w="8120" w:type="dxa"/>
            <w:gridSpan w:val="6"/>
            <w:noWrap w:val="0"/>
            <w:vAlign w:val="center"/>
          </w:tcPr>
          <w:p>
            <w:pPr>
              <w:widowControl/>
              <w:spacing w:line="280" w:lineRule="exact"/>
              <w:ind w:right="420"/>
              <w:jc w:val="center"/>
              <w:rPr>
                <w:kern w:val="0"/>
                <w:szCs w:val="21"/>
              </w:rPr>
            </w:pPr>
            <w:r>
              <w:rPr>
                <w:kern w:val="0"/>
                <w:szCs w:val="21"/>
              </w:rPr>
              <w:t xml:space="preserve">                                                                                                                        </w:t>
            </w:r>
          </w:p>
          <w:p>
            <w:pPr>
              <w:widowControl/>
              <w:spacing w:line="280" w:lineRule="exact"/>
              <w:ind w:right="630"/>
              <w:jc w:val="right"/>
              <w:rPr>
                <w:kern w:val="0"/>
                <w:szCs w:val="21"/>
              </w:rPr>
            </w:pPr>
            <w:r>
              <w:rPr>
                <w:kern w:val="0"/>
                <w:szCs w:val="21"/>
              </w:rPr>
              <w:t xml:space="preserve">                                                             </w:t>
            </w:r>
          </w:p>
          <w:p>
            <w:pPr>
              <w:widowControl/>
              <w:spacing w:line="280" w:lineRule="exact"/>
              <w:ind w:right="630"/>
              <w:jc w:val="right"/>
              <w:rPr>
                <w:kern w:val="0"/>
                <w:szCs w:val="21"/>
              </w:rPr>
            </w:pPr>
          </w:p>
          <w:p>
            <w:pPr>
              <w:widowControl/>
              <w:spacing w:line="280" w:lineRule="exact"/>
              <w:ind w:right="630"/>
              <w:jc w:val="right"/>
              <w:rPr>
                <w:kern w:val="0"/>
                <w:szCs w:val="21"/>
              </w:rPr>
            </w:pPr>
          </w:p>
          <w:p>
            <w:pPr>
              <w:widowControl/>
              <w:spacing w:line="280" w:lineRule="exact"/>
              <w:ind w:right="630"/>
              <w:jc w:val="right"/>
              <w:rPr>
                <w:kern w:val="0"/>
                <w:szCs w:val="21"/>
              </w:rPr>
            </w:pPr>
          </w:p>
          <w:p>
            <w:pPr>
              <w:widowControl/>
              <w:spacing w:line="280" w:lineRule="exact"/>
              <w:ind w:right="630"/>
              <w:jc w:val="right"/>
              <w:rPr>
                <w:kern w:val="0"/>
                <w:szCs w:val="21"/>
              </w:rPr>
            </w:pPr>
            <w:r>
              <w:rPr>
                <w:kern w:val="0"/>
                <w:szCs w:val="21"/>
              </w:rPr>
              <w:t>（盖章）</w:t>
            </w:r>
          </w:p>
          <w:p>
            <w:pPr>
              <w:widowControl/>
              <w:spacing w:line="280" w:lineRule="exact"/>
              <w:jc w:val="right"/>
              <w:rPr>
                <w:kern w:val="0"/>
                <w:szCs w:val="21"/>
              </w:rPr>
            </w:pPr>
            <w:r>
              <w:rPr>
                <w:kern w:val="0"/>
                <w:szCs w:val="21"/>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1" w:hRule="atLeast"/>
          <w:jc w:val="center"/>
        </w:trPr>
        <w:tc>
          <w:tcPr>
            <w:tcW w:w="1520" w:type="dxa"/>
            <w:gridSpan w:val="2"/>
            <w:noWrap w:val="0"/>
            <w:vAlign w:val="center"/>
          </w:tcPr>
          <w:p>
            <w:pPr>
              <w:widowControl/>
              <w:spacing w:line="280" w:lineRule="exact"/>
              <w:jc w:val="center"/>
              <w:rPr>
                <w:rFonts w:ascii="宋体" w:hAnsi="宋体"/>
                <w:kern w:val="0"/>
                <w:szCs w:val="21"/>
              </w:rPr>
            </w:pPr>
            <w:r>
              <w:rPr>
                <w:rFonts w:ascii="宋体" w:hAnsi="宋体"/>
                <w:kern w:val="0"/>
                <w:szCs w:val="21"/>
              </w:rPr>
              <w:t>财政</w:t>
            </w:r>
            <w:r>
              <w:rPr>
                <w:rFonts w:hint="eastAsia" w:ascii="宋体" w:hAnsi="宋体"/>
                <w:kern w:val="0"/>
                <w:szCs w:val="21"/>
              </w:rPr>
              <w:t>预算股</w:t>
            </w:r>
            <w:r>
              <w:rPr>
                <w:rFonts w:ascii="宋体" w:hAnsi="宋体"/>
                <w:kern w:val="0"/>
                <w:szCs w:val="21"/>
              </w:rPr>
              <w:t>审核意见</w:t>
            </w:r>
          </w:p>
        </w:tc>
        <w:tc>
          <w:tcPr>
            <w:tcW w:w="8120" w:type="dxa"/>
            <w:gridSpan w:val="6"/>
            <w:noWrap w:val="0"/>
            <w:vAlign w:val="center"/>
          </w:tcPr>
          <w:p>
            <w:pPr>
              <w:widowControl/>
              <w:spacing w:line="280" w:lineRule="exact"/>
              <w:ind w:right="420"/>
              <w:jc w:val="center"/>
              <w:rPr>
                <w:kern w:val="0"/>
                <w:szCs w:val="21"/>
              </w:rPr>
            </w:pPr>
            <w:r>
              <w:rPr>
                <w:kern w:val="0"/>
                <w:szCs w:val="21"/>
              </w:rPr>
              <w:t xml:space="preserve">                                                                                                                        </w:t>
            </w:r>
          </w:p>
          <w:p>
            <w:pPr>
              <w:widowControl/>
              <w:spacing w:line="280" w:lineRule="exact"/>
              <w:ind w:right="630"/>
              <w:jc w:val="right"/>
              <w:rPr>
                <w:kern w:val="0"/>
                <w:szCs w:val="21"/>
              </w:rPr>
            </w:pPr>
            <w:r>
              <w:rPr>
                <w:kern w:val="0"/>
                <w:szCs w:val="21"/>
              </w:rPr>
              <w:t xml:space="preserve">                                                             </w:t>
            </w:r>
          </w:p>
          <w:p>
            <w:pPr>
              <w:widowControl/>
              <w:spacing w:line="280" w:lineRule="exact"/>
              <w:ind w:right="630"/>
              <w:jc w:val="right"/>
              <w:rPr>
                <w:kern w:val="0"/>
                <w:szCs w:val="21"/>
              </w:rPr>
            </w:pPr>
          </w:p>
          <w:p>
            <w:pPr>
              <w:widowControl/>
              <w:spacing w:line="280" w:lineRule="exact"/>
              <w:ind w:right="630"/>
              <w:jc w:val="right"/>
              <w:rPr>
                <w:kern w:val="0"/>
                <w:szCs w:val="21"/>
              </w:rPr>
            </w:pPr>
          </w:p>
          <w:p>
            <w:pPr>
              <w:widowControl/>
              <w:spacing w:line="280" w:lineRule="exact"/>
              <w:ind w:right="630"/>
              <w:jc w:val="right"/>
              <w:rPr>
                <w:kern w:val="0"/>
                <w:szCs w:val="21"/>
              </w:rPr>
            </w:pPr>
          </w:p>
          <w:p>
            <w:pPr>
              <w:widowControl/>
              <w:spacing w:line="280" w:lineRule="exact"/>
              <w:ind w:right="630"/>
              <w:jc w:val="right"/>
              <w:rPr>
                <w:kern w:val="0"/>
                <w:szCs w:val="21"/>
              </w:rPr>
            </w:pPr>
          </w:p>
          <w:p>
            <w:pPr>
              <w:widowControl/>
              <w:spacing w:line="280" w:lineRule="exact"/>
              <w:ind w:right="630"/>
              <w:jc w:val="right"/>
              <w:rPr>
                <w:kern w:val="0"/>
                <w:szCs w:val="21"/>
              </w:rPr>
            </w:pPr>
            <w:r>
              <w:rPr>
                <w:kern w:val="0"/>
                <w:szCs w:val="21"/>
              </w:rPr>
              <w:t>（盖章）</w:t>
            </w:r>
          </w:p>
          <w:p>
            <w:pPr>
              <w:widowControl/>
              <w:spacing w:line="280" w:lineRule="exact"/>
              <w:jc w:val="right"/>
              <w:rPr>
                <w:kern w:val="0"/>
                <w:szCs w:val="21"/>
              </w:rPr>
            </w:pPr>
            <w:r>
              <w:rPr>
                <w:kern w:val="0"/>
                <w:szCs w:val="21"/>
              </w:rPr>
              <w:t xml:space="preserve">年   月   日                                                        </w:t>
            </w:r>
          </w:p>
        </w:tc>
      </w:tr>
    </w:tbl>
    <w:p>
      <w:pPr>
        <w:widowControl/>
        <w:tabs>
          <w:tab w:val="left" w:pos="3093"/>
          <w:tab w:val="left" w:pos="6493"/>
        </w:tabs>
        <w:jc w:val="left"/>
        <w:rPr>
          <w:rFonts w:hint="eastAsia"/>
          <w:kern w:val="0"/>
          <w:szCs w:val="21"/>
        </w:rPr>
      </w:pPr>
    </w:p>
    <w:p>
      <w:pPr>
        <w:widowControl/>
        <w:tabs>
          <w:tab w:val="left" w:pos="3093"/>
          <w:tab w:val="left" w:pos="6493"/>
        </w:tabs>
        <w:jc w:val="left"/>
        <w:rPr>
          <w:kern w:val="0"/>
          <w:szCs w:val="21"/>
        </w:rPr>
      </w:pPr>
      <w:r>
        <w:rPr>
          <w:kern w:val="0"/>
          <w:szCs w:val="21"/>
        </w:rPr>
        <w:t>填报人：</w:t>
      </w:r>
      <w:r>
        <w:rPr>
          <w:rFonts w:hint="eastAsia"/>
          <w:kern w:val="0"/>
          <w:szCs w:val="21"/>
          <w:lang w:eastAsia="zh-CN"/>
        </w:rPr>
        <w:t>郑荣</w:t>
      </w:r>
      <w:r>
        <w:rPr>
          <w:kern w:val="0"/>
          <w:szCs w:val="21"/>
        </w:rPr>
        <w:tab/>
      </w:r>
      <w:r>
        <w:rPr>
          <w:kern w:val="0"/>
          <w:szCs w:val="21"/>
        </w:rPr>
        <w:t>联系电话：</w:t>
      </w:r>
      <w:r>
        <w:rPr>
          <w:rFonts w:hint="eastAsia"/>
          <w:kern w:val="0"/>
          <w:szCs w:val="21"/>
          <w:lang w:val="en-US" w:eastAsia="zh-CN"/>
        </w:rPr>
        <w:t>18774743775</w:t>
      </w:r>
      <w:r>
        <w:rPr>
          <w:kern w:val="0"/>
          <w:szCs w:val="21"/>
        </w:rPr>
        <w:tab/>
      </w:r>
      <w:r>
        <w:rPr>
          <w:kern w:val="0"/>
          <w:szCs w:val="21"/>
        </w:rPr>
        <w:t>填报日期：</w:t>
      </w:r>
    </w:p>
    <w:p>
      <w:pPr>
        <w:widowControl/>
        <w:tabs>
          <w:tab w:val="left" w:pos="1333"/>
          <w:tab w:val="left" w:pos="3793"/>
          <w:tab w:val="left" w:pos="5853"/>
        </w:tabs>
        <w:ind w:firstLine="315" w:firstLineChars="150"/>
        <w:jc w:val="left"/>
        <w:rPr>
          <w:kern w:val="0"/>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WenQuanYi Zen Hei Sharp">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kODI2N2IwMzkyMTBiZWRkMzI0MGU2YjdlYWQ1NjcifQ=="/>
  </w:docVars>
  <w:rsids>
    <w:rsidRoot w:val="00000000"/>
    <w:rsid w:val="08C507A3"/>
    <w:rsid w:val="252043DD"/>
    <w:rsid w:val="25C4232E"/>
    <w:rsid w:val="3719439A"/>
    <w:rsid w:val="731D570D"/>
    <w:rsid w:val="7B722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1040</Words>
  <Characters>1095</Characters>
  <Lines>0</Lines>
  <Paragraphs>0</Paragraphs>
  <TotalTime>31</TotalTime>
  <ScaleCrop>false</ScaleCrop>
  <LinksUpToDate>false</LinksUpToDate>
  <CharactersWithSpaces>1913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2022-05-25T08:11:00Z</dcterms:created>
  <dc:creator>Administrator</dc:creator>
  <cp:lastModifiedBy>Administrator</cp:lastModifiedBy>
  <dcterms:modified xsi:type="dcterms:W3CDTF">2022-05-26T07:04:49Z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D59F866768BE4823A90E07CC31C53BC3</vt:lpwstr>
  </property>
</Properties>
</file>