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eastAsia="方正小标宋_GBK"/>
          <w:bCs/>
          <w:kern w:val="0"/>
          <w:sz w:val="36"/>
          <w:szCs w:val="36"/>
          <w:lang w:eastAsia="zh-CN"/>
        </w:rPr>
      </w:pPr>
      <w:r>
        <w:rPr>
          <w:rFonts w:hint="eastAsia" w:ascii="方正小标宋_GBK" w:eastAsia="方正小标宋_GBK"/>
          <w:bCs/>
          <w:kern w:val="0"/>
          <w:sz w:val="36"/>
          <w:szCs w:val="36"/>
        </w:rPr>
        <w:t>部门整体支出绩效目标申报表</w:t>
      </w:r>
    </w:p>
    <w:p>
      <w:pPr>
        <w:jc w:val="center"/>
        <w:rPr>
          <w:rFonts w:eastAsia="楷体_GB2312"/>
          <w:bCs/>
          <w:kern w:val="0"/>
          <w:sz w:val="32"/>
          <w:szCs w:val="32"/>
        </w:rPr>
      </w:pPr>
      <w:r>
        <w:rPr>
          <w:rFonts w:eastAsia="楷体_GB2312"/>
          <w:bCs/>
          <w:kern w:val="0"/>
          <w:sz w:val="32"/>
          <w:szCs w:val="32"/>
        </w:rPr>
        <w:t xml:space="preserve">（  </w:t>
      </w:r>
      <w:r>
        <w:rPr>
          <w:rFonts w:hint="eastAsia" w:eastAsia="楷体_GB2312"/>
          <w:bCs/>
          <w:kern w:val="0"/>
          <w:sz w:val="32"/>
          <w:szCs w:val="32"/>
          <w:lang w:val="en-US" w:eastAsia="zh-CN"/>
        </w:rPr>
        <w:t>2022</w:t>
      </w:r>
      <w:r>
        <w:rPr>
          <w:rFonts w:eastAsia="楷体_GB2312"/>
          <w:bCs/>
          <w:kern w:val="0"/>
          <w:sz w:val="32"/>
          <w:szCs w:val="32"/>
        </w:rPr>
        <w:t>年度）</w:t>
      </w:r>
    </w:p>
    <w:p>
      <w:pPr>
        <w:widowControl/>
        <w:tabs>
          <w:tab w:val="left" w:pos="2593"/>
        </w:tabs>
        <w:ind w:left="93"/>
        <w:jc w:val="left"/>
        <w:rPr>
          <w:rFonts w:eastAsia="黑体"/>
          <w:kern w:val="0"/>
          <w:szCs w:val="21"/>
        </w:rPr>
      </w:pPr>
      <w:r>
        <w:rPr>
          <w:rFonts w:ascii="宋体" w:hAnsi="宋体"/>
          <w:kern w:val="0"/>
          <w:szCs w:val="21"/>
        </w:rPr>
        <w:t>填报单位（盖章）</w:t>
      </w:r>
      <w:r>
        <w:rPr>
          <w:rFonts w:hint="eastAsia" w:eastAsia="黑体"/>
          <w:kern w:val="0"/>
          <w:szCs w:val="21"/>
        </w:rPr>
        <w:t>：</w:t>
      </w:r>
      <w:r>
        <w:rPr>
          <w:rFonts w:eastAsia="黑体"/>
          <w:kern w:val="0"/>
          <w:szCs w:val="21"/>
        </w:rPr>
        <w:tab/>
      </w:r>
    </w:p>
    <w:tbl>
      <w:tblPr>
        <w:tblStyle w:val="2"/>
        <w:tblW w:w="96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7"/>
        <w:gridCol w:w="1880"/>
        <w:gridCol w:w="1371"/>
        <w:gridCol w:w="1482"/>
        <w:gridCol w:w="80"/>
        <w:gridCol w:w="1635"/>
        <w:gridCol w:w="1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70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部门名称</w:t>
            </w:r>
          </w:p>
        </w:tc>
        <w:tc>
          <w:tcPr>
            <w:tcW w:w="7933" w:type="dxa"/>
            <w:gridSpan w:val="6"/>
            <w:noWrap w:val="0"/>
            <w:vAlign w:val="center"/>
          </w:tcPr>
          <w:p>
            <w:pPr>
              <w:widowControl/>
              <w:jc w:val="center"/>
              <w:rPr>
                <w:rFonts w:eastAsia="黑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洪江区妇幼保健</w:t>
            </w:r>
            <w:r>
              <w:rPr>
                <w:rFonts w:hint="eastAsia" w:ascii="宋体" w:hAnsi="宋体"/>
                <w:kern w:val="0"/>
                <w:szCs w:val="21"/>
                <w:lang w:eastAsia="zh-CN"/>
              </w:rPr>
              <w:t>计划生育服务中心</w:t>
            </w:r>
            <w:r>
              <w:rPr>
                <w:rFonts w:ascii="宋体" w:hAnsi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07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/>
                <w:kern w:val="0"/>
                <w:szCs w:val="21"/>
                <w:lang w:eastAsia="zh-CN"/>
              </w:rPr>
            </w:pPr>
            <w:r>
              <w:rPr>
                <w:rFonts w:ascii="宋体" w:hAnsi="宋体"/>
                <w:kern w:val="0"/>
                <w:szCs w:val="21"/>
              </w:rPr>
              <w:t>年度预算申请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（万元）</w:t>
            </w:r>
          </w:p>
        </w:tc>
        <w:tc>
          <w:tcPr>
            <w:tcW w:w="7933" w:type="dxa"/>
            <w:gridSpan w:val="6"/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ascii="宋体" w:hAnsi="宋体"/>
                <w:kern w:val="0"/>
                <w:szCs w:val="21"/>
              </w:rPr>
              <w:t>资金总额：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176.44万元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0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4733" w:type="dxa"/>
            <w:gridSpan w:val="3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按收入性质分：</w:t>
            </w:r>
          </w:p>
        </w:tc>
        <w:tc>
          <w:tcPr>
            <w:tcW w:w="3200" w:type="dxa"/>
            <w:gridSpan w:val="3"/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ascii="宋体" w:hAnsi="宋体"/>
                <w:kern w:val="0"/>
                <w:szCs w:val="21"/>
              </w:rPr>
              <w:t>按支出性质分：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0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4733" w:type="dxa"/>
            <w:gridSpan w:val="3"/>
            <w:noWrap w:val="0"/>
            <w:vAlign w:val="center"/>
          </w:tcPr>
          <w:p>
            <w:pPr>
              <w:widowControl/>
              <w:ind w:firstLine="105" w:firstLineChars="50"/>
              <w:jc w:val="left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ascii="宋体" w:hAnsi="宋体"/>
                <w:kern w:val="0"/>
                <w:szCs w:val="21"/>
              </w:rPr>
              <w:t>其中：       公共财政拨款：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176.44万元</w:t>
            </w:r>
          </w:p>
        </w:tc>
        <w:tc>
          <w:tcPr>
            <w:tcW w:w="3200" w:type="dxa"/>
            <w:gridSpan w:val="3"/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ascii="宋体" w:hAnsi="宋体"/>
                <w:kern w:val="0"/>
                <w:szCs w:val="21"/>
              </w:rPr>
              <w:t>其中： 基本支出：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144.24万元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0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4733" w:type="dxa"/>
            <w:gridSpan w:val="3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 xml:space="preserve">            政府性基金拨款：</w:t>
            </w:r>
          </w:p>
        </w:tc>
        <w:tc>
          <w:tcPr>
            <w:tcW w:w="3200" w:type="dxa"/>
            <w:gridSpan w:val="3"/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ascii="宋体" w:hAnsi="宋体"/>
                <w:kern w:val="0"/>
                <w:szCs w:val="21"/>
              </w:rPr>
              <w:t xml:space="preserve">       项目支出：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32.2万元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0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4733" w:type="dxa"/>
            <w:gridSpan w:val="3"/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ascii="宋体" w:hAnsi="宋体"/>
                <w:kern w:val="0"/>
                <w:szCs w:val="21"/>
              </w:rPr>
              <w:t>纳入专户管理的非税收入拨款：</w:t>
            </w:r>
          </w:p>
        </w:tc>
        <w:tc>
          <w:tcPr>
            <w:tcW w:w="3200" w:type="dxa"/>
            <w:gridSpan w:val="3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0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4733" w:type="dxa"/>
            <w:gridSpan w:val="3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 xml:space="preserve">                  其他资金：</w:t>
            </w:r>
          </w:p>
        </w:tc>
        <w:tc>
          <w:tcPr>
            <w:tcW w:w="3200" w:type="dxa"/>
            <w:gridSpan w:val="3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5" w:hRule="atLeast"/>
          <w:jc w:val="center"/>
        </w:trPr>
        <w:tc>
          <w:tcPr>
            <w:tcW w:w="170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部门职能</w:t>
            </w:r>
            <w:r>
              <w:rPr>
                <w:rFonts w:hint="eastAsia" w:ascii="宋体" w:hAnsi="宋体"/>
                <w:kern w:val="0"/>
                <w:szCs w:val="21"/>
              </w:rPr>
              <w:t>职责</w:t>
            </w:r>
            <w:r>
              <w:rPr>
                <w:rFonts w:ascii="宋体" w:hAnsi="宋体"/>
                <w:kern w:val="0"/>
                <w:szCs w:val="21"/>
              </w:rPr>
              <w:t>概述</w:t>
            </w:r>
          </w:p>
        </w:tc>
        <w:tc>
          <w:tcPr>
            <w:tcW w:w="7933" w:type="dxa"/>
            <w:gridSpan w:val="6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  <w:lang w:eastAsia="zh-CN"/>
              </w:rPr>
              <w:t>妇女保健、儿童保健、</w:t>
            </w:r>
            <w:r>
              <w:rPr>
                <w:rFonts w:hint="eastAsia" w:ascii="宋体" w:hAnsi="宋体"/>
                <w:kern w:val="0"/>
                <w:szCs w:val="21"/>
              </w:rPr>
              <w:t>优生优育咨询及计划生育</w:t>
            </w:r>
            <w:r>
              <w:rPr>
                <w:rFonts w:hint="eastAsia" w:ascii="宋体" w:hAnsi="宋体"/>
                <w:kern w:val="0"/>
                <w:szCs w:val="21"/>
                <w:lang w:eastAsia="zh-CN"/>
              </w:rPr>
              <w:t>技术服务</w:t>
            </w:r>
            <w:r>
              <w:rPr>
                <w:rFonts w:hint="eastAsia" w:ascii="宋体" w:hAnsi="宋体"/>
                <w:kern w:val="0"/>
                <w:szCs w:val="21"/>
              </w:rPr>
              <w:t>、妇女病查治、婚前医学检查、</w:t>
            </w:r>
            <w:r>
              <w:rPr>
                <w:rFonts w:hint="eastAsia" w:ascii="宋体" w:hAnsi="宋体"/>
                <w:kern w:val="0"/>
                <w:szCs w:val="21"/>
                <w:lang w:eastAsia="zh-CN"/>
              </w:rPr>
              <w:t>产前筛查、高危新生儿筛查、</w:t>
            </w:r>
            <w:r>
              <w:rPr>
                <w:rFonts w:hint="eastAsia" w:ascii="宋体" w:hAnsi="宋体"/>
                <w:kern w:val="0"/>
                <w:szCs w:val="21"/>
              </w:rPr>
              <w:t>预防艾滋病、乙肝、梅毒母婴传</w:t>
            </w:r>
            <w:r>
              <w:rPr>
                <w:rFonts w:hint="eastAsia" w:ascii="宋体" w:hAnsi="宋体"/>
                <w:kern w:val="0"/>
                <w:szCs w:val="21"/>
                <w:lang w:eastAsia="zh-CN"/>
              </w:rPr>
              <w:t>播、妇幼卫生监测与信息管理、妇幼卫生保健人员培训</w:t>
            </w:r>
            <w:r>
              <w:rPr>
                <w:rFonts w:hint="eastAsia" w:ascii="宋体" w:hAnsi="宋体"/>
                <w:kern w:val="0"/>
                <w:szCs w:val="21"/>
              </w:rPr>
              <w:t>工作等 。</w:t>
            </w:r>
          </w:p>
          <w:p>
            <w:pPr>
              <w:widowControl/>
              <w:jc w:val="left"/>
              <w:rPr>
                <w:rFonts w:hint="default" w:eastAsia="宋体"/>
                <w:kern w:val="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5" w:hRule="atLeast"/>
          <w:jc w:val="center"/>
        </w:trPr>
        <w:tc>
          <w:tcPr>
            <w:tcW w:w="170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整体绩效目标</w:t>
            </w:r>
          </w:p>
        </w:tc>
        <w:tc>
          <w:tcPr>
            <w:tcW w:w="7933" w:type="dxa"/>
            <w:gridSpan w:val="6"/>
            <w:noWrap w:val="0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  <w:lang w:eastAsia="zh-CN"/>
              </w:rPr>
              <w:t>全年免费检查关爱妇女，提高出生人口素质，促进社会和谐发展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1707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部门整体支出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年度绩效指标</w:t>
            </w:r>
          </w:p>
        </w:tc>
        <w:tc>
          <w:tcPr>
            <w:tcW w:w="188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一级指标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二级指标</w:t>
            </w:r>
          </w:p>
        </w:tc>
        <w:tc>
          <w:tcPr>
            <w:tcW w:w="156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指标内容</w:t>
            </w:r>
          </w:p>
        </w:tc>
        <w:tc>
          <w:tcPr>
            <w:tcW w:w="1635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指标值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707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8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产出指标</w:t>
            </w:r>
          </w:p>
        </w:tc>
        <w:tc>
          <w:tcPr>
            <w:tcW w:w="137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数量指标</w:t>
            </w:r>
          </w:p>
        </w:tc>
        <w:tc>
          <w:tcPr>
            <w:tcW w:w="1562" w:type="dxa"/>
            <w:gridSpan w:val="2"/>
            <w:noWrap w:val="0"/>
            <w:vAlign w:val="center"/>
          </w:tcPr>
          <w:p>
            <w:pPr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免费两癌检查人数</w:t>
            </w:r>
          </w:p>
        </w:tc>
        <w:tc>
          <w:tcPr>
            <w:tcW w:w="1635" w:type="dxa"/>
            <w:noWrap w:val="0"/>
            <w:vAlign w:val="center"/>
          </w:tcPr>
          <w:p>
            <w:pPr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≥1200人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707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8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37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kern w:val="0"/>
                <w:szCs w:val="21"/>
                <w:lang w:val="en-US" w:eastAsia="zh-CN"/>
              </w:rPr>
            </w:pPr>
          </w:p>
        </w:tc>
        <w:tc>
          <w:tcPr>
            <w:tcW w:w="1562" w:type="dxa"/>
            <w:gridSpan w:val="2"/>
            <w:noWrap w:val="0"/>
            <w:vAlign w:val="center"/>
          </w:tcPr>
          <w:p>
            <w:pPr>
              <w:rPr>
                <w:rFonts w:hint="default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免费孕前优生健康检查</w:t>
            </w:r>
          </w:p>
        </w:tc>
        <w:tc>
          <w:tcPr>
            <w:tcW w:w="1635" w:type="dxa"/>
            <w:noWrap w:val="0"/>
            <w:vAlign w:val="center"/>
          </w:tcPr>
          <w:p>
            <w:pPr>
              <w:rPr>
                <w:rFonts w:hint="default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≥70对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707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8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37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kern w:val="0"/>
                <w:szCs w:val="21"/>
                <w:lang w:val="en-US" w:eastAsia="zh-CN"/>
              </w:rPr>
            </w:pPr>
          </w:p>
        </w:tc>
        <w:tc>
          <w:tcPr>
            <w:tcW w:w="1562" w:type="dxa"/>
            <w:gridSpan w:val="2"/>
            <w:noWrap w:val="0"/>
            <w:vAlign w:val="center"/>
          </w:tcPr>
          <w:p>
            <w:pPr>
              <w:rPr>
                <w:rFonts w:hint="default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免费婚前医学检查</w:t>
            </w:r>
          </w:p>
        </w:tc>
        <w:tc>
          <w:tcPr>
            <w:tcW w:w="1635" w:type="dxa"/>
            <w:noWrap w:val="0"/>
            <w:vAlign w:val="center"/>
          </w:tcPr>
          <w:p>
            <w:pPr>
              <w:rPr>
                <w:rFonts w:hint="default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≥400对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1707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8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37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kern w:val="0"/>
                <w:szCs w:val="21"/>
                <w:lang w:val="en-US" w:eastAsia="zh-CN"/>
              </w:rPr>
            </w:pPr>
          </w:p>
        </w:tc>
        <w:tc>
          <w:tcPr>
            <w:tcW w:w="1562" w:type="dxa"/>
            <w:gridSpan w:val="2"/>
            <w:noWrap w:val="0"/>
            <w:vAlign w:val="center"/>
          </w:tcPr>
          <w:p>
            <w:pPr>
              <w:rPr>
                <w:rFonts w:hint="default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免费产前筛查</w:t>
            </w:r>
          </w:p>
        </w:tc>
        <w:tc>
          <w:tcPr>
            <w:tcW w:w="1635" w:type="dxa"/>
            <w:noWrap w:val="0"/>
            <w:vAlign w:val="center"/>
          </w:tcPr>
          <w:p>
            <w:pPr>
              <w:rPr>
                <w:rFonts w:hint="default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≥200人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1707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8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37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kern w:val="0"/>
                <w:szCs w:val="21"/>
                <w:lang w:val="en-US" w:eastAsia="zh-CN"/>
              </w:rPr>
            </w:pPr>
          </w:p>
        </w:tc>
        <w:tc>
          <w:tcPr>
            <w:tcW w:w="1562" w:type="dxa"/>
            <w:gridSpan w:val="2"/>
            <w:noWrap w:val="0"/>
            <w:vAlign w:val="center"/>
          </w:tcPr>
          <w:p>
            <w:pPr>
              <w:rPr>
                <w:rFonts w:hint="default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新生儿疾病筛查</w:t>
            </w:r>
          </w:p>
        </w:tc>
        <w:tc>
          <w:tcPr>
            <w:tcW w:w="1635" w:type="dxa"/>
            <w:noWrap w:val="0"/>
            <w:vAlign w:val="center"/>
          </w:tcPr>
          <w:p>
            <w:pPr>
              <w:rPr>
                <w:rFonts w:hint="default"/>
                <w:kern w:val="0"/>
                <w:szCs w:val="21"/>
                <w:lang w:val="en-US" w:eastAsia="zh-CN"/>
              </w:rPr>
            </w:pPr>
            <w:bookmarkStart w:id="0" w:name="_GoBack"/>
            <w:r>
              <w:rPr>
                <w:rFonts w:hint="eastAsia"/>
                <w:kern w:val="0"/>
                <w:szCs w:val="21"/>
                <w:lang w:val="en-US" w:eastAsia="zh-CN"/>
              </w:rPr>
              <w:t>≥200人</w:t>
            </w:r>
            <w:bookmarkEnd w:id="0"/>
          </w:p>
        </w:tc>
        <w:tc>
          <w:tcPr>
            <w:tcW w:w="1485" w:type="dxa"/>
            <w:noWrap w:val="0"/>
            <w:vAlign w:val="center"/>
          </w:tcPr>
          <w:p>
            <w:pPr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707" w:type="dxa"/>
            <w:vMerge w:val="continue"/>
            <w:noWrap w:val="0"/>
            <w:vAlign w:val="center"/>
          </w:tcPr>
          <w:p/>
        </w:tc>
        <w:tc>
          <w:tcPr>
            <w:tcW w:w="1880" w:type="dxa"/>
            <w:vMerge w:val="continue"/>
            <w:noWrap w:val="0"/>
            <w:vAlign w:val="center"/>
          </w:tcPr>
          <w:p/>
        </w:tc>
        <w:tc>
          <w:tcPr>
            <w:tcW w:w="137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质量指标</w:t>
            </w:r>
          </w:p>
        </w:tc>
        <w:tc>
          <w:tcPr>
            <w:tcW w:w="1562" w:type="dxa"/>
            <w:gridSpan w:val="2"/>
            <w:noWrap w:val="0"/>
            <w:vAlign w:val="center"/>
          </w:tcPr>
          <w:p>
            <w:pPr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检查完成率</w:t>
            </w:r>
          </w:p>
        </w:tc>
        <w:tc>
          <w:tcPr>
            <w:tcW w:w="1635" w:type="dxa"/>
            <w:noWrap w:val="0"/>
            <w:vAlign w:val="center"/>
          </w:tcPr>
          <w:p>
            <w:pPr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707" w:type="dxa"/>
            <w:vMerge w:val="continue"/>
            <w:noWrap w:val="0"/>
            <w:vAlign w:val="center"/>
          </w:tcPr>
          <w:p/>
        </w:tc>
        <w:tc>
          <w:tcPr>
            <w:tcW w:w="1880" w:type="dxa"/>
            <w:vMerge w:val="continue"/>
            <w:noWrap w:val="0"/>
            <w:vAlign w:val="center"/>
          </w:tcPr>
          <w:p/>
        </w:tc>
        <w:tc>
          <w:tcPr>
            <w:tcW w:w="137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kern w:val="0"/>
                <w:szCs w:val="21"/>
                <w:lang w:val="en-US" w:eastAsia="zh-CN"/>
              </w:rPr>
            </w:pPr>
          </w:p>
        </w:tc>
        <w:tc>
          <w:tcPr>
            <w:tcW w:w="1562" w:type="dxa"/>
            <w:gridSpan w:val="2"/>
            <w:noWrap w:val="0"/>
            <w:vAlign w:val="center"/>
          </w:tcPr>
          <w:p>
            <w:pPr>
              <w:rPr>
                <w:rFonts w:hint="default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1635" w:type="dxa"/>
            <w:noWrap w:val="0"/>
            <w:vAlign w:val="center"/>
          </w:tcPr>
          <w:p>
            <w:pPr>
              <w:rPr>
                <w:rFonts w:hint="default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1707" w:type="dxa"/>
            <w:vMerge w:val="continue"/>
            <w:noWrap w:val="0"/>
            <w:vAlign w:val="center"/>
          </w:tcPr>
          <w:p>
            <w:pPr>
              <w:rPr>
                <w:kern w:val="0"/>
                <w:szCs w:val="21"/>
              </w:rPr>
            </w:pPr>
          </w:p>
        </w:tc>
        <w:tc>
          <w:tcPr>
            <w:tcW w:w="1880" w:type="dxa"/>
            <w:vMerge w:val="continue"/>
            <w:noWrap w:val="0"/>
            <w:vAlign w:val="center"/>
          </w:tcPr>
          <w:p>
            <w:pPr>
              <w:rPr>
                <w:kern w:val="0"/>
                <w:szCs w:val="21"/>
              </w:rPr>
            </w:pPr>
          </w:p>
        </w:tc>
        <w:tc>
          <w:tcPr>
            <w:tcW w:w="1371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时效指标</w:t>
            </w:r>
          </w:p>
        </w:tc>
        <w:tc>
          <w:tcPr>
            <w:tcW w:w="1562" w:type="dxa"/>
            <w:gridSpan w:val="2"/>
            <w:noWrap w:val="0"/>
            <w:vAlign w:val="center"/>
          </w:tcPr>
          <w:p>
            <w:pPr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检查及时性</w:t>
            </w:r>
          </w:p>
        </w:tc>
        <w:tc>
          <w:tcPr>
            <w:tcW w:w="1635" w:type="dxa"/>
            <w:noWrap w:val="0"/>
            <w:vAlign w:val="center"/>
          </w:tcPr>
          <w:p>
            <w:pPr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1707" w:type="dxa"/>
            <w:vMerge w:val="continue"/>
            <w:noWrap w:val="0"/>
            <w:vAlign w:val="center"/>
          </w:tcPr>
          <w:p>
            <w:pPr>
              <w:rPr>
                <w:kern w:val="0"/>
                <w:szCs w:val="21"/>
              </w:rPr>
            </w:pPr>
          </w:p>
        </w:tc>
        <w:tc>
          <w:tcPr>
            <w:tcW w:w="1880" w:type="dxa"/>
            <w:vMerge w:val="continue"/>
            <w:noWrap w:val="0"/>
            <w:vAlign w:val="center"/>
          </w:tcPr>
          <w:p>
            <w:pPr>
              <w:rPr>
                <w:kern w:val="0"/>
                <w:szCs w:val="21"/>
              </w:rPr>
            </w:pPr>
          </w:p>
        </w:tc>
        <w:tc>
          <w:tcPr>
            <w:tcW w:w="1371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成本指标</w:t>
            </w:r>
          </w:p>
        </w:tc>
        <w:tc>
          <w:tcPr>
            <w:tcW w:w="1562" w:type="dxa"/>
            <w:gridSpan w:val="2"/>
            <w:noWrap w:val="0"/>
            <w:vAlign w:val="center"/>
          </w:tcPr>
          <w:p>
            <w:pPr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基本支出</w:t>
            </w:r>
          </w:p>
        </w:tc>
        <w:tc>
          <w:tcPr>
            <w:tcW w:w="1635" w:type="dxa"/>
            <w:noWrap w:val="0"/>
            <w:vAlign w:val="center"/>
          </w:tcPr>
          <w:p>
            <w:pPr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≤144.24万元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170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188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效益指标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经济效益指标</w:t>
            </w:r>
          </w:p>
        </w:tc>
        <w:tc>
          <w:tcPr>
            <w:tcW w:w="1562" w:type="dxa"/>
            <w:gridSpan w:val="2"/>
            <w:noWrap w:val="0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635" w:type="dxa"/>
            <w:noWrap w:val="0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485" w:type="dxa"/>
            <w:noWrap w:val="0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1707" w:type="dxa"/>
            <w:vMerge w:val="continue"/>
            <w:noWrap w:val="0"/>
            <w:vAlign w:val="center"/>
          </w:tcPr>
          <w:p>
            <w:pPr>
              <w:widowControl/>
            </w:pPr>
          </w:p>
        </w:tc>
        <w:tc>
          <w:tcPr>
            <w:tcW w:w="1880" w:type="dxa"/>
            <w:vMerge w:val="continue"/>
            <w:noWrap w:val="0"/>
            <w:vAlign w:val="center"/>
          </w:tcPr>
          <w:p>
            <w:pPr>
              <w:widowControl/>
            </w:pP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社会效益指标</w:t>
            </w:r>
          </w:p>
        </w:tc>
        <w:tc>
          <w:tcPr>
            <w:tcW w:w="1562" w:type="dxa"/>
            <w:gridSpan w:val="2"/>
            <w:noWrap w:val="0"/>
            <w:vAlign w:val="center"/>
          </w:tcPr>
          <w:p>
            <w:pPr>
              <w:widowControl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提高出生人口素质，保障社会和谐发展</w:t>
            </w:r>
          </w:p>
        </w:tc>
        <w:tc>
          <w:tcPr>
            <w:tcW w:w="1635" w:type="dxa"/>
            <w:noWrap w:val="0"/>
            <w:vAlign w:val="center"/>
          </w:tcPr>
          <w:p>
            <w:pPr>
              <w:widowControl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良好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707" w:type="dxa"/>
            <w:vMerge w:val="continue"/>
            <w:noWrap w:val="0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880" w:type="dxa"/>
            <w:vMerge w:val="continue"/>
            <w:noWrap w:val="0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生态效益指标</w:t>
            </w:r>
          </w:p>
        </w:tc>
        <w:tc>
          <w:tcPr>
            <w:tcW w:w="1562" w:type="dxa"/>
            <w:gridSpan w:val="2"/>
            <w:noWrap w:val="0"/>
            <w:vAlign w:val="center"/>
          </w:tcPr>
          <w:p>
            <w:pPr>
              <w:widowControl/>
              <w:rPr>
                <w:rFonts w:hint="default" w:eastAsia="宋体"/>
                <w:kern w:val="0"/>
                <w:szCs w:val="21"/>
                <w:lang w:val="en-US" w:eastAsia="zh-CN"/>
              </w:rPr>
            </w:pPr>
          </w:p>
        </w:tc>
        <w:tc>
          <w:tcPr>
            <w:tcW w:w="1635" w:type="dxa"/>
            <w:noWrap w:val="0"/>
            <w:vAlign w:val="center"/>
          </w:tcPr>
          <w:p>
            <w:pPr>
              <w:widowControl/>
              <w:rPr>
                <w:rFonts w:hint="eastAsia" w:eastAsia="宋体"/>
                <w:kern w:val="0"/>
                <w:szCs w:val="21"/>
                <w:lang w:val="en-US" w:eastAsia="zh-CN"/>
              </w:rPr>
            </w:pPr>
          </w:p>
        </w:tc>
        <w:tc>
          <w:tcPr>
            <w:tcW w:w="1485" w:type="dxa"/>
            <w:noWrap w:val="0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707" w:type="dxa"/>
            <w:vMerge w:val="continue"/>
            <w:noWrap w:val="0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880" w:type="dxa"/>
            <w:vMerge w:val="continue"/>
            <w:noWrap w:val="0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jc w:val="center"/>
              <w:rPr>
                <w:rFonts w:hint="default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可持续影响指标</w:t>
            </w:r>
          </w:p>
        </w:tc>
        <w:tc>
          <w:tcPr>
            <w:tcW w:w="1562" w:type="dxa"/>
            <w:gridSpan w:val="2"/>
            <w:noWrap w:val="0"/>
            <w:vAlign w:val="center"/>
          </w:tcPr>
          <w:p>
            <w:pPr>
              <w:widowControl/>
              <w:rPr>
                <w:rFonts w:hint="default" w:eastAsia="宋体"/>
                <w:kern w:val="0"/>
                <w:szCs w:val="21"/>
                <w:lang w:val="en-US" w:eastAsia="zh-CN"/>
              </w:rPr>
            </w:pPr>
          </w:p>
        </w:tc>
        <w:tc>
          <w:tcPr>
            <w:tcW w:w="1635" w:type="dxa"/>
            <w:noWrap w:val="0"/>
            <w:vAlign w:val="center"/>
          </w:tcPr>
          <w:p>
            <w:pPr>
              <w:widowControl/>
              <w:rPr>
                <w:rFonts w:hint="eastAsia" w:eastAsia="宋体"/>
                <w:kern w:val="0"/>
                <w:szCs w:val="21"/>
                <w:lang w:val="en-US" w:eastAsia="zh-CN"/>
              </w:rPr>
            </w:pPr>
          </w:p>
        </w:tc>
        <w:tc>
          <w:tcPr>
            <w:tcW w:w="1485" w:type="dxa"/>
            <w:noWrap w:val="0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  <w:jc w:val="center"/>
        </w:trPr>
        <w:tc>
          <w:tcPr>
            <w:tcW w:w="1707" w:type="dxa"/>
            <w:vMerge w:val="continue"/>
            <w:noWrap w:val="0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880" w:type="dxa"/>
            <w:vMerge w:val="continue"/>
            <w:noWrap w:val="0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371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社会公众或服务对象满意度指标</w:t>
            </w:r>
          </w:p>
        </w:tc>
        <w:tc>
          <w:tcPr>
            <w:tcW w:w="1562" w:type="dxa"/>
            <w:gridSpan w:val="2"/>
            <w:noWrap w:val="0"/>
            <w:vAlign w:val="center"/>
          </w:tcPr>
          <w:p>
            <w:pPr>
              <w:widowControl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服务对象满意度</w:t>
            </w:r>
          </w:p>
        </w:tc>
        <w:tc>
          <w:tcPr>
            <w:tcW w:w="1635" w:type="dxa"/>
            <w:noWrap w:val="0"/>
            <w:vAlign w:val="center"/>
          </w:tcPr>
          <w:p>
            <w:pPr>
              <w:widowControl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≥95%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0" w:hRule="atLeast"/>
          <w:jc w:val="center"/>
        </w:trPr>
        <w:tc>
          <w:tcPr>
            <w:tcW w:w="170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归口股室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审核意见</w:t>
            </w:r>
          </w:p>
        </w:tc>
        <w:tc>
          <w:tcPr>
            <w:tcW w:w="7933" w:type="dxa"/>
            <w:gridSpan w:val="6"/>
            <w:noWrap w:val="0"/>
            <w:vAlign w:val="bottom"/>
          </w:tcPr>
          <w:p>
            <w:pPr>
              <w:ind w:firstLine="4680" w:firstLineChars="1950"/>
              <w:jc w:val="right"/>
              <w:rPr>
                <w:rFonts w:hint="eastAsia" w:eastAsia="宋体"/>
                <w:kern w:val="0"/>
                <w:sz w:val="24"/>
                <w:lang w:eastAsia="zh-CN"/>
              </w:rPr>
            </w:pPr>
            <w:r>
              <w:rPr>
                <w:kern w:val="0"/>
                <w:sz w:val="24"/>
              </w:rPr>
              <w:t xml:space="preserve">（盖章）                                     </w:t>
            </w:r>
          </w:p>
          <w:p>
            <w:pPr>
              <w:ind w:firstLine="4680" w:firstLineChars="1950"/>
              <w:jc w:val="right"/>
              <w:rPr>
                <w:kern w:val="0"/>
                <w:szCs w:val="21"/>
              </w:rPr>
            </w:pPr>
            <w:r>
              <w:rPr>
                <w:kern w:val="0"/>
                <w:sz w:val="24"/>
              </w:rPr>
              <w:t xml:space="preserve">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1" w:hRule="atLeast"/>
          <w:jc w:val="center"/>
        </w:trPr>
        <w:tc>
          <w:tcPr>
            <w:tcW w:w="170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财政绩效股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审核</w:t>
            </w:r>
            <w:r>
              <w:rPr>
                <w:rFonts w:ascii="宋体" w:hAnsi="宋体"/>
                <w:kern w:val="0"/>
                <w:szCs w:val="21"/>
              </w:rPr>
              <w:t>意见</w:t>
            </w:r>
          </w:p>
        </w:tc>
        <w:tc>
          <w:tcPr>
            <w:tcW w:w="7933" w:type="dxa"/>
            <w:gridSpan w:val="6"/>
            <w:noWrap w:val="0"/>
            <w:vAlign w:val="bottom"/>
          </w:tcPr>
          <w:p>
            <w:pPr>
              <w:ind w:firstLine="4680" w:firstLineChars="1950"/>
              <w:jc w:val="right"/>
              <w:rPr>
                <w:rFonts w:hint="eastAsia" w:eastAsia="宋体"/>
                <w:kern w:val="0"/>
                <w:sz w:val="24"/>
                <w:lang w:eastAsia="zh-CN"/>
              </w:rPr>
            </w:pPr>
            <w:r>
              <w:rPr>
                <w:kern w:val="0"/>
                <w:sz w:val="24"/>
              </w:rPr>
              <w:t xml:space="preserve">（盖章）                                     </w:t>
            </w:r>
          </w:p>
          <w:p>
            <w:pPr>
              <w:ind w:firstLine="4680" w:firstLineChars="1950"/>
              <w:jc w:val="right"/>
              <w:rPr>
                <w:kern w:val="0"/>
                <w:szCs w:val="21"/>
              </w:rPr>
            </w:pPr>
            <w:r>
              <w:rPr>
                <w:kern w:val="0"/>
                <w:sz w:val="24"/>
              </w:rPr>
              <w:t xml:space="preserve">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4" w:hRule="atLeast"/>
          <w:jc w:val="center"/>
        </w:trPr>
        <w:tc>
          <w:tcPr>
            <w:tcW w:w="170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财政预算股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审</w:t>
            </w:r>
            <w:r>
              <w:rPr>
                <w:rFonts w:hint="eastAsia" w:ascii="宋体" w:hAnsi="宋体"/>
                <w:kern w:val="0"/>
                <w:szCs w:val="21"/>
              </w:rPr>
              <w:t>核</w:t>
            </w:r>
            <w:r>
              <w:rPr>
                <w:rFonts w:ascii="宋体" w:hAnsi="宋体"/>
                <w:kern w:val="0"/>
                <w:szCs w:val="21"/>
              </w:rPr>
              <w:t>意见</w:t>
            </w:r>
          </w:p>
        </w:tc>
        <w:tc>
          <w:tcPr>
            <w:tcW w:w="7933" w:type="dxa"/>
            <w:gridSpan w:val="6"/>
            <w:noWrap w:val="0"/>
            <w:vAlign w:val="bottom"/>
          </w:tcPr>
          <w:p>
            <w:pPr>
              <w:ind w:firstLine="4680" w:firstLineChars="1950"/>
              <w:jc w:val="right"/>
              <w:rPr>
                <w:rFonts w:hint="eastAsia" w:eastAsia="宋体"/>
                <w:kern w:val="0"/>
                <w:sz w:val="24"/>
                <w:lang w:eastAsia="zh-CN"/>
              </w:rPr>
            </w:pPr>
            <w:r>
              <w:rPr>
                <w:kern w:val="0"/>
                <w:sz w:val="24"/>
              </w:rPr>
              <w:t xml:space="preserve">（盖章）                                     </w:t>
            </w:r>
          </w:p>
          <w:p>
            <w:pPr>
              <w:ind w:firstLine="4680" w:firstLineChars="1950"/>
              <w:jc w:val="right"/>
              <w:rPr>
                <w:kern w:val="0"/>
                <w:szCs w:val="21"/>
              </w:rPr>
            </w:pPr>
            <w:r>
              <w:rPr>
                <w:kern w:val="0"/>
                <w:sz w:val="24"/>
              </w:rPr>
              <w:t xml:space="preserve">                                        年    月    日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ind w:firstLine="315" w:firstLineChars="150"/>
        <w:jc w:val="left"/>
        <w:rPr>
          <w:kern w:val="0"/>
          <w:szCs w:val="21"/>
        </w:rPr>
      </w:pPr>
    </w:p>
    <w:p>
      <w:pPr>
        <w:rPr>
          <w:rFonts w:hint="default" w:eastAsia="宋体"/>
          <w:lang w:val="en-US" w:eastAsia="zh-CN"/>
        </w:rPr>
      </w:pPr>
      <w:r>
        <w:rPr>
          <w:kern w:val="0"/>
          <w:szCs w:val="21"/>
        </w:rPr>
        <w:t>填报人：</w:t>
      </w:r>
      <w:r>
        <w:rPr>
          <w:rFonts w:hint="eastAsia"/>
          <w:kern w:val="0"/>
          <w:szCs w:val="21"/>
          <w:lang w:eastAsia="zh-CN"/>
        </w:rPr>
        <w:t>李金凤</w:t>
      </w:r>
      <w:r>
        <w:rPr>
          <w:kern w:val="0"/>
          <w:szCs w:val="21"/>
        </w:rPr>
        <w:t xml:space="preserve">          联系电话：</w:t>
      </w:r>
      <w:r>
        <w:rPr>
          <w:rFonts w:hint="eastAsia"/>
          <w:kern w:val="0"/>
          <w:szCs w:val="21"/>
          <w:lang w:val="en-US" w:eastAsia="zh-CN"/>
        </w:rPr>
        <w:t>7622523</w:t>
      </w:r>
      <w:r>
        <w:rPr>
          <w:kern w:val="0"/>
          <w:szCs w:val="21"/>
        </w:rPr>
        <w:t xml:space="preserve">                     填报日期：</w:t>
      </w:r>
      <w:r>
        <w:rPr>
          <w:rFonts w:hint="eastAsia"/>
          <w:kern w:val="0"/>
          <w:szCs w:val="21"/>
          <w:lang w:val="en-US" w:eastAsia="zh-CN"/>
        </w:rPr>
        <w:t>2021.11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zNDc2ODRlNzBlZjgwOGRmZGVlNTIzNGU2MjhhMjcifQ=="/>
  </w:docVars>
  <w:rsids>
    <w:rsidRoot w:val="0B655650"/>
    <w:rsid w:val="0B655650"/>
    <w:rsid w:val="140144BE"/>
    <w:rsid w:val="39F85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541</Words>
  <Characters>600</Characters>
  <Lines>0</Lines>
  <Paragraphs>0</Paragraphs>
  <TotalTime>27</TotalTime>
  <ScaleCrop>false</ScaleCrop>
  <LinksUpToDate>false</LinksUpToDate>
  <CharactersWithSpaces>942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2022-05-26T07:09:00Z</dcterms:created>
  <dc:creator>Sakura</dc:creator>
  <cp:lastModifiedBy>Administrator</cp:lastModifiedBy>
  <dcterms:modified xsi:type="dcterms:W3CDTF">2022-07-26T03:01:18Z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16157C9A7A164C37A8A036C431C1B5CB</vt:lpwstr>
  </property>
</Properties>
</file>