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部门整体支出绩效目标申报表</w:t>
      </w:r>
    </w:p>
    <w:p>
      <w:pPr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>
      <w:pPr>
        <w:widowControl/>
        <w:tabs>
          <w:tab w:val="left" w:pos="2593"/>
        </w:tabs>
        <w:ind w:left="93"/>
        <w:jc w:val="left"/>
        <w:rPr>
          <w:rFonts w:eastAsia="黑体"/>
          <w:kern w:val="0"/>
          <w:szCs w:val="21"/>
        </w:rPr>
      </w:pPr>
      <w:r>
        <w:rPr>
          <w:rFonts w:ascii="宋体" w:hAnsi="宋体"/>
          <w:kern w:val="0"/>
          <w:szCs w:val="21"/>
        </w:rPr>
        <w:t>填报单位（盖章）</w:t>
      </w:r>
      <w:r>
        <w:rPr>
          <w:rFonts w:hint="eastAsia" w:eastAsia="黑体"/>
          <w:kern w:val="0"/>
          <w:szCs w:val="21"/>
        </w:rPr>
        <w:t>：</w:t>
      </w:r>
      <w:r>
        <w:rPr>
          <w:rFonts w:eastAsia="黑体"/>
          <w:kern w:val="0"/>
          <w:szCs w:val="21"/>
        </w:rPr>
        <w:tab/>
      </w:r>
    </w:p>
    <w:tbl>
      <w:tblPr>
        <w:tblStyle w:val="2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1573"/>
        <w:gridCol w:w="1560"/>
        <w:gridCol w:w="1600"/>
        <w:gridCol w:w="230"/>
        <w:gridCol w:w="1485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hint="eastAsia" w:eastAsia="黑体"/>
                <w:kern w:val="0"/>
                <w:szCs w:val="21"/>
                <w:lang w:eastAsia="zh-CN"/>
              </w:rPr>
              <w:t>怀化市洪江区科技和工业信息化局</w:t>
            </w:r>
            <w:r>
              <w:rPr>
                <w:rFonts w:eastAsia="黑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年度预算申请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（万元）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资金总额：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219万元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按收入性质分：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219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按支出性质分：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ind w:firstLine="105" w:firstLineChars="50"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其中：       公共财政拨款：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219万元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其中： 基本支出：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219万元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政府性基金拨款：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项目支出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ascii="宋体" w:hAnsi="宋体"/>
                <w:kern w:val="0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纳入专户管理的非税收入拨款：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4733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其他资金：</w:t>
            </w:r>
          </w:p>
        </w:tc>
        <w:tc>
          <w:tcPr>
            <w:tcW w:w="32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部门职能</w:t>
            </w:r>
            <w:r>
              <w:rPr>
                <w:rFonts w:hint="eastAsia" w:ascii="宋体" w:hAnsi="宋体"/>
                <w:kern w:val="0"/>
                <w:szCs w:val="21"/>
              </w:rPr>
              <w:t>职责</w:t>
            </w:r>
            <w:r>
              <w:rPr>
                <w:rFonts w:ascii="宋体" w:hAnsi="宋体"/>
                <w:kern w:val="0"/>
                <w:szCs w:val="21"/>
              </w:rPr>
              <w:t>概述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eastAsia="宋体"/>
                <w:kern w:val="0"/>
                <w:szCs w:val="21"/>
                <w:lang w:eastAsia="zh-CN"/>
              </w:rPr>
              <w:t>负责全区工业和信息化领域的日常经济运行调节，拟定全区新型工业化的发展战略，负责电力行政执法工作，组织实施科技重大专项、产学研。负责全区地震工作。洪江重力站、地震监测站的日常工作，与区财政共同管理区中小企业担保公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3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整体绩效目标</w:t>
            </w:r>
          </w:p>
        </w:tc>
        <w:tc>
          <w:tcPr>
            <w:tcW w:w="7933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kern w:val="0"/>
                <w:szCs w:val="21"/>
              </w:rPr>
              <w:t>目标1：</w:t>
            </w:r>
            <w:r>
              <w:rPr>
                <w:rFonts w:hint="eastAsia"/>
                <w:kern w:val="0"/>
                <w:szCs w:val="21"/>
              </w:rPr>
              <w:t>规模工业总产值同比增长10%</w:t>
            </w:r>
            <w:r>
              <w:rPr>
                <w:rFonts w:hint="eastAsia"/>
                <w:kern w:val="0"/>
                <w:szCs w:val="21"/>
                <w:lang w:eastAsia="zh-CN"/>
              </w:rPr>
              <w:t>，新增规模以上工业企业2家，规模工业企业税收同比增长15%；</w:t>
            </w:r>
          </w:p>
          <w:p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目标2：</w:t>
            </w:r>
            <w:r>
              <w:rPr>
                <w:rFonts w:hint="eastAsia"/>
                <w:kern w:val="0"/>
                <w:szCs w:val="21"/>
              </w:rPr>
              <w:t>高新技术产业产值同比增长10.5%</w:t>
            </w:r>
            <w:r>
              <w:rPr>
                <w:rFonts w:hint="eastAsia"/>
                <w:kern w:val="0"/>
                <w:szCs w:val="21"/>
                <w:lang w:eastAsia="zh-CN"/>
              </w:rPr>
              <w:t>，新增高新技术企业2家；</w:t>
            </w:r>
          </w:p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3</w:t>
            </w:r>
            <w:r>
              <w:rPr>
                <w:kern w:val="0"/>
                <w:szCs w:val="21"/>
              </w:rPr>
              <w:t>：</w:t>
            </w:r>
            <w:r>
              <w:rPr>
                <w:rFonts w:hint="eastAsia"/>
                <w:kern w:val="0"/>
                <w:szCs w:val="21"/>
              </w:rPr>
              <w:t>工业固定资产投资同比15%</w:t>
            </w:r>
            <w:r>
              <w:rPr>
                <w:rFonts w:hint="eastAsia"/>
                <w:kern w:val="0"/>
                <w:szCs w:val="21"/>
                <w:lang w:eastAsia="zh-CN"/>
              </w:rPr>
              <w:t>，工业技术改造投资同比15%；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70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部门整体支出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年度绩效指标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指标内容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指标值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</w:t>
            </w:r>
            <w:bookmarkStart w:id="0" w:name="_GoBack"/>
            <w:bookmarkEnd w:id="0"/>
            <w:r>
              <w:rPr>
                <w:kern w:val="0"/>
                <w:szCs w:val="21"/>
              </w:rPr>
              <w:t>出指标</w:t>
            </w:r>
          </w:p>
        </w:tc>
        <w:tc>
          <w:tcPr>
            <w:tcW w:w="15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新增规模以上工业企业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1家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新增高新技术企业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1家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工业固定资产投资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15%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/>
        </w:tc>
        <w:tc>
          <w:tcPr>
            <w:tcW w:w="1573" w:type="dxa"/>
            <w:vMerge w:val="continue"/>
            <w:noWrap w:val="0"/>
            <w:vAlign w:val="center"/>
          </w:tcPr>
          <w:p/>
        </w:tc>
        <w:tc>
          <w:tcPr>
            <w:tcW w:w="15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100%合规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/>
        </w:tc>
        <w:tc>
          <w:tcPr>
            <w:tcW w:w="1573" w:type="dxa"/>
            <w:vMerge w:val="continue"/>
            <w:noWrap w:val="0"/>
            <w:vAlign w:val="center"/>
          </w:tcPr>
          <w:p/>
        </w:tc>
        <w:tc>
          <w:tcPr>
            <w:tcW w:w="15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高新技术企业认定完成率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/>
        </w:tc>
        <w:tc>
          <w:tcPr>
            <w:tcW w:w="1573" w:type="dxa"/>
            <w:vMerge w:val="continue"/>
            <w:noWrap w:val="0"/>
            <w:vAlign w:val="center"/>
          </w:tcPr>
          <w:p/>
        </w:tc>
        <w:tc>
          <w:tcPr>
            <w:tcW w:w="156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工业固定资产投资完成率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时效指标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工资开支及时性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按时开展工作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基本支出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≦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219万元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1573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经济效益指标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widowControl/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社会效益指标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增加就业机会，激发创新意识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生态效益指标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707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573" w:type="dxa"/>
            <w:vMerge w:val="continue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社会公众或服务对象满意度指标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社会公众满意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程</w:t>
            </w:r>
            <w:r>
              <w:rPr>
                <w:rFonts w:hint="eastAsia"/>
                <w:kern w:val="0"/>
                <w:szCs w:val="21"/>
                <w:lang w:eastAsia="zh-CN"/>
              </w:rPr>
              <w:t>度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90%以上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7933" w:type="dxa"/>
            <w:gridSpan w:val="6"/>
            <w:noWrap w:val="0"/>
            <w:vAlign w:val="bottom"/>
          </w:tcPr>
          <w:p>
            <w:pPr>
              <w:ind w:firstLine="4680" w:firstLineChars="1950"/>
              <w:jc w:val="righ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 xml:space="preserve">（盖章）                                     </w:t>
            </w:r>
          </w:p>
          <w:p>
            <w:pPr>
              <w:ind w:firstLine="4680" w:firstLineChars="1950"/>
              <w:jc w:val="right"/>
              <w:rPr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财政绩效股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审核</w:t>
            </w:r>
            <w:r>
              <w:rPr>
                <w:rFonts w:ascii="宋体" w:hAnsi="宋体"/>
                <w:kern w:val="0"/>
                <w:szCs w:val="21"/>
              </w:rPr>
              <w:t>意见</w:t>
            </w:r>
          </w:p>
        </w:tc>
        <w:tc>
          <w:tcPr>
            <w:tcW w:w="7933" w:type="dxa"/>
            <w:gridSpan w:val="6"/>
            <w:noWrap w:val="0"/>
            <w:vAlign w:val="bottom"/>
          </w:tcPr>
          <w:p>
            <w:pPr>
              <w:ind w:firstLine="4680" w:firstLineChars="1950"/>
              <w:jc w:val="righ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 xml:space="preserve">（盖章）                                     </w:t>
            </w:r>
          </w:p>
          <w:p>
            <w:pPr>
              <w:ind w:firstLine="4680" w:firstLineChars="1950"/>
              <w:jc w:val="right"/>
              <w:rPr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170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财政预算股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</w:t>
            </w:r>
            <w:r>
              <w:rPr>
                <w:rFonts w:hint="eastAsia" w:ascii="宋体" w:hAnsi="宋体"/>
                <w:kern w:val="0"/>
                <w:szCs w:val="21"/>
              </w:rPr>
              <w:t>核</w:t>
            </w:r>
            <w:r>
              <w:rPr>
                <w:rFonts w:ascii="宋体" w:hAnsi="宋体"/>
                <w:kern w:val="0"/>
                <w:szCs w:val="21"/>
              </w:rPr>
              <w:t>意见</w:t>
            </w:r>
          </w:p>
        </w:tc>
        <w:tc>
          <w:tcPr>
            <w:tcW w:w="7933" w:type="dxa"/>
            <w:gridSpan w:val="6"/>
            <w:noWrap w:val="0"/>
            <w:vAlign w:val="bottom"/>
          </w:tcPr>
          <w:p>
            <w:pPr>
              <w:ind w:firstLine="4680" w:firstLineChars="1950"/>
              <w:jc w:val="righ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kern w:val="0"/>
                <w:sz w:val="24"/>
              </w:rPr>
              <w:t xml:space="preserve">（盖章）                                     </w:t>
            </w:r>
          </w:p>
          <w:p>
            <w:pPr>
              <w:ind w:firstLine="4680" w:firstLineChars="1950"/>
              <w:jc w:val="right"/>
              <w:rPr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                           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ind w:firstLine="315" w:firstLineChars="150"/>
        <w:jc w:val="left"/>
        <w:rPr>
          <w:kern w:val="0"/>
          <w:szCs w:val="21"/>
        </w:rPr>
      </w:pPr>
    </w:p>
    <w:p>
      <w:r>
        <w:rPr>
          <w:kern w:val="0"/>
          <w:szCs w:val="21"/>
        </w:rPr>
        <w:t>填报人：                    联系电话：                     填报日期：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kZjBkNjBkOGNkYjhiMzU4ZDU0MzcyOTRmYTY2NjkifQ=="/>
  </w:docVars>
  <w:rsids>
    <w:rsidRoot w:val="3B085E14"/>
    <w:rsid w:val="1D6864EE"/>
    <w:rsid w:val="3B085E14"/>
    <w:rsid w:val="458411A9"/>
    <w:rsid w:val="4B3C4EBA"/>
    <w:rsid w:val="646E07F6"/>
    <w:rsid w:val="7848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283</Words>
  <Characters>286</Characters>
  <Lines>0</Lines>
  <Paragraphs>0</Paragraphs>
  <TotalTime>1</TotalTime>
  <ScaleCrop>false</ScaleCrop>
  <LinksUpToDate>false</LinksUpToDate>
  <CharactersWithSpaces>636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2022-05-26T02:51:00Z</dcterms:created>
  <dc:creator>Sakura</dc:creator>
  <cp:lastModifiedBy>流星</cp:lastModifiedBy>
  <dcterms:modified xsi:type="dcterms:W3CDTF">2022-06-02T08:15:14Z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828626EC7E2648618FE71BCE5F206128</vt:lpwstr>
  </property>
</Properties>
</file>