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9D" w:rsidRDefault="00971BA3">
      <w:pPr>
        <w:widowControl/>
        <w:spacing w:line="300" w:lineRule="exact"/>
        <w:ind w:firstLineChars="0" w:firstLine="0"/>
        <w:jc w:val="left"/>
        <w:rPr>
          <w:rFonts w:cs="仿宋_GB2312"/>
          <w:kern w:val="0"/>
          <w:szCs w:val="21"/>
        </w:rPr>
      </w:pPr>
      <w:r>
        <w:rPr>
          <w:rFonts w:cs="仿宋_GB2312" w:hint="eastAsia"/>
          <w:kern w:val="0"/>
          <w:szCs w:val="21"/>
        </w:rPr>
        <w:t>附件</w:t>
      </w:r>
      <w:r>
        <w:rPr>
          <w:rFonts w:cs="仿宋_GB2312" w:hint="eastAsia"/>
          <w:kern w:val="0"/>
          <w:szCs w:val="21"/>
        </w:rPr>
        <w:t>1</w:t>
      </w:r>
    </w:p>
    <w:tbl>
      <w:tblPr>
        <w:tblW w:w="14074" w:type="dxa"/>
        <w:jc w:val="center"/>
        <w:tblLayout w:type="fixed"/>
        <w:tblLook w:val="04A0"/>
      </w:tblPr>
      <w:tblGrid>
        <w:gridCol w:w="486"/>
        <w:gridCol w:w="2160"/>
        <w:gridCol w:w="3715"/>
        <w:gridCol w:w="3875"/>
        <w:gridCol w:w="3838"/>
      </w:tblGrid>
      <w:tr w:rsidR="00227B9D">
        <w:trPr>
          <w:cantSplit/>
          <w:trHeight w:val="90"/>
          <w:tblHeader/>
          <w:jc w:val="center"/>
        </w:trPr>
        <w:tc>
          <w:tcPr>
            <w:tcW w:w="14074" w:type="dxa"/>
            <w:gridSpan w:val="5"/>
            <w:tcBorders>
              <w:top w:val="nil"/>
              <w:left w:val="nil"/>
              <w:bottom w:val="nil"/>
              <w:right w:val="nil"/>
            </w:tcBorders>
            <w:noWrap/>
            <w:vAlign w:val="center"/>
          </w:tcPr>
          <w:p w:rsidR="00227B9D" w:rsidRDefault="00971BA3" w:rsidP="00397A38">
            <w:pPr>
              <w:widowControl/>
              <w:ind w:firstLine="720"/>
              <w:jc w:val="center"/>
              <w:textAlignment w:val="center"/>
              <w:rPr>
                <w:rFonts w:ascii="宋体" w:hAnsi="宋体" w:cs="宋体"/>
                <w:b/>
                <w:sz w:val="36"/>
                <w:szCs w:val="36"/>
              </w:rPr>
            </w:pPr>
            <w:bookmarkStart w:id="0" w:name="_GoBack"/>
            <w:r>
              <w:rPr>
                <w:rFonts w:ascii="宋体" w:hAnsi="宋体" w:cs="宋体" w:hint="eastAsia"/>
                <w:b/>
                <w:kern w:val="0"/>
                <w:sz w:val="36"/>
                <w:szCs w:val="36"/>
                <w:lang/>
              </w:rPr>
              <w:t>怀化市</w:t>
            </w:r>
            <w:r w:rsidR="00397A38">
              <w:rPr>
                <w:rFonts w:ascii="宋体" w:hAnsi="宋体" w:cs="宋体" w:hint="eastAsia"/>
                <w:b/>
                <w:kern w:val="0"/>
                <w:sz w:val="36"/>
                <w:szCs w:val="36"/>
                <w:lang/>
              </w:rPr>
              <w:t>洪江区</w:t>
            </w:r>
            <w:r>
              <w:rPr>
                <w:rFonts w:ascii="宋体" w:hAnsi="宋体" w:cs="宋体" w:hint="eastAsia"/>
                <w:b/>
                <w:kern w:val="0"/>
                <w:sz w:val="36"/>
                <w:szCs w:val="36"/>
                <w:lang/>
              </w:rPr>
              <w:t>人社领域《轻微违法行为包容免罚清单》</w:t>
            </w:r>
            <w:bookmarkEnd w:id="0"/>
          </w:p>
        </w:tc>
      </w:tr>
      <w:tr w:rsidR="00227B9D">
        <w:trPr>
          <w:cantSplit/>
          <w:trHeight w:val="400"/>
          <w:tblHeader/>
          <w:jc w:val="center"/>
        </w:trPr>
        <w:tc>
          <w:tcPr>
            <w:tcW w:w="486" w:type="dxa"/>
            <w:vMerge w:val="restart"/>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560"/>
              <w:jc w:val="center"/>
              <w:textAlignment w:val="center"/>
              <w:rPr>
                <w:rFonts w:ascii="宋体" w:hAnsi="宋体" w:cs="宋体"/>
                <w:b/>
                <w:sz w:val="28"/>
                <w:szCs w:val="28"/>
              </w:rPr>
            </w:pPr>
            <w:r>
              <w:rPr>
                <w:rFonts w:ascii="宋体" w:hAnsi="宋体" w:cs="宋体" w:hint="eastAsia"/>
                <w:b/>
                <w:kern w:val="0"/>
                <w:sz w:val="28"/>
                <w:szCs w:val="28"/>
                <w:lang/>
              </w:rPr>
              <w:t>序号</w:t>
            </w:r>
          </w:p>
        </w:tc>
        <w:tc>
          <w:tcPr>
            <w:tcW w:w="2160" w:type="dxa"/>
            <w:vMerge w:val="restart"/>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560"/>
              <w:jc w:val="center"/>
              <w:textAlignment w:val="center"/>
              <w:rPr>
                <w:rFonts w:ascii="宋体" w:hAnsi="宋体" w:cs="宋体"/>
                <w:b/>
                <w:sz w:val="28"/>
                <w:szCs w:val="28"/>
              </w:rPr>
            </w:pPr>
            <w:r>
              <w:rPr>
                <w:rFonts w:ascii="宋体" w:hAnsi="宋体" w:cs="宋体" w:hint="eastAsia"/>
                <w:b/>
                <w:kern w:val="0"/>
                <w:sz w:val="28"/>
                <w:szCs w:val="28"/>
                <w:lang/>
              </w:rPr>
              <w:t>违法行为</w:t>
            </w:r>
          </w:p>
        </w:tc>
        <w:tc>
          <w:tcPr>
            <w:tcW w:w="7590" w:type="dxa"/>
            <w:gridSpan w:val="2"/>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560"/>
              <w:jc w:val="center"/>
              <w:textAlignment w:val="center"/>
              <w:rPr>
                <w:rFonts w:ascii="宋体" w:hAnsi="宋体" w:cs="宋体"/>
                <w:b/>
                <w:sz w:val="28"/>
                <w:szCs w:val="28"/>
              </w:rPr>
            </w:pPr>
            <w:r>
              <w:rPr>
                <w:rFonts w:ascii="宋体" w:hAnsi="宋体" w:cs="宋体" w:hint="eastAsia"/>
                <w:b/>
                <w:kern w:val="0"/>
                <w:sz w:val="28"/>
                <w:szCs w:val="28"/>
                <w:lang/>
              </w:rPr>
              <w:t>法律依据</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560"/>
              <w:jc w:val="center"/>
              <w:textAlignment w:val="center"/>
              <w:rPr>
                <w:rFonts w:ascii="宋体" w:hAnsi="宋体" w:cs="宋体"/>
                <w:b/>
                <w:sz w:val="28"/>
                <w:szCs w:val="28"/>
              </w:rPr>
            </w:pPr>
            <w:r>
              <w:rPr>
                <w:rFonts w:ascii="宋体" w:hAnsi="宋体" w:cs="宋体" w:hint="eastAsia"/>
                <w:b/>
                <w:kern w:val="0"/>
                <w:sz w:val="28"/>
                <w:szCs w:val="28"/>
                <w:lang/>
              </w:rPr>
              <w:t>不予处罚适用情形</w:t>
            </w:r>
          </w:p>
        </w:tc>
      </w:tr>
      <w:tr w:rsidR="00227B9D">
        <w:trPr>
          <w:cantSplit/>
          <w:trHeight w:val="400"/>
          <w:tblHeader/>
          <w:jc w:val="center"/>
        </w:trPr>
        <w:tc>
          <w:tcPr>
            <w:tcW w:w="486" w:type="dxa"/>
            <w:vMerge/>
            <w:tcBorders>
              <w:top w:val="single" w:sz="4" w:space="0" w:color="000000"/>
              <w:left w:val="single" w:sz="4" w:space="0" w:color="000000"/>
              <w:bottom w:val="single" w:sz="4" w:space="0" w:color="000000"/>
              <w:right w:val="single" w:sz="4" w:space="0" w:color="000000"/>
            </w:tcBorders>
            <w:noWrap/>
            <w:vAlign w:val="center"/>
          </w:tcPr>
          <w:p w:rsidR="00227B9D" w:rsidRDefault="00227B9D" w:rsidP="00397A38">
            <w:pPr>
              <w:widowControl/>
              <w:spacing w:line="320" w:lineRule="exact"/>
              <w:ind w:firstLine="560"/>
              <w:jc w:val="center"/>
              <w:rPr>
                <w:rFonts w:ascii="宋体" w:hAnsi="宋体" w:cs="宋体"/>
                <w:b/>
                <w:sz w:val="28"/>
                <w:szCs w:val="28"/>
              </w:rPr>
            </w:pPr>
          </w:p>
        </w:tc>
        <w:tc>
          <w:tcPr>
            <w:tcW w:w="2160" w:type="dxa"/>
            <w:vMerge/>
            <w:tcBorders>
              <w:top w:val="single" w:sz="4" w:space="0" w:color="000000"/>
              <w:left w:val="single" w:sz="4" w:space="0" w:color="000000"/>
              <w:bottom w:val="single" w:sz="4" w:space="0" w:color="000000"/>
              <w:right w:val="single" w:sz="4" w:space="0" w:color="000000"/>
            </w:tcBorders>
            <w:noWrap/>
            <w:vAlign w:val="center"/>
          </w:tcPr>
          <w:p w:rsidR="00227B9D" w:rsidRDefault="00227B9D" w:rsidP="00397A38">
            <w:pPr>
              <w:widowControl/>
              <w:spacing w:line="320" w:lineRule="exact"/>
              <w:ind w:firstLine="560"/>
              <w:jc w:val="center"/>
              <w:rPr>
                <w:rFonts w:ascii="宋体" w:hAnsi="宋体" w:cs="宋体"/>
                <w:b/>
                <w:sz w:val="28"/>
                <w:szCs w:val="28"/>
              </w:rPr>
            </w:pP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560"/>
              <w:jc w:val="center"/>
              <w:textAlignment w:val="center"/>
              <w:rPr>
                <w:rFonts w:ascii="宋体" w:hAnsi="宋体" w:cs="宋体"/>
                <w:b/>
                <w:sz w:val="28"/>
                <w:szCs w:val="28"/>
              </w:rPr>
            </w:pPr>
            <w:r>
              <w:rPr>
                <w:rFonts w:ascii="宋体" w:hAnsi="宋体" w:cs="宋体" w:hint="eastAsia"/>
                <w:b/>
                <w:kern w:val="0"/>
                <w:sz w:val="28"/>
                <w:szCs w:val="28"/>
                <w:lang/>
              </w:rPr>
              <w:t>违法行为依据</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560"/>
              <w:jc w:val="center"/>
              <w:textAlignment w:val="center"/>
              <w:rPr>
                <w:rFonts w:ascii="宋体" w:hAnsi="宋体" w:cs="宋体"/>
                <w:b/>
                <w:sz w:val="28"/>
                <w:szCs w:val="28"/>
              </w:rPr>
            </w:pPr>
            <w:r>
              <w:rPr>
                <w:rFonts w:ascii="宋体" w:hAnsi="宋体" w:cs="宋体" w:hint="eastAsia"/>
                <w:b/>
                <w:kern w:val="0"/>
                <w:sz w:val="28"/>
                <w:szCs w:val="28"/>
                <w:lang/>
              </w:rPr>
              <w:t>处罚依据</w:t>
            </w:r>
          </w:p>
        </w:tc>
        <w:tc>
          <w:tcPr>
            <w:tcW w:w="3838" w:type="dxa"/>
            <w:tcBorders>
              <w:top w:val="single" w:sz="4" w:space="0" w:color="000000"/>
              <w:left w:val="single" w:sz="4" w:space="0" w:color="000000"/>
              <w:right w:val="single" w:sz="4" w:space="0" w:color="000000"/>
            </w:tcBorders>
            <w:noWrap/>
            <w:vAlign w:val="center"/>
          </w:tcPr>
          <w:p w:rsidR="00227B9D" w:rsidRDefault="00971BA3" w:rsidP="00397A38">
            <w:pPr>
              <w:widowControl/>
              <w:spacing w:line="320" w:lineRule="exact"/>
              <w:ind w:firstLine="560"/>
              <w:jc w:val="left"/>
              <w:rPr>
                <w:rFonts w:ascii="宋体" w:hAnsi="宋体" w:cs="宋体"/>
                <w:b/>
                <w:sz w:val="28"/>
                <w:szCs w:val="28"/>
              </w:rPr>
            </w:pPr>
            <w:r>
              <w:rPr>
                <w:rFonts w:ascii="宋体" w:hAnsi="宋体" w:cs="宋体" w:hint="eastAsia"/>
                <w:b/>
                <w:kern w:val="0"/>
                <w:sz w:val="28"/>
                <w:szCs w:val="28"/>
                <w:lang/>
              </w:rPr>
              <w:t>违法行为轻微并及时改正，没有造成危害后果</w:t>
            </w:r>
          </w:p>
        </w:tc>
      </w:tr>
      <w:tr w:rsidR="00227B9D">
        <w:trPr>
          <w:cantSplit/>
          <w:trHeight w:val="476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用人单位制定的劳动规章制度违反法律、法规规定。</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《中华人民共和国劳动合同法》第四条：</w:t>
            </w:r>
            <w:r>
              <w:rPr>
                <w:rStyle w:val="font31"/>
                <w:rFonts w:hint="default"/>
                <w:color w:val="auto"/>
                <w:lang/>
              </w:rPr>
              <w:t>用人单位应当依法建立和完善劳动规章制度，保障劳动者享有劳动权利、履行劳动义务。</w:t>
            </w:r>
            <w:r>
              <w:rPr>
                <w:rStyle w:val="font31"/>
                <w:rFonts w:hint="default"/>
                <w:color w:val="auto"/>
                <w:lang/>
              </w:rPr>
              <w:br/>
            </w:r>
            <w:r>
              <w:rPr>
                <w:rStyle w:val="font31"/>
                <w:rFonts w:hint="default"/>
                <w:color w:val="auto"/>
                <w:lang/>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r>
              <w:rPr>
                <w:rStyle w:val="font31"/>
                <w:rFonts w:hint="default"/>
                <w:color w:val="auto"/>
                <w:lang/>
              </w:rPr>
              <w:br/>
            </w:r>
            <w:r>
              <w:rPr>
                <w:rStyle w:val="font31"/>
                <w:rFonts w:hint="default"/>
                <w:color w:val="auto"/>
                <w:lang/>
              </w:rPr>
              <w:t>用人单位应当将直接涉及劳动者切身利益的规章制度和重大事项决定公示，或者告知劳动者。</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《中华人民共和国劳动合同法》第八十条：</w:t>
            </w:r>
            <w:r>
              <w:rPr>
                <w:rStyle w:val="font31"/>
                <w:rFonts w:hint="default"/>
                <w:color w:val="auto"/>
                <w:lang/>
              </w:rPr>
              <w:t>用人单位直接涉及劳动者切身利益的规章制度违反法律、法规规定的，由劳动行政部门责令改正，给予警告；给劳动者造成损害的，应当承担赔偿责任。</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lang/>
              </w:rPr>
              <w:t>同时具备以下条件：</w:t>
            </w:r>
            <w:r>
              <w:rPr>
                <w:rStyle w:val="font31"/>
                <w:rFonts w:hint="default"/>
                <w:color w:val="auto"/>
                <w:lang/>
              </w:rPr>
              <w:br/>
              <w:t>1.</w:t>
            </w:r>
            <w:r>
              <w:rPr>
                <w:rStyle w:val="font31"/>
                <w:rFonts w:hint="default"/>
                <w:color w:val="auto"/>
                <w:lang/>
              </w:rPr>
              <w:t>检查之日起前</w:t>
            </w:r>
            <w:r>
              <w:rPr>
                <w:rStyle w:val="font31"/>
                <w:rFonts w:hint="default"/>
                <w:color w:val="auto"/>
                <w:lang/>
              </w:rPr>
              <w:t>12</w:t>
            </w:r>
            <w:r>
              <w:rPr>
                <w:rStyle w:val="font31"/>
                <w:rFonts w:hint="default"/>
                <w:color w:val="auto"/>
                <w:lang/>
              </w:rPr>
              <w:t>个月内无相同违法行为的查处记录；</w:t>
            </w:r>
          </w:p>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lang/>
              </w:rPr>
              <w:t>2.</w:t>
            </w:r>
            <w:r>
              <w:rPr>
                <w:rStyle w:val="font31"/>
                <w:rFonts w:hint="default"/>
                <w:color w:val="auto"/>
              </w:rPr>
              <w:t>制定规章制度程序合法</w:t>
            </w:r>
            <w:r>
              <w:rPr>
                <w:rStyle w:val="font31"/>
                <w:rFonts w:hint="default"/>
                <w:color w:val="auto"/>
              </w:rPr>
              <w:t>;</w:t>
            </w:r>
          </w:p>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lang/>
              </w:rPr>
              <w:t>3.</w:t>
            </w:r>
            <w:r>
              <w:rPr>
                <w:rStyle w:val="font31"/>
                <w:rFonts w:hint="default"/>
                <w:color w:val="auto"/>
              </w:rPr>
              <w:t>主动整改或者在责令限期改正期限内改正</w:t>
            </w:r>
            <w:r>
              <w:rPr>
                <w:rStyle w:val="font31"/>
                <w:rFonts w:hint="default"/>
                <w:color w:val="auto"/>
                <w:lang/>
              </w:rPr>
              <w:t>；</w:t>
            </w:r>
            <w:r>
              <w:rPr>
                <w:rStyle w:val="font31"/>
                <w:rFonts w:hint="default"/>
                <w:color w:val="auto"/>
                <w:lang/>
              </w:rPr>
              <w:br/>
              <w:t>4.</w:t>
            </w:r>
            <w:r>
              <w:rPr>
                <w:rStyle w:val="font31"/>
                <w:rFonts w:hint="default"/>
                <w:color w:val="auto"/>
                <w:lang/>
              </w:rPr>
              <w:t>违法行为</w:t>
            </w:r>
            <w:r>
              <w:rPr>
                <w:rStyle w:val="font31"/>
                <w:rFonts w:hint="default"/>
                <w:color w:val="auto"/>
              </w:rPr>
              <w:t>未对劳动者造成人身损害、财产损失，未引发不良舆论、未造成突发事件等不良社会危害后果</w:t>
            </w:r>
            <w:r>
              <w:rPr>
                <w:rStyle w:val="font31"/>
                <w:rFonts w:hint="default"/>
                <w:color w:val="auto"/>
                <w:lang/>
              </w:rPr>
              <w:t>。</w:t>
            </w:r>
          </w:p>
          <w:p w:rsidR="00227B9D" w:rsidRDefault="00227B9D" w:rsidP="00397A38">
            <w:pPr>
              <w:widowControl/>
              <w:spacing w:line="320" w:lineRule="exact"/>
              <w:ind w:firstLine="480"/>
              <w:textAlignment w:val="center"/>
              <w:rPr>
                <w:rStyle w:val="font31"/>
                <w:rFonts w:hint="default"/>
                <w:color w:val="auto"/>
                <w:lang/>
              </w:rPr>
            </w:pPr>
          </w:p>
          <w:p w:rsidR="00227B9D" w:rsidRDefault="00227B9D" w:rsidP="00397A38">
            <w:pPr>
              <w:pStyle w:val="a4"/>
              <w:ind w:firstLine="482"/>
              <w:rPr>
                <w:rFonts w:ascii="宋体" w:eastAsia="宋体" w:hAnsi="宋体" w:cs="宋体"/>
                <w:sz w:val="24"/>
              </w:rPr>
            </w:pPr>
          </w:p>
        </w:tc>
      </w:tr>
      <w:tr w:rsidR="00227B9D">
        <w:trPr>
          <w:cantSplit/>
          <w:trHeight w:val="424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用人单位以担保或者其他名义向劳动者收取财物。</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《中华人民共和国劳动合同法》第九条：</w:t>
            </w:r>
            <w:r>
              <w:rPr>
                <w:rStyle w:val="font31"/>
                <w:rFonts w:hint="default"/>
                <w:color w:val="auto"/>
                <w:lang/>
              </w:rPr>
              <w:t>用人单位招用劳动者，不得扣押劳动者的居民身份证和其他证件，不得要求劳动者提供担保或者以其他名义向劳动者收取财物。</w:t>
            </w:r>
            <w:r>
              <w:rPr>
                <w:rStyle w:val="font31"/>
                <w:rFonts w:hint="default"/>
                <w:color w:val="auto"/>
                <w:lang/>
              </w:rPr>
              <w:br/>
            </w:r>
            <w:r>
              <w:rPr>
                <w:rStyle w:val="font31"/>
                <w:rFonts w:hint="default"/>
                <w:color w:val="auto"/>
                <w:lang/>
              </w:rPr>
              <w:t>《就业服务与就业管理规定》</w:t>
            </w:r>
            <w:r>
              <w:rPr>
                <w:rStyle w:val="font31"/>
                <w:rFonts w:hint="default"/>
                <w:b/>
                <w:bCs/>
                <w:color w:val="auto"/>
                <w:lang/>
              </w:rPr>
              <w:t>第十四条第（二）项</w:t>
            </w:r>
            <w:r>
              <w:rPr>
                <w:rStyle w:val="font31"/>
                <w:rFonts w:hint="default"/>
                <w:color w:val="auto"/>
                <w:lang/>
              </w:rPr>
              <w:t>：用人单位招用人员不得有下列行为：（二）扣压被录用人员的居民身份证和其他证件；</w:t>
            </w:r>
            <w:r>
              <w:rPr>
                <w:rStyle w:val="font31"/>
                <w:rFonts w:hint="default"/>
                <w:b/>
                <w:bCs/>
                <w:color w:val="auto"/>
                <w:lang/>
              </w:rPr>
              <w:t>第（三）项：</w:t>
            </w:r>
            <w:r>
              <w:rPr>
                <w:rStyle w:val="font31"/>
                <w:rFonts w:hint="default"/>
                <w:color w:val="auto"/>
                <w:lang/>
              </w:rPr>
              <w:t>用人单位招用人员不得有下列行为：（三）以担保或者其他名义向劳动者收取财物；</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《中华人民共和国劳动合同法》第八十四条第二款：</w:t>
            </w:r>
            <w:r>
              <w:rPr>
                <w:rStyle w:val="font31"/>
                <w:rFonts w:hint="default"/>
                <w:color w:val="auto"/>
                <w:lang/>
              </w:rPr>
              <w:t>用人单位违反本法规定，以担保或者其他名义向劳动者收取财物的，由劳动行政部门责令限期退还劳动者本人，并以每人五百元以上二千元以下的标准处以罚款；给劳动者造成损害的，应当承担赔偿责任。</w:t>
            </w:r>
            <w:r>
              <w:rPr>
                <w:rStyle w:val="font31"/>
                <w:rFonts w:hint="default"/>
                <w:color w:val="auto"/>
                <w:lang/>
              </w:rPr>
              <w:br/>
            </w:r>
            <w:r>
              <w:rPr>
                <w:rStyle w:val="font31"/>
                <w:rFonts w:hint="default"/>
                <w:color w:val="auto"/>
                <w:lang/>
              </w:rPr>
              <w:t>《就业服务与就业管理规定》第六十七条：第六十七条</w:t>
            </w:r>
            <w:r>
              <w:rPr>
                <w:rStyle w:val="font31"/>
                <w:rFonts w:hint="default"/>
                <w:color w:val="auto"/>
                <w:lang/>
              </w:rPr>
              <w:t xml:space="preserve"> </w:t>
            </w:r>
            <w:r>
              <w:rPr>
                <w:rStyle w:val="font31"/>
                <w:rFonts w:hint="default"/>
                <w:color w:val="auto"/>
                <w:lang/>
              </w:rPr>
              <w:t>用人单位违反本规定第十四条第（二）、（三）项规定的，按照劳动合同法第</w:t>
            </w:r>
            <w:r>
              <w:rPr>
                <w:rStyle w:val="font31"/>
                <w:rFonts w:hint="default"/>
                <w:color w:val="auto"/>
                <w:lang/>
              </w:rPr>
              <w:t>八十四条的规定予以处罚；</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违法行为涉及</w:t>
            </w:r>
            <w:r>
              <w:rPr>
                <w:rFonts w:ascii="宋体" w:hAnsi="宋体" w:cs="宋体" w:hint="eastAsia"/>
                <w:kern w:val="0"/>
                <w:sz w:val="24"/>
                <w:lang/>
              </w:rPr>
              <w:t>3</w:t>
            </w:r>
            <w:r>
              <w:rPr>
                <w:rFonts w:ascii="宋体" w:hAnsi="宋体" w:cs="宋体" w:hint="eastAsia"/>
                <w:kern w:val="0"/>
                <w:sz w:val="24"/>
                <w:lang/>
              </w:rPr>
              <w:t>人以下，且以担保或者其他名义收取的财物价值人均</w:t>
            </w:r>
            <w:r>
              <w:rPr>
                <w:rFonts w:ascii="宋体" w:hAnsi="宋体" w:cs="宋体" w:hint="eastAsia"/>
                <w:kern w:val="0"/>
                <w:sz w:val="24"/>
                <w:lang/>
              </w:rPr>
              <w:t>300</w:t>
            </w:r>
            <w:r>
              <w:rPr>
                <w:rFonts w:ascii="宋体" w:hAnsi="宋体" w:cs="宋体" w:hint="eastAsia"/>
                <w:kern w:val="0"/>
                <w:sz w:val="24"/>
                <w:lang/>
              </w:rPr>
              <w:t>元以下；</w:t>
            </w:r>
            <w:r>
              <w:rPr>
                <w:rFonts w:ascii="宋体" w:hAnsi="宋体" w:cs="宋体" w:hint="eastAsia"/>
                <w:kern w:val="0"/>
                <w:sz w:val="24"/>
                <w:lang/>
              </w:rPr>
              <w:br/>
              <w:t>2.</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个月内无相同违法行为的查处记录；</w:t>
            </w:r>
            <w:r>
              <w:rPr>
                <w:rFonts w:ascii="宋体" w:hAnsi="宋体" w:cs="宋体" w:hint="eastAsia"/>
                <w:kern w:val="0"/>
                <w:sz w:val="24"/>
                <w:lang/>
              </w:rPr>
              <w:br/>
              <w:t>3.</w:t>
            </w:r>
            <w:r>
              <w:rPr>
                <w:rFonts w:ascii="宋体" w:hAnsi="宋体" w:cs="宋体"/>
                <w:kern w:val="0"/>
                <w:sz w:val="24"/>
              </w:rPr>
              <w:t>主动整改或者在责令限期改正期限内改正</w:t>
            </w:r>
            <w:r>
              <w:rPr>
                <w:rFonts w:ascii="宋体" w:hAnsi="宋体" w:cs="宋体" w:hint="eastAsia"/>
                <w:kern w:val="0"/>
                <w:sz w:val="24"/>
                <w:lang/>
              </w:rPr>
              <w:t>；</w:t>
            </w:r>
            <w:r>
              <w:rPr>
                <w:rFonts w:ascii="宋体" w:hAnsi="宋体" w:cs="宋体" w:hint="eastAsia"/>
                <w:kern w:val="0"/>
                <w:sz w:val="24"/>
                <w:lang/>
              </w:rPr>
              <w:br/>
              <w:t>4.</w:t>
            </w:r>
            <w:r>
              <w:rPr>
                <w:rFonts w:ascii="宋体" w:hAnsi="宋体" w:cs="宋体"/>
                <w:kern w:val="0"/>
                <w:sz w:val="24"/>
                <w:lang/>
              </w:rPr>
              <w:t>违法行为</w:t>
            </w:r>
            <w:r>
              <w:rPr>
                <w:rFonts w:ascii="宋体" w:hAnsi="宋体" w:cs="宋体"/>
                <w:kern w:val="0"/>
                <w:sz w:val="24"/>
              </w:rPr>
              <w:t>未造成劳动者财产损失，未引发不良舆论、未造成突发事件等不良社会危害后果</w:t>
            </w:r>
            <w:r>
              <w:rPr>
                <w:rFonts w:ascii="宋体" w:hAnsi="宋体" w:cs="宋体" w:hint="eastAsia"/>
                <w:kern w:val="0"/>
                <w:sz w:val="24"/>
                <w:lang/>
              </w:rPr>
              <w:t>。</w:t>
            </w:r>
          </w:p>
        </w:tc>
      </w:tr>
      <w:tr w:rsidR="00227B9D">
        <w:trPr>
          <w:cantSplit/>
          <w:trHeight w:val="402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劳动者依法解除或终止劳动合同，用人单位扣押劳动者档案或者其他物品。</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《中华人民共和国劳动合同法》第五十条第一款：</w:t>
            </w:r>
            <w:r>
              <w:rPr>
                <w:rStyle w:val="font31"/>
                <w:rFonts w:hint="default"/>
                <w:color w:val="auto"/>
                <w:lang/>
              </w:rPr>
              <w:t>用人单位应当在解除或者终止劳动合同时出具解除或者终止劳动合同的证明，并在十五日内为劳动者办理档案和社会保险关系转移手续。</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《中华人民共和国劳动合同法》第八十四条第三款：</w:t>
            </w:r>
            <w:r>
              <w:rPr>
                <w:rStyle w:val="font31"/>
                <w:rFonts w:hint="default"/>
                <w:color w:val="auto"/>
                <w:lang/>
              </w:rPr>
              <w:t>劳动者依法解除或者终止劳动合同，用人单位扣押劳动者档案或者其他物品的，依照前款规定处罚。</w:t>
            </w:r>
            <w:r>
              <w:rPr>
                <w:rStyle w:val="font31"/>
                <w:rFonts w:hint="default"/>
                <w:color w:val="auto"/>
                <w:lang/>
              </w:rPr>
              <w:br/>
            </w:r>
            <w:r>
              <w:rPr>
                <w:rStyle w:val="font91"/>
                <w:rFonts w:hint="default"/>
                <w:color w:val="auto"/>
                <w:lang/>
              </w:rPr>
              <w:t>第二款：</w:t>
            </w:r>
            <w:r>
              <w:rPr>
                <w:rStyle w:val="font31"/>
                <w:rFonts w:hint="default"/>
                <w:color w:val="auto"/>
                <w:lang/>
              </w:rPr>
              <w:t>用人单位违反本法规定，以担保或者其他名义向劳动者收取财物的，由劳动行政部门责令限期退还劳动者本人，并以每人五百元以上二千元以下的标准处以罚款</w:t>
            </w:r>
            <w:r>
              <w:rPr>
                <w:rStyle w:val="font31"/>
                <w:rFonts w:hint="default"/>
                <w:color w:val="auto"/>
                <w:lang/>
              </w:rPr>
              <w:t>;</w:t>
            </w:r>
            <w:r>
              <w:rPr>
                <w:rStyle w:val="font31"/>
                <w:rFonts w:hint="default"/>
                <w:color w:val="auto"/>
                <w:lang/>
              </w:rPr>
              <w:t>给劳动者造成损害的，应当承担赔偿责任。</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违法行为涉及</w:t>
            </w:r>
            <w:r>
              <w:rPr>
                <w:rFonts w:ascii="宋体" w:hAnsi="宋体" w:cs="宋体" w:hint="eastAsia"/>
                <w:kern w:val="0"/>
                <w:sz w:val="24"/>
                <w:lang/>
              </w:rPr>
              <w:t>3</w:t>
            </w:r>
            <w:r>
              <w:rPr>
                <w:rFonts w:ascii="宋体" w:hAnsi="宋体" w:cs="宋体" w:hint="eastAsia"/>
                <w:kern w:val="0"/>
                <w:sz w:val="24"/>
                <w:lang/>
              </w:rPr>
              <w:t>人以下；</w:t>
            </w:r>
          </w:p>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hint="eastAsia"/>
                <w:kern w:val="0"/>
                <w:sz w:val="24"/>
                <w:lang/>
              </w:rPr>
              <w:t>2.</w:t>
            </w:r>
            <w:r>
              <w:rPr>
                <w:rFonts w:ascii="宋体" w:hAnsi="宋体" w:cs="宋体" w:hint="eastAsia"/>
                <w:kern w:val="0"/>
                <w:sz w:val="24"/>
                <w:lang/>
              </w:rPr>
              <w:t>违法行为持续</w:t>
            </w:r>
            <w:r>
              <w:rPr>
                <w:rFonts w:ascii="宋体" w:hAnsi="宋体" w:cs="宋体" w:hint="eastAsia"/>
                <w:kern w:val="0"/>
                <w:sz w:val="24"/>
                <w:lang/>
              </w:rPr>
              <w:t>时间</w:t>
            </w:r>
            <w:r>
              <w:rPr>
                <w:rFonts w:ascii="宋体" w:hAnsi="宋体" w:cs="宋体" w:hint="eastAsia"/>
                <w:kern w:val="0"/>
                <w:sz w:val="24"/>
                <w:lang/>
              </w:rPr>
              <w:t>2</w:t>
            </w:r>
            <w:r>
              <w:rPr>
                <w:rFonts w:ascii="宋体" w:hAnsi="宋体" w:cs="宋体" w:hint="eastAsia"/>
                <w:kern w:val="0"/>
                <w:sz w:val="24"/>
                <w:lang/>
              </w:rPr>
              <w:t>个月以下；</w:t>
            </w:r>
            <w:r>
              <w:rPr>
                <w:rFonts w:ascii="宋体" w:hAnsi="宋体" w:cs="宋体" w:hint="eastAsia"/>
                <w:kern w:val="0"/>
                <w:sz w:val="24"/>
                <w:lang/>
              </w:rPr>
              <w:t xml:space="preserve"> </w:t>
            </w:r>
            <w:r>
              <w:rPr>
                <w:rFonts w:ascii="宋体" w:hAnsi="宋体" w:cs="宋体" w:hint="eastAsia"/>
                <w:kern w:val="0"/>
                <w:sz w:val="24"/>
                <w:lang/>
              </w:rPr>
              <w:br/>
              <w:t>3.</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个月内无相同违法行为的查处记录；</w:t>
            </w:r>
            <w:r>
              <w:rPr>
                <w:rFonts w:ascii="宋体" w:hAnsi="宋体" w:cs="宋体" w:hint="eastAsia"/>
                <w:kern w:val="0"/>
                <w:sz w:val="24"/>
                <w:lang/>
              </w:rPr>
              <w:br/>
              <w:t>4.</w:t>
            </w:r>
            <w:r>
              <w:rPr>
                <w:rFonts w:ascii="宋体" w:hAnsi="宋体" w:cs="宋体"/>
                <w:kern w:val="0"/>
                <w:sz w:val="24"/>
              </w:rPr>
              <w:t>主动整改或者在责令限期改正期限内改正</w:t>
            </w:r>
            <w:r>
              <w:rPr>
                <w:rFonts w:ascii="宋体" w:hAnsi="宋体" w:cs="宋体" w:hint="eastAsia"/>
                <w:kern w:val="0"/>
                <w:sz w:val="24"/>
                <w:lang/>
              </w:rPr>
              <w:t>；</w:t>
            </w:r>
            <w:r>
              <w:rPr>
                <w:rFonts w:ascii="宋体" w:hAnsi="宋体" w:cs="宋体" w:hint="eastAsia"/>
                <w:kern w:val="0"/>
                <w:sz w:val="24"/>
                <w:lang/>
              </w:rPr>
              <w:br/>
              <w:t>5.</w:t>
            </w:r>
            <w:r>
              <w:rPr>
                <w:rFonts w:ascii="宋体" w:hAnsi="宋体" w:cs="宋体"/>
                <w:kern w:val="0"/>
                <w:sz w:val="24"/>
                <w:lang/>
              </w:rPr>
              <w:t>违法行为</w:t>
            </w:r>
            <w:r>
              <w:rPr>
                <w:rFonts w:ascii="宋体" w:hAnsi="宋体" w:cs="宋体"/>
                <w:kern w:val="0"/>
                <w:sz w:val="24"/>
              </w:rPr>
              <w:t>未对劳动者造成人身损害、财产损失，未引发不良舆论、未造成突发事件等不良社会危害后果</w:t>
            </w:r>
            <w:r>
              <w:rPr>
                <w:rFonts w:ascii="宋体" w:hAnsi="宋体" w:cs="宋体" w:hint="eastAsia"/>
                <w:kern w:val="0"/>
                <w:sz w:val="24"/>
                <w:lang/>
              </w:rPr>
              <w:t>。</w:t>
            </w:r>
          </w:p>
          <w:p w:rsidR="00227B9D" w:rsidRDefault="00227B9D" w:rsidP="00397A38">
            <w:pPr>
              <w:widowControl/>
              <w:spacing w:line="320" w:lineRule="exact"/>
              <w:ind w:rightChars="-14" w:right="-45" w:firstLine="480"/>
              <w:textAlignment w:val="center"/>
              <w:rPr>
                <w:rFonts w:ascii="宋体" w:hAnsi="宋体" w:cs="宋体"/>
                <w:sz w:val="24"/>
              </w:rPr>
            </w:pPr>
          </w:p>
        </w:tc>
      </w:tr>
      <w:tr w:rsidR="00227B9D">
        <w:trPr>
          <w:cantSplit/>
          <w:trHeight w:val="276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未经许可，擅自经营劳务派遣业务。</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《中华人民共和国劳动合同法》第五十七条第二款：</w:t>
            </w:r>
            <w:r>
              <w:rPr>
                <w:rStyle w:val="font31"/>
                <w:rFonts w:hint="default"/>
                <w:color w:val="auto"/>
                <w:lang/>
              </w:rPr>
              <w:t>经营劳务派遣业务，应当向劳动行政部门依法申请行政许可；经许可的，依法办理相应的公司登记。未经许可，任何单位和个人不得经营劳务派遣业务。</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《中华人民共和国劳动合同法》第九十二条第一款：</w:t>
            </w:r>
            <w:r>
              <w:rPr>
                <w:rStyle w:val="font31"/>
                <w:rFonts w:hint="default"/>
                <w:color w:val="auto"/>
                <w:lang/>
              </w:rPr>
              <w:t>违反本法规定，未经许可，擅自经营劳务派遣业务的，由劳动行政部门责令停止违法行为，没收违法所得，并处违法所得一倍以上五倍以下的罚款；没有违法所得的，可以处五万元以下的罚款。</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没有违法所得；</w:t>
            </w:r>
          </w:p>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kern w:val="0"/>
                <w:sz w:val="24"/>
              </w:rPr>
              <w:t>2.</w:t>
            </w:r>
            <w:r>
              <w:rPr>
                <w:rFonts w:ascii="宋体" w:hAnsi="宋体" w:cs="宋体"/>
                <w:kern w:val="0"/>
                <w:sz w:val="24"/>
              </w:rPr>
              <w:t>符合申请劳务派遣许可的法定条件，且有继续经营的意愿；</w:t>
            </w:r>
          </w:p>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kern w:val="0"/>
                <w:sz w:val="24"/>
                <w:lang/>
              </w:rPr>
              <w:t>3.</w:t>
            </w:r>
            <w:r>
              <w:rPr>
                <w:rFonts w:ascii="宋体" w:hAnsi="宋体" w:cs="宋体" w:hint="eastAsia"/>
                <w:kern w:val="0"/>
                <w:sz w:val="24"/>
                <w:lang/>
              </w:rPr>
              <w:t>违法行为持续时间</w:t>
            </w:r>
            <w:r>
              <w:rPr>
                <w:rFonts w:ascii="宋体" w:hAnsi="宋体" w:cs="宋体" w:hint="eastAsia"/>
                <w:kern w:val="0"/>
                <w:sz w:val="24"/>
                <w:lang/>
              </w:rPr>
              <w:t>6</w:t>
            </w:r>
            <w:r>
              <w:rPr>
                <w:rFonts w:ascii="宋体" w:hAnsi="宋体" w:cs="宋体" w:hint="eastAsia"/>
                <w:kern w:val="0"/>
                <w:sz w:val="24"/>
                <w:lang/>
              </w:rPr>
              <w:t>个月以下；</w:t>
            </w:r>
          </w:p>
          <w:p w:rsidR="00227B9D" w:rsidRDefault="00971BA3" w:rsidP="00397A38">
            <w:pPr>
              <w:widowControl/>
              <w:spacing w:line="320" w:lineRule="exact"/>
              <w:ind w:rightChars="-14" w:right="-45" w:firstLine="480"/>
              <w:textAlignment w:val="center"/>
              <w:rPr>
                <w:rFonts w:ascii="宋体" w:hAnsi="宋体" w:cs="宋体"/>
                <w:kern w:val="0"/>
                <w:sz w:val="24"/>
              </w:rPr>
            </w:pPr>
            <w:r>
              <w:rPr>
                <w:rFonts w:ascii="宋体" w:hAnsi="宋体" w:cs="宋体"/>
                <w:kern w:val="0"/>
                <w:sz w:val="24"/>
              </w:rPr>
              <w:t>4.</w:t>
            </w:r>
            <w:r>
              <w:rPr>
                <w:rFonts w:ascii="宋体" w:hAnsi="宋体" w:cs="宋体"/>
                <w:kern w:val="0"/>
                <w:sz w:val="24"/>
              </w:rPr>
              <w:t>按要求取得劳务派遣许可</w:t>
            </w:r>
            <w:r>
              <w:rPr>
                <w:rFonts w:ascii="宋体" w:hAnsi="宋体" w:cs="宋体" w:hint="eastAsia"/>
                <w:kern w:val="0"/>
                <w:sz w:val="24"/>
              </w:rPr>
              <w:t>；</w:t>
            </w:r>
          </w:p>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kern w:val="0"/>
                <w:sz w:val="24"/>
              </w:rPr>
              <w:t>5.</w:t>
            </w:r>
            <w:r>
              <w:rPr>
                <w:rFonts w:ascii="宋体" w:hAnsi="宋体" w:cs="宋体"/>
                <w:kern w:val="0"/>
                <w:sz w:val="24"/>
              </w:rPr>
              <w:t>违法行为</w:t>
            </w:r>
            <w:r>
              <w:rPr>
                <w:rFonts w:ascii="宋体" w:hAnsi="宋体" w:cs="宋体" w:hint="eastAsia"/>
                <w:kern w:val="0"/>
                <w:sz w:val="24"/>
                <w:lang/>
              </w:rPr>
              <w:t>未对公民、法人和其它组织造成损害，未引发不良舆论、未造成突发事件等不良社会危害后果。</w:t>
            </w:r>
          </w:p>
        </w:tc>
      </w:tr>
      <w:tr w:rsidR="00227B9D">
        <w:trPr>
          <w:cantSplit/>
          <w:trHeight w:val="276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tabs>
                <w:tab w:val="left" w:pos="1890"/>
              </w:tabs>
              <w:spacing w:line="320" w:lineRule="exact"/>
              <w:ind w:firstLine="480"/>
              <w:textAlignment w:val="center"/>
              <w:rPr>
                <w:rFonts w:ascii="宋体" w:hAnsi="宋体" w:cs="宋体"/>
                <w:sz w:val="24"/>
              </w:rPr>
            </w:pPr>
            <w:r>
              <w:rPr>
                <w:rFonts w:ascii="宋体" w:hAnsi="宋体" w:cs="宋体" w:hint="eastAsia"/>
                <w:kern w:val="0"/>
                <w:sz w:val="24"/>
                <w:lang/>
              </w:rPr>
              <w:t>用人单位无理抗拒、阻挠劳动保障行政部门依法实施劳动保障监察。</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《劳动保障监察条例》第六条：</w:t>
            </w:r>
            <w:r>
              <w:rPr>
                <w:rStyle w:val="font31"/>
                <w:rFonts w:hint="default"/>
                <w:color w:val="auto"/>
                <w:lang/>
              </w:rPr>
              <w:t>用人单位应当遵守劳动保障法律、法规和规章，接受并配合劳动保障监察。</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《劳动保障监察条例》第三十条第一款第（一）项：</w:t>
            </w:r>
            <w:r>
              <w:rPr>
                <w:rStyle w:val="font31"/>
                <w:rFonts w:hint="default"/>
                <w:color w:val="auto"/>
                <w:lang/>
              </w:rPr>
              <w:t>有下列行为之一的，由劳动保障行政部门责令改正；对有第（一）项、第（二）项或者第（三）项规定的行为的，处</w:t>
            </w:r>
            <w:r>
              <w:rPr>
                <w:rStyle w:val="font31"/>
                <w:rFonts w:hint="default"/>
                <w:color w:val="auto"/>
                <w:lang/>
              </w:rPr>
              <w:t>2000</w:t>
            </w:r>
            <w:r>
              <w:rPr>
                <w:rStyle w:val="font31"/>
                <w:rFonts w:hint="default"/>
                <w:color w:val="auto"/>
                <w:lang/>
              </w:rPr>
              <w:t>元以上</w:t>
            </w:r>
            <w:r>
              <w:rPr>
                <w:rStyle w:val="font31"/>
                <w:rFonts w:hint="default"/>
                <w:color w:val="auto"/>
                <w:lang/>
              </w:rPr>
              <w:t>2</w:t>
            </w:r>
            <w:r>
              <w:rPr>
                <w:rStyle w:val="font31"/>
                <w:rFonts w:hint="default"/>
                <w:color w:val="auto"/>
                <w:lang/>
              </w:rPr>
              <w:t>万元以下的罚款：（一）无理抗拒、阻挠劳动保障行政部门依照本条例的规定实施劳动保障监察的；</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lang/>
              </w:rPr>
              <w:t>同时具备以下条件：</w:t>
            </w:r>
            <w:r>
              <w:rPr>
                <w:rStyle w:val="font31"/>
                <w:rFonts w:hint="default"/>
                <w:color w:val="auto"/>
                <w:lang/>
              </w:rPr>
              <w:br/>
              <w:t>1.</w:t>
            </w:r>
            <w:r>
              <w:rPr>
                <w:rStyle w:val="font31"/>
                <w:rFonts w:hint="default"/>
                <w:color w:val="auto"/>
                <w:lang/>
              </w:rPr>
              <w:t>检查之日起前</w:t>
            </w:r>
            <w:r>
              <w:rPr>
                <w:rStyle w:val="font31"/>
                <w:rFonts w:hint="default"/>
                <w:color w:val="auto"/>
                <w:lang/>
              </w:rPr>
              <w:t>12</w:t>
            </w:r>
            <w:r>
              <w:rPr>
                <w:rStyle w:val="font31"/>
                <w:rFonts w:hint="default"/>
                <w:color w:val="auto"/>
                <w:lang/>
              </w:rPr>
              <w:t>个月内无相同违法行为的查处记录；</w:t>
            </w:r>
            <w:r>
              <w:rPr>
                <w:rStyle w:val="font31"/>
                <w:rFonts w:hint="default"/>
                <w:color w:val="auto"/>
                <w:lang/>
              </w:rPr>
              <w:br/>
            </w:r>
            <w:r>
              <w:rPr>
                <w:rStyle w:val="font31"/>
                <w:rFonts w:hint="default"/>
                <w:color w:val="auto"/>
                <w:lang/>
              </w:rPr>
              <w:t>2</w:t>
            </w:r>
            <w:r>
              <w:rPr>
                <w:rStyle w:val="font31"/>
                <w:rFonts w:hint="default"/>
                <w:color w:val="auto"/>
              </w:rPr>
              <w:t>.</w:t>
            </w:r>
            <w:r>
              <w:rPr>
                <w:rStyle w:val="font31"/>
                <w:rFonts w:hint="default"/>
                <w:color w:val="auto"/>
              </w:rPr>
              <w:t>违法行为为偶发性单次行为；</w:t>
            </w:r>
          </w:p>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rPr>
              <w:t>3</w:t>
            </w:r>
            <w:r>
              <w:rPr>
                <w:rStyle w:val="font31"/>
                <w:rFonts w:hint="default"/>
                <w:color w:val="auto"/>
              </w:rPr>
              <w:t>.</w:t>
            </w:r>
            <w:r>
              <w:rPr>
                <w:rStyle w:val="font31"/>
                <w:rFonts w:hint="default"/>
                <w:color w:val="auto"/>
              </w:rPr>
              <w:t>违法行为情节较轻，表现为不配合，未发生激烈对抗；</w:t>
            </w:r>
          </w:p>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rPr>
              <w:t>4</w:t>
            </w:r>
            <w:r>
              <w:rPr>
                <w:rStyle w:val="font31"/>
                <w:rFonts w:hint="default"/>
                <w:color w:val="auto"/>
              </w:rPr>
              <w:t>.</w:t>
            </w:r>
            <w:r>
              <w:rPr>
                <w:rStyle w:val="font31"/>
                <w:rFonts w:hint="default"/>
                <w:color w:val="auto"/>
              </w:rPr>
              <w:t>主动整改或者在责令限期改正期限内改正</w:t>
            </w:r>
            <w:r>
              <w:rPr>
                <w:rStyle w:val="font31"/>
                <w:rFonts w:hint="default"/>
                <w:color w:val="auto"/>
              </w:rPr>
              <w:t>；</w:t>
            </w:r>
          </w:p>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lang/>
              </w:rPr>
              <w:t>5.</w:t>
            </w:r>
            <w:r>
              <w:rPr>
                <w:rStyle w:val="font31"/>
                <w:rFonts w:hint="default"/>
                <w:color w:val="auto"/>
              </w:rPr>
              <w:t>违法行为不影响劳动保障监察结果</w:t>
            </w:r>
            <w:r>
              <w:rPr>
                <w:rStyle w:val="font31"/>
                <w:rFonts w:hint="default"/>
                <w:color w:val="auto"/>
              </w:rPr>
              <w:t>；</w:t>
            </w:r>
          </w:p>
          <w:p w:rsidR="00227B9D" w:rsidRDefault="00971BA3" w:rsidP="00397A38">
            <w:pPr>
              <w:widowControl/>
              <w:spacing w:line="320" w:lineRule="exact"/>
              <w:ind w:firstLine="480"/>
              <w:textAlignment w:val="center"/>
              <w:rPr>
                <w:rStyle w:val="font31"/>
                <w:rFonts w:hint="default"/>
                <w:color w:val="auto"/>
                <w:lang/>
              </w:rPr>
            </w:pPr>
            <w:r>
              <w:rPr>
                <w:rStyle w:val="font31"/>
                <w:rFonts w:hint="default"/>
                <w:color w:val="auto"/>
              </w:rPr>
              <w:t>6.</w:t>
            </w:r>
            <w:r>
              <w:rPr>
                <w:rStyle w:val="font31"/>
                <w:rFonts w:hint="default"/>
                <w:color w:val="auto"/>
                <w:lang/>
              </w:rPr>
              <w:t>违法行为</w:t>
            </w:r>
            <w:r>
              <w:rPr>
                <w:rStyle w:val="font31"/>
                <w:rFonts w:hint="default"/>
                <w:color w:val="auto"/>
                <w:lang/>
              </w:rPr>
              <w:t>未引发不良舆论、未造成突发事件等不良社会危害后果。</w:t>
            </w:r>
          </w:p>
          <w:p w:rsidR="00227B9D" w:rsidRDefault="00227B9D" w:rsidP="00397A38">
            <w:pPr>
              <w:pStyle w:val="a4"/>
              <w:ind w:firstLine="482"/>
              <w:rPr>
                <w:rFonts w:ascii="宋体" w:eastAsia="宋体" w:hAnsi="宋体" w:cs="宋体"/>
                <w:sz w:val="24"/>
              </w:rPr>
            </w:pPr>
          </w:p>
        </w:tc>
      </w:tr>
      <w:tr w:rsidR="00227B9D">
        <w:trPr>
          <w:cantSplit/>
          <w:trHeight w:val="276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br/>
            </w:r>
            <w:r>
              <w:rPr>
                <w:rFonts w:ascii="宋体" w:hAnsi="宋体" w:cs="宋体" w:hint="eastAsia"/>
                <w:kern w:val="0"/>
                <w:sz w:val="24"/>
                <w:lang/>
              </w:rPr>
              <w:t>职业介绍机构、职业技能培训机构或职业技能考核鉴定机构违反国家有关职业介绍、职业技能培训或者职业技能考核鉴定规定。</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《劳动保障监察条例》第二十八条：</w:t>
            </w:r>
            <w:r>
              <w:rPr>
                <w:rStyle w:val="font31"/>
                <w:rFonts w:hint="default"/>
                <w:color w:val="auto"/>
                <w:lang/>
              </w:rPr>
              <w:t>职业介绍机构、职业技能培训机构或者职业技能考核鉴定机构违反国家有关职业介绍、职业技能培训或者职业技能考核鉴定的规定的，由劳动保障行政部门责令改正，没收违法所得，并处</w:t>
            </w:r>
            <w:r>
              <w:rPr>
                <w:rStyle w:val="font31"/>
                <w:rFonts w:hint="default"/>
                <w:color w:val="auto"/>
                <w:lang/>
              </w:rPr>
              <w:t>1</w:t>
            </w:r>
            <w:r>
              <w:rPr>
                <w:rStyle w:val="font31"/>
                <w:rFonts w:hint="default"/>
                <w:color w:val="auto"/>
                <w:lang/>
              </w:rPr>
              <w:t>万元以上</w:t>
            </w:r>
            <w:r>
              <w:rPr>
                <w:rStyle w:val="font31"/>
                <w:rFonts w:hint="default"/>
                <w:color w:val="auto"/>
                <w:lang/>
              </w:rPr>
              <w:t>5</w:t>
            </w:r>
            <w:r>
              <w:rPr>
                <w:rStyle w:val="font31"/>
                <w:rFonts w:hint="default"/>
                <w:color w:val="auto"/>
                <w:lang/>
              </w:rPr>
              <w:t>万元以下的罚款；情节严重的，吊销许可证。</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《劳动保障监察条例》第二十八条：</w:t>
            </w:r>
            <w:r>
              <w:rPr>
                <w:rStyle w:val="font31"/>
                <w:rFonts w:hint="default"/>
                <w:color w:val="auto"/>
                <w:lang/>
              </w:rPr>
              <w:t>职业介绍机构、职业技能培训机构或者职业技能考核鉴定机构违反国家有关职业介绍、职业技能培训或者职业技能考核鉴定的规定的，由劳动保障行政部门责令改正，没收违法所得，并处</w:t>
            </w:r>
            <w:r>
              <w:rPr>
                <w:rStyle w:val="font31"/>
                <w:rFonts w:hint="default"/>
                <w:color w:val="auto"/>
                <w:lang/>
              </w:rPr>
              <w:t>1</w:t>
            </w:r>
            <w:r>
              <w:rPr>
                <w:rStyle w:val="font31"/>
                <w:rFonts w:hint="default"/>
                <w:color w:val="auto"/>
                <w:lang/>
              </w:rPr>
              <w:t>万元以上</w:t>
            </w:r>
            <w:r>
              <w:rPr>
                <w:rStyle w:val="font31"/>
                <w:rFonts w:hint="default"/>
                <w:color w:val="auto"/>
                <w:lang/>
              </w:rPr>
              <w:t>5</w:t>
            </w:r>
            <w:r>
              <w:rPr>
                <w:rStyle w:val="font31"/>
                <w:rFonts w:hint="default"/>
                <w:color w:val="auto"/>
                <w:lang/>
              </w:rPr>
              <w:t>万元以下的罚款；情节严重的，吊销许可证。</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w:t>
            </w:r>
            <w:r>
              <w:rPr>
                <w:rFonts w:ascii="宋体" w:hAnsi="宋体" w:cs="宋体" w:hint="eastAsia"/>
                <w:kern w:val="0"/>
                <w:sz w:val="24"/>
                <w:lang/>
              </w:rPr>
              <w:t>内无相同违法行为的查处记录；</w:t>
            </w:r>
            <w:r>
              <w:rPr>
                <w:rFonts w:ascii="宋体" w:hAnsi="宋体" w:cs="宋体" w:hint="eastAsia"/>
                <w:kern w:val="0"/>
                <w:sz w:val="24"/>
                <w:lang/>
              </w:rPr>
              <w:br/>
              <w:t>2.</w:t>
            </w:r>
            <w:r>
              <w:rPr>
                <w:rFonts w:ascii="宋体" w:hAnsi="宋体" w:cs="宋体" w:hint="eastAsia"/>
                <w:kern w:val="0"/>
                <w:sz w:val="24"/>
                <w:lang/>
              </w:rPr>
              <w:t>没有违法所得；</w:t>
            </w:r>
            <w:r>
              <w:rPr>
                <w:rFonts w:ascii="宋体" w:hAnsi="宋体" w:cs="宋体" w:hint="eastAsia"/>
                <w:kern w:val="0"/>
                <w:sz w:val="24"/>
                <w:lang/>
              </w:rPr>
              <w:br/>
              <w:t>3.</w:t>
            </w:r>
            <w:r>
              <w:rPr>
                <w:rFonts w:ascii="宋体" w:hAnsi="宋体" w:cs="宋体"/>
                <w:kern w:val="0"/>
                <w:sz w:val="24"/>
              </w:rPr>
              <w:t>主动整改或者在责令限期改正期限内改正</w:t>
            </w:r>
            <w:r>
              <w:rPr>
                <w:rFonts w:ascii="宋体" w:hAnsi="宋体" w:cs="宋体" w:hint="eastAsia"/>
                <w:kern w:val="0"/>
                <w:sz w:val="24"/>
              </w:rPr>
              <w:t>；</w:t>
            </w:r>
            <w:r>
              <w:rPr>
                <w:rFonts w:ascii="宋体" w:hAnsi="宋体" w:cs="宋体" w:hint="eastAsia"/>
                <w:kern w:val="0"/>
                <w:sz w:val="24"/>
                <w:lang/>
              </w:rPr>
              <w:br/>
              <w:t>4.</w:t>
            </w:r>
            <w:r>
              <w:rPr>
                <w:rFonts w:ascii="宋体" w:hAnsi="宋体" w:cs="宋体"/>
                <w:kern w:val="0"/>
                <w:sz w:val="24"/>
                <w:lang/>
              </w:rPr>
              <w:t>违法行为</w:t>
            </w:r>
            <w:r>
              <w:rPr>
                <w:rFonts w:ascii="宋体" w:hAnsi="宋体" w:cs="宋体"/>
                <w:kern w:val="0"/>
                <w:sz w:val="24"/>
              </w:rPr>
              <w:t>未对公民、法人和其它组织造成损害，未引发不良舆论、未造成突发事件等不良社会危害后果</w:t>
            </w:r>
            <w:r>
              <w:rPr>
                <w:rFonts w:ascii="宋体" w:hAnsi="宋体" w:cs="宋体" w:hint="eastAsia"/>
                <w:kern w:val="0"/>
                <w:sz w:val="24"/>
                <w:lang/>
              </w:rPr>
              <w:t>。</w:t>
            </w:r>
          </w:p>
        </w:tc>
      </w:tr>
      <w:tr w:rsidR="00227B9D">
        <w:trPr>
          <w:cantSplit/>
          <w:trHeight w:val="244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Style w:val="font11"/>
                <w:rFonts w:hint="default"/>
                <w:color w:val="auto"/>
                <w:lang/>
              </w:rPr>
              <w:t>用工单位违反《劳务派遣暂行规定》第三条第三款规定。</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《劳务派遣暂行规定》第三条第三款：</w:t>
            </w:r>
            <w:r>
              <w:rPr>
                <w:rStyle w:val="font31"/>
                <w:rFonts w:hint="default"/>
                <w:color w:val="auto"/>
                <w:lang/>
              </w:rPr>
              <w:t>用工单位决定使用被派遣劳动者的辅助性岗位，应当经职工代表大会或者全体职工讨论，提出方案和意见，与工会或者职工代表平等协商确定，并在用工单位内公示。</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《劳务派遣暂行规定》第二十二条：</w:t>
            </w:r>
            <w:r>
              <w:rPr>
                <w:rStyle w:val="font31"/>
                <w:rFonts w:hint="default"/>
                <w:color w:val="auto"/>
                <w:lang/>
              </w:rPr>
              <w:t>用工单位违反本规定第三条第三款规定的，由人力资源社会保障行政部门责令改正，给予警告；给被派遣劳动者造成损害的，依法承担赔偿责任。</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违法行为涉及劳务派遣人员</w:t>
            </w:r>
            <w:r>
              <w:rPr>
                <w:rFonts w:ascii="宋体" w:hAnsi="宋体" w:cs="宋体" w:hint="eastAsia"/>
                <w:kern w:val="0"/>
                <w:sz w:val="24"/>
                <w:lang/>
              </w:rPr>
              <w:t>30</w:t>
            </w:r>
            <w:r>
              <w:rPr>
                <w:rFonts w:ascii="宋体" w:hAnsi="宋体" w:cs="宋体" w:hint="eastAsia"/>
                <w:kern w:val="0"/>
                <w:sz w:val="24"/>
                <w:lang/>
              </w:rPr>
              <w:t>人以下；</w:t>
            </w:r>
          </w:p>
          <w:p w:rsidR="00227B9D" w:rsidRDefault="00971BA3" w:rsidP="00397A38">
            <w:pPr>
              <w:widowControl/>
              <w:spacing w:line="320" w:lineRule="exact"/>
              <w:ind w:rightChars="-14" w:right="-45" w:firstLine="480"/>
              <w:textAlignment w:val="center"/>
              <w:rPr>
                <w:rFonts w:ascii="宋体" w:hAnsi="宋体" w:cs="宋体"/>
                <w:kern w:val="0"/>
                <w:sz w:val="24"/>
                <w:lang/>
              </w:rPr>
            </w:pPr>
            <w:r>
              <w:rPr>
                <w:rFonts w:ascii="宋体" w:hAnsi="宋体" w:cs="宋体"/>
                <w:kern w:val="0"/>
                <w:sz w:val="24"/>
                <w:lang/>
              </w:rPr>
              <w:t>2.</w:t>
            </w:r>
            <w:r>
              <w:rPr>
                <w:rFonts w:ascii="宋体" w:hAnsi="宋体" w:cs="宋体" w:hint="eastAsia"/>
                <w:kern w:val="0"/>
                <w:sz w:val="24"/>
                <w:lang/>
              </w:rPr>
              <w:t>违法行为持续时间</w:t>
            </w:r>
            <w:r>
              <w:rPr>
                <w:rFonts w:ascii="宋体" w:hAnsi="宋体" w:cs="宋体" w:hint="eastAsia"/>
                <w:kern w:val="0"/>
                <w:sz w:val="24"/>
                <w:lang/>
              </w:rPr>
              <w:t>6</w:t>
            </w:r>
            <w:r>
              <w:rPr>
                <w:rFonts w:ascii="宋体" w:hAnsi="宋体" w:cs="宋体" w:hint="eastAsia"/>
                <w:kern w:val="0"/>
                <w:sz w:val="24"/>
                <w:lang/>
              </w:rPr>
              <w:t>个月以下；</w:t>
            </w:r>
            <w:r>
              <w:rPr>
                <w:rFonts w:ascii="宋体" w:hAnsi="宋体" w:cs="宋体" w:hint="eastAsia"/>
                <w:kern w:val="0"/>
                <w:sz w:val="24"/>
                <w:lang/>
              </w:rPr>
              <w:t xml:space="preserve"> 3.</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个月内无相同违法行为的查处记录；</w:t>
            </w:r>
            <w:r>
              <w:rPr>
                <w:rFonts w:ascii="宋体" w:hAnsi="宋体" w:cs="宋体" w:hint="eastAsia"/>
                <w:kern w:val="0"/>
                <w:sz w:val="24"/>
                <w:lang/>
              </w:rPr>
              <w:br/>
              <w:t>4.</w:t>
            </w:r>
            <w:r>
              <w:rPr>
                <w:rFonts w:ascii="宋体" w:hAnsi="宋体" w:cs="宋体"/>
                <w:kern w:val="0"/>
                <w:sz w:val="24"/>
              </w:rPr>
              <w:t>主动整改或者在责令限期改正期限内改正</w:t>
            </w:r>
            <w:r>
              <w:rPr>
                <w:rFonts w:ascii="宋体" w:hAnsi="宋体" w:cs="宋体" w:hint="eastAsia"/>
                <w:kern w:val="0"/>
                <w:sz w:val="24"/>
              </w:rPr>
              <w:t>；</w:t>
            </w:r>
          </w:p>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kern w:val="0"/>
                <w:sz w:val="24"/>
              </w:rPr>
              <w:t>5.</w:t>
            </w:r>
            <w:r>
              <w:rPr>
                <w:rFonts w:ascii="宋体" w:hAnsi="宋体" w:cs="宋体"/>
                <w:kern w:val="0"/>
                <w:sz w:val="24"/>
              </w:rPr>
              <w:t>违法行为</w:t>
            </w:r>
            <w:r>
              <w:rPr>
                <w:rFonts w:ascii="宋体" w:hAnsi="宋体" w:cs="宋体" w:hint="eastAsia"/>
                <w:kern w:val="0"/>
                <w:sz w:val="24"/>
                <w:lang/>
              </w:rPr>
              <w:t>未对公民、法人和其它组织造成损害，未引发不良舆论、未造成突发事件等不良社会危害后果。</w:t>
            </w:r>
          </w:p>
        </w:tc>
      </w:tr>
      <w:tr w:rsidR="00227B9D">
        <w:trPr>
          <w:cantSplit/>
          <w:trHeight w:val="3620"/>
          <w:jc w:val="center"/>
        </w:trPr>
        <w:tc>
          <w:tcPr>
            <w:tcW w:w="486" w:type="dxa"/>
            <w:tcBorders>
              <w:top w:val="nil"/>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缴费单位未按照规定变更登记或者注销登记。</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《社会保险费征缴暂行条例》第九条：</w:t>
            </w:r>
            <w:r>
              <w:rPr>
                <w:rStyle w:val="font31"/>
                <w:rFonts w:hint="default"/>
                <w:color w:val="auto"/>
                <w:lang/>
              </w:rPr>
              <w:t>缴费单位的社会保险登记事项发生变更或者缴费单位依法终止的，应当自变更或者终止之日起</w:t>
            </w:r>
            <w:r>
              <w:rPr>
                <w:rStyle w:val="font31"/>
                <w:rFonts w:hint="default"/>
                <w:color w:val="auto"/>
                <w:lang/>
              </w:rPr>
              <w:t>30</w:t>
            </w:r>
            <w:r>
              <w:rPr>
                <w:rStyle w:val="font31"/>
                <w:rFonts w:hint="default"/>
                <w:color w:val="auto"/>
                <w:lang/>
              </w:rPr>
              <w:t>日内，到社会保险经办机构办理变更或者注销社会保险登记手续。</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《社会保险费征缴暂行条例》第二十三条：</w:t>
            </w:r>
            <w:r>
              <w:rPr>
                <w:rStyle w:val="font31"/>
                <w:rFonts w:hint="default"/>
                <w:color w:val="auto"/>
                <w:lang/>
              </w:rPr>
              <w:t>缴费单位未按照规定办理社会保险登记、变更登记或者注销登记，或者未按照规定申报应缴纳的社会保险费数额的，由劳动保障行政部门责令限期改正；情节严重的，对直接负责的主管人员和其他直接责任人员可以处</w:t>
            </w:r>
            <w:r>
              <w:rPr>
                <w:rStyle w:val="font31"/>
                <w:rFonts w:hint="default"/>
                <w:color w:val="auto"/>
                <w:lang/>
              </w:rPr>
              <w:t>1000</w:t>
            </w:r>
            <w:r>
              <w:rPr>
                <w:rStyle w:val="font31"/>
                <w:rFonts w:hint="default"/>
                <w:color w:val="auto"/>
                <w:lang/>
              </w:rPr>
              <w:t>元以上</w:t>
            </w:r>
            <w:r>
              <w:rPr>
                <w:rStyle w:val="font31"/>
                <w:rFonts w:hint="default"/>
                <w:color w:val="auto"/>
                <w:lang/>
              </w:rPr>
              <w:t>5000</w:t>
            </w:r>
            <w:r>
              <w:rPr>
                <w:rStyle w:val="font31"/>
                <w:rFonts w:hint="default"/>
                <w:color w:val="auto"/>
                <w:lang/>
              </w:rPr>
              <w:t>元以下的罚款；情节特别严重的，对直接负责的主管人员和其他直接责任人员可以处</w:t>
            </w:r>
            <w:r>
              <w:rPr>
                <w:rStyle w:val="font31"/>
                <w:rFonts w:hint="default"/>
                <w:color w:val="auto"/>
                <w:lang/>
              </w:rPr>
              <w:t>5000</w:t>
            </w:r>
            <w:r>
              <w:rPr>
                <w:rStyle w:val="font31"/>
                <w:rFonts w:hint="default"/>
                <w:color w:val="auto"/>
                <w:lang/>
              </w:rPr>
              <w:t>元以上</w:t>
            </w:r>
            <w:r>
              <w:rPr>
                <w:rStyle w:val="font31"/>
                <w:rFonts w:hint="default"/>
                <w:color w:val="auto"/>
                <w:lang/>
              </w:rPr>
              <w:t>10000</w:t>
            </w:r>
            <w:r>
              <w:rPr>
                <w:rStyle w:val="font31"/>
                <w:rFonts w:hint="default"/>
                <w:color w:val="auto"/>
                <w:lang/>
              </w:rPr>
              <w:t>元以下的罚款。</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hint="eastAsia"/>
                <w:kern w:val="0"/>
                <w:sz w:val="24"/>
                <w:lang/>
              </w:rPr>
              <w:t>同</w:t>
            </w:r>
            <w:r>
              <w:rPr>
                <w:rFonts w:ascii="宋体" w:hAnsi="宋体" w:cs="宋体" w:hint="eastAsia"/>
                <w:kern w:val="0"/>
                <w:sz w:val="24"/>
                <w:lang/>
              </w:rPr>
              <w:t>时具备以下条件：</w:t>
            </w:r>
            <w:r>
              <w:rPr>
                <w:rFonts w:ascii="宋体" w:hAnsi="宋体" w:cs="宋体" w:hint="eastAsia"/>
                <w:kern w:val="0"/>
                <w:sz w:val="24"/>
                <w:lang/>
              </w:rPr>
              <w:br/>
              <w:t>1.</w:t>
            </w:r>
            <w:r>
              <w:rPr>
                <w:rFonts w:ascii="宋体" w:hAnsi="宋体" w:cs="宋体" w:hint="eastAsia"/>
                <w:kern w:val="0"/>
                <w:sz w:val="24"/>
                <w:lang/>
              </w:rPr>
              <w:t>超过法定期限</w:t>
            </w:r>
            <w:r>
              <w:rPr>
                <w:rFonts w:ascii="宋体" w:hAnsi="宋体" w:cs="宋体" w:hint="eastAsia"/>
                <w:kern w:val="0"/>
                <w:sz w:val="24"/>
                <w:lang/>
              </w:rPr>
              <w:t>1</w:t>
            </w:r>
            <w:r>
              <w:rPr>
                <w:rFonts w:ascii="宋体" w:hAnsi="宋体" w:cs="宋体" w:hint="eastAsia"/>
                <w:kern w:val="0"/>
                <w:sz w:val="24"/>
                <w:lang/>
              </w:rPr>
              <w:t>个月以下；</w:t>
            </w:r>
            <w:r>
              <w:rPr>
                <w:rFonts w:ascii="宋体" w:hAnsi="宋体" w:cs="宋体" w:hint="eastAsia"/>
                <w:kern w:val="0"/>
                <w:sz w:val="24"/>
                <w:lang/>
              </w:rPr>
              <w:br/>
              <w:t>2.</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个月内无相同违法行为的查处记录；</w:t>
            </w:r>
            <w:r>
              <w:rPr>
                <w:rFonts w:ascii="宋体" w:hAnsi="宋体" w:cs="宋体" w:hint="eastAsia"/>
                <w:kern w:val="0"/>
                <w:sz w:val="24"/>
                <w:lang/>
              </w:rPr>
              <w:br/>
              <w:t>3.</w:t>
            </w:r>
            <w:r>
              <w:rPr>
                <w:rFonts w:ascii="宋体" w:hAnsi="宋体" w:cs="宋体"/>
                <w:kern w:val="0"/>
                <w:sz w:val="24"/>
              </w:rPr>
              <w:t>主动整改或者在责令限期改正期限内改正</w:t>
            </w:r>
            <w:r>
              <w:rPr>
                <w:rFonts w:ascii="宋体" w:hAnsi="宋体" w:cs="宋体" w:hint="eastAsia"/>
                <w:kern w:val="0"/>
                <w:sz w:val="24"/>
                <w:lang/>
              </w:rPr>
              <w:t>；</w:t>
            </w:r>
            <w:r>
              <w:rPr>
                <w:rFonts w:ascii="宋体" w:hAnsi="宋体" w:cs="宋体" w:hint="eastAsia"/>
                <w:kern w:val="0"/>
                <w:sz w:val="24"/>
                <w:lang/>
              </w:rPr>
              <w:br/>
              <w:t>4.</w:t>
            </w:r>
            <w:r>
              <w:rPr>
                <w:rFonts w:ascii="宋体" w:hAnsi="宋体" w:cs="宋体"/>
                <w:kern w:val="0"/>
                <w:sz w:val="24"/>
                <w:lang/>
              </w:rPr>
              <w:t>违法行为</w:t>
            </w:r>
            <w:r>
              <w:rPr>
                <w:rFonts w:ascii="宋体" w:hAnsi="宋体" w:cs="宋体"/>
                <w:kern w:val="0"/>
                <w:sz w:val="24"/>
              </w:rPr>
              <w:t>未对公民、法人和其它组织造成损害，未引发不良舆论、未造成突发事件等不良社会危害后果</w:t>
            </w:r>
            <w:r>
              <w:rPr>
                <w:rFonts w:ascii="宋体" w:hAnsi="宋体" w:cs="宋体" w:hint="eastAsia"/>
                <w:kern w:val="0"/>
                <w:sz w:val="24"/>
                <w:lang/>
              </w:rPr>
              <w:t>。</w:t>
            </w:r>
          </w:p>
        </w:tc>
      </w:tr>
      <w:tr w:rsidR="00227B9D">
        <w:trPr>
          <w:cantSplit/>
          <w:trHeight w:val="3120"/>
          <w:jc w:val="center"/>
        </w:trPr>
        <w:tc>
          <w:tcPr>
            <w:tcW w:w="486" w:type="dxa"/>
            <w:tcBorders>
              <w:top w:val="single" w:sz="4" w:space="0" w:color="000000"/>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用人单位招用无合法身份证件的人员。</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《就业服务与就业管理规定》第十四条第（五）项：</w:t>
            </w:r>
            <w:r>
              <w:rPr>
                <w:rStyle w:val="font31"/>
                <w:rFonts w:hint="default"/>
                <w:color w:val="auto"/>
                <w:lang/>
              </w:rPr>
              <w:t>用人单位招用人员不得有下列行为：（五）招用无合法身份证件的人员；</w:t>
            </w:r>
          </w:p>
        </w:tc>
        <w:tc>
          <w:tcPr>
            <w:tcW w:w="387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《就业服务与就业管理规定》第六十七条：</w:t>
            </w:r>
            <w:r>
              <w:rPr>
                <w:rStyle w:val="font31"/>
                <w:rFonts w:hint="default"/>
                <w:color w:val="auto"/>
                <w:lang/>
              </w:rPr>
              <w:t>用人单位违反第十四条第（五）项规定的，由劳动保障行政部门责令改正，并可处以一千元以下的罚款；对当事人造成损害的，应当承担赔偿责任。</w:t>
            </w:r>
          </w:p>
        </w:tc>
        <w:tc>
          <w:tcPr>
            <w:tcW w:w="3838"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违法</w:t>
            </w:r>
            <w:r>
              <w:rPr>
                <w:rFonts w:ascii="宋体" w:hAnsi="宋体" w:cs="宋体"/>
                <w:kern w:val="0"/>
                <w:sz w:val="24"/>
                <w:lang/>
              </w:rPr>
              <w:t>行为</w:t>
            </w:r>
            <w:r>
              <w:rPr>
                <w:rFonts w:ascii="宋体" w:hAnsi="宋体" w:cs="宋体" w:hint="eastAsia"/>
                <w:kern w:val="0"/>
                <w:sz w:val="24"/>
                <w:lang/>
              </w:rPr>
              <w:t>涉及</w:t>
            </w:r>
            <w:r>
              <w:rPr>
                <w:rFonts w:ascii="宋体" w:hAnsi="宋体" w:cs="宋体" w:hint="eastAsia"/>
                <w:kern w:val="0"/>
                <w:sz w:val="24"/>
                <w:lang/>
              </w:rPr>
              <w:t>3</w:t>
            </w:r>
            <w:r>
              <w:rPr>
                <w:rFonts w:ascii="宋体" w:hAnsi="宋体" w:cs="宋体" w:hint="eastAsia"/>
                <w:kern w:val="0"/>
                <w:sz w:val="24"/>
                <w:lang/>
              </w:rPr>
              <w:t>人以下；</w:t>
            </w:r>
            <w:r>
              <w:rPr>
                <w:rFonts w:ascii="宋体" w:hAnsi="宋体" w:cs="宋体" w:hint="eastAsia"/>
                <w:kern w:val="0"/>
                <w:sz w:val="24"/>
                <w:lang/>
              </w:rPr>
              <w:br/>
              <w:t>2.</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个月内无相同违法行为的查处记录；</w:t>
            </w:r>
            <w:r>
              <w:rPr>
                <w:rFonts w:ascii="宋体" w:hAnsi="宋体" w:cs="宋体" w:hint="eastAsia"/>
                <w:kern w:val="0"/>
                <w:sz w:val="24"/>
                <w:lang/>
              </w:rPr>
              <w:br/>
              <w:t>3.</w:t>
            </w:r>
            <w:r>
              <w:rPr>
                <w:rFonts w:ascii="宋体" w:hAnsi="宋体" w:cs="宋体"/>
                <w:kern w:val="0"/>
                <w:sz w:val="24"/>
              </w:rPr>
              <w:t>主动整改或者在责令限期改正期限内改正</w:t>
            </w:r>
            <w:r>
              <w:rPr>
                <w:rFonts w:ascii="宋体" w:hAnsi="宋体" w:cs="宋体" w:hint="eastAsia"/>
                <w:kern w:val="0"/>
                <w:sz w:val="24"/>
                <w:lang/>
              </w:rPr>
              <w:t>；</w:t>
            </w:r>
            <w:r>
              <w:rPr>
                <w:rFonts w:ascii="宋体" w:hAnsi="宋体" w:cs="宋体" w:hint="eastAsia"/>
                <w:kern w:val="0"/>
                <w:sz w:val="24"/>
                <w:lang/>
              </w:rPr>
              <w:br/>
              <w:t>4.</w:t>
            </w:r>
            <w:r>
              <w:rPr>
                <w:rFonts w:ascii="宋体" w:hAnsi="宋体" w:cs="宋体"/>
                <w:kern w:val="0"/>
                <w:sz w:val="24"/>
                <w:lang/>
              </w:rPr>
              <w:t>违法行为</w:t>
            </w:r>
            <w:r>
              <w:rPr>
                <w:rFonts w:ascii="宋体" w:hAnsi="宋体" w:cs="宋体"/>
                <w:kern w:val="0"/>
                <w:sz w:val="24"/>
              </w:rPr>
              <w:t>未对公民、法人和其它组织造成损害，未引发不良舆论、未造成突发事件等不良社会危害后果</w:t>
            </w:r>
            <w:r>
              <w:rPr>
                <w:rFonts w:ascii="宋体" w:hAnsi="宋体" w:cs="宋体" w:hint="eastAsia"/>
                <w:kern w:val="0"/>
                <w:sz w:val="24"/>
                <w:lang/>
              </w:rPr>
              <w:t>。</w:t>
            </w:r>
          </w:p>
        </w:tc>
      </w:tr>
      <w:tr w:rsidR="00227B9D">
        <w:trPr>
          <w:cantSplit/>
          <w:trHeight w:val="3120"/>
          <w:jc w:val="center"/>
        </w:trPr>
        <w:tc>
          <w:tcPr>
            <w:tcW w:w="486" w:type="dxa"/>
            <w:tcBorders>
              <w:top w:val="single" w:sz="4" w:space="0" w:color="000000"/>
              <w:left w:val="single" w:sz="4" w:space="0" w:color="000000"/>
              <w:bottom w:val="single" w:sz="4" w:space="0" w:color="000000"/>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用人单位违反规定，将乙肝病毒血清学指标作为体检标准。</w:t>
            </w:r>
          </w:p>
        </w:tc>
        <w:tc>
          <w:tcPr>
            <w:tcW w:w="3715" w:type="dxa"/>
            <w:tcBorders>
              <w:top w:val="single" w:sz="4" w:space="0" w:color="000000"/>
              <w:left w:val="single" w:sz="4" w:space="0" w:color="000000"/>
              <w:bottom w:val="single" w:sz="4" w:space="0" w:color="000000"/>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《就业服务与就业管理规定》第十九条第二款：</w:t>
            </w:r>
            <w:r>
              <w:rPr>
                <w:rStyle w:val="font31"/>
                <w:rFonts w:hint="default"/>
                <w:color w:val="auto"/>
                <w:lang/>
              </w:rPr>
              <w:t>用人单位招用人员，除国家法律、行政法规和国务院卫生行政部门规定禁止乙肝病原携带者从事的工作外，不得强行将乙肝病毒血清学指标作为体检标准。</w:t>
            </w:r>
          </w:p>
        </w:tc>
        <w:tc>
          <w:tcPr>
            <w:tcW w:w="3875" w:type="dxa"/>
            <w:tcBorders>
              <w:top w:val="single" w:sz="4" w:space="0" w:color="000000"/>
              <w:left w:val="single" w:sz="4" w:space="0" w:color="000000"/>
              <w:bottom w:val="single" w:sz="4" w:space="0" w:color="auto"/>
              <w:right w:val="single" w:sz="4" w:space="0" w:color="000000"/>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《就业服务与就业管理规定》第六十八条：</w:t>
            </w:r>
            <w:r>
              <w:rPr>
                <w:rStyle w:val="font31"/>
                <w:rFonts w:hint="default"/>
                <w:color w:val="auto"/>
                <w:lang/>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一千元以下的罚款；对当事人造成损害的，应当承担赔偿责任。</w:t>
            </w:r>
          </w:p>
        </w:tc>
        <w:tc>
          <w:tcPr>
            <w:tcW w:w="3838" w:type="dxa"/>
            <w:tcBorders>
              <w:top w:val="single" w:sz="4" w:space="0" w:color="000000"/>
              <w:left w:val="single" w:sz="4" w:space="0" w:color="000000"/>
              <w:bottom w:val="single" w:sz="4" w:space="0" w:color="auto"/>
              <w:right w:val="single" w:sz="4" w:space="0" w:color="000000"/>
            </w:tcBorders>
            <w:noWrap/>
            <w:vAlign w:val="center"/>
          </w:tcPr>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违法</w:t>
            </w:r>
            <w:r>
              <w:rPr>
                <w:rFonts w:ascii="宋体" w:hAnsi="宋体" w:cs="宋体"/>
                <w:kern w:val="0"/>
                <w:sz w:val="24"/>
                <w:lang/>
              </w:rPr>
              <w:t>行为</w:t>
            </w:r>
            <w:r>
              <w:rPr>
                <w:rFonts w:ascii="宋体" w:hAnsi="宋体" w:cs="宋体" w:hint="eastAsia"/>
                <w:kern w:val="0"/>
                <w:sz w:val="24"/>
                <w:lang/>
              </w:rPr>
              <w:t>涉及</w:t>
            </w:r>
            <w:r>
              <w:rPr>
                <w:rFonts w:ascii="宋体" w:hAnsi="宋体" w:cs="宋体" w:hint="eastAsia"/>
                <w:kern w:val="0"/>
                <w:sz w:val="24"/>
                <w:lang/>
              </w:rPr>
              <w:t>3</w:t>
            </w:r>
            <w:r>
              <w:rPr>
                <w:rFonts w:ascii="宋体" w:hAnsi="宋体" w:cs="宋体" w:hint="eastAsia"/>
                <w:kern w:val="0"/>
                <w:sz w:val="24"/>
                <w:lang/>
              </w:rPr>
              <w:t>人以下；</w:t>
            </w:r>
            <w:r>
              <w:rPr>
                <w:rFonts w:ascii="宋体" w:hAnsi="宋体" w:cs="宋体" w:hint="eastAsia"/>
                <w:kern w:val="0"/>
                <w:sz w:val="24"/>
                <w:lang/>
              </w:rPr>
              <w:br/>
              <w:t>2.</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w:t>
            </w:r>
            <w:r>
              <w:rPr>
                <w:rFonts w:ascii="宋体" w:hAnsi="宋体" w:cs="宋体" w:hint="eastAsia"/>
                <w:kern w:val="0"/>
                <w:sz w:val="24"/>
                <w:lang/>
              </w:rPr>
              <w:t>相同违法行为的查处记录；</w:t>
            </w:r>
            <w:r>
              <w:rPr>
                <w:rFonts w:ascii="宋体" w:hAnsi="宋体" w:cs="宋体" w:hint="eastAsia"/>
                <w:kern w:val="0"/>
                <w:sz w:val="24"/>
                <w:lang/>
              </w:rPr>
              <w:br/>
              <w:t>3.</w:t>
            </w:r>
            <w:r>
              <w:rPr>
                <w:rFonts w:ascii="宋体" w:hAnsi="宋体" w:cs="宋体"/>
                <w:kern w:val="0"/>
                <w:sz w:val="24"/>
              </w:rPr>
              <w:t>主动整改或者在责令限期改正期限内改正</w:t>
            </w:r>
            <w:r>
              <w:rPr>
                <w:rFonts w:ascii="宋体" w:hAnsi="宋体" w:cs="宋体" w:hint="eastAsia"/>
                <w:kern w:val="0"/>
                <w:sz w:val="24"/>
                <w:lang/>
              </w:rPr>
              <w:t>；</w:t>
            </w:r>
            <w:r>
              <w:rPr>
                <w:rFonts w:ascii="宋体" w:hAnsi="宋体" w:cs="宋体" w:hint="eastAsia"/>
                <w:kern w:val="0"/>
                <w:sz w:val="24"/>
                <w:lang/>
              </w:rPr>
              <w:br/>
              <w:t>4.</w:t>
            </w:r>
            <w:r>
              <w:rPr>
                <w:rFonts w:ascii="宋体" w:hAnsi="宋体" w:cs="宋体"/>
                <w:kern w:val="0"/>
                <w:sz w:val="24"/>
                <w:lang/>
              </w:rPr>
              <w:t>违法行为</w:t>
            </w:r>
            <w:r>
              <w:rPr>
                <w:rFonts w:ascii="宋体" w:hAnsi="宋体" w:cs="宋体"/>
                <w:kern w:val="0"/>
                <w:sz w:val="24"/>
              </w:rPr>
              <w:t>未对劳动者造成损害，未引发不良舆论、未造成突发事件等不良社会危害后果</w:t>
            </w:r>
            <w:r>
              <w:rPr>
                <w:rFonts w:ascii="宋体" w:hAnsi="宋体" w:cs="宋体" w:hint="eastAsia"/>
                <w:kern w:val="0"/>
                <w:sz w:val="24"/>
                <w:lang/>
              </w:rPr>
              <w:t>。</w:t>
            </w:r>
          </w:p>
        </w:tc>
      </w:tr>
      <w:tr w:rsidR="00227B9D">
        <w:trPr>
          <w:cantSplit/>
          <w:trHeight w:val="4694"/>
          <w:jc w:val="center"/>
        </w:trPr>
        <w:tc>
          <w:tcPr>
            <w:tcW w:w="486" w:type="dxa"/>
            <w:tcBorders>
              <w:top w:val="single" w:sz="4" w:space="0" w:color="000000"/>
              <w:left w:val="single" w:sz="4" w:space="0" w:color="000000"/>
              <w:bottom w:val="single" w:sz="4" w:space="0" w:color="auto"/>
              <w:right w:val="single" w:sz="4" w:space="0" w:color="000000"/>
            </w:tcBorders>
            <w:noWrap/>
            <w:vAlign w:val="center"/>
          </w:tcPr>
          <w:p w:rsidR="00227B9D" w:rsidRDefault="00227B9D" w:rsidP="00397A38">
            <w:pPr>
              <w:widowControl/>
              <w:numPr>
                <w:ilvl w:val="0"/>
                <w:numId w:val="1"/>
              </w:numPr>
              <w:tabs>
                <w:tab w:val="clear" w:pos="397"/>
                <w:tab w:val="left" w:pos="420"/>
              </w:tabs>
              <w:spacing w:line="320" w:lineRule="exact"/>
              <w:ind w:firstLine="480"/>
              <w:textAlignment w:val="center"/>
              <w:rPr>
                <w:rFonts w:ascii="宋体" w:hAnsi="宋体" w:cs="宋体"/>
                <w:sz w:val="24"/>
              </w:rPr>
            </w:pPr>
          </w:p>
        </w:tc>
        <w:tc>
          <w:tcPr>
            <w:tcW w:w="2160" w:type="dxa"/>
            <w:tcBorders>
              <w:top w:val="single" w:sz="4" w:space="0" w:color="000000"/>
              <w:left w:val="nil"/>
              <w:bottom w:val="single" w:sz="4" w:space="0" w:color="auto"/>
              <w:right w:val="nil"/>
            </w:tcBorders>
            <w:noWrap/>
            <w:vAlign w:val="center"/>
          </w:tcPr>
          <w:p w:rsidR="00227B9D" w:rsidRDefault="00971BA3" w:rsidP="00397A38">
            <w:pPr>
              <w:widowControl/>
              <w:spacing w:line="320" w:lineRule="exact"/>
              <w:ind w:firstLine="480"/>
              <w:textAlignment w:val="center"/>
              <w:rPr>
                <w:rFonts w:ascii="宋体" w:hAnsi="宋体" w:cs="宋体"/>
                <w:sz w:val="24"/>
              </w:rPr>
            </w:pPr>
            <w:r>
              <w:rPr>
                <w:rFonts w:ascii="宋体" w:hAnsi="宋体" w:cs="宋体" w:hint="eastAsia"/>
                <w:kern w:val="0"/>
                <w:sz w:val="24"/>
                <w:lang/>
              </w:rPr>
              <w:t>职业中介机构提供职业中介服务不成功后未向劳动者退还所收取中介服务费。</w:t>
            </w:r>
          </w:p>
        </w:tc>
        <w:tc>
          <w:tcPr>
            <w:tcW w:w="3715" w:type="dxa"/>
            <w:tcBorders>
              <w:top w:val="single" w:sz="8" w:space="0" w:color="000000"/>
              <w:left w:val="single" w:sz="8" w:space="0" w:color="000000"/>
              <w:bottom w:val="single" w:sz="4" w:space="0" w:color="auto"/>
              <w:right w:val="single" w:sz="4" w:space="0" w:color="auto"/>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《就业服务与就业管理规定》第五十五条：</w:t>
            </w:r>
            <w:r>
              <w:rPr>
                <w:rStyle w:val="font31"/>
                <w:rFonts w:hint="default"/>
                <w:color w:val="auto"/>
                <w:lang/>
              </w:rPr>
              <w:t>职业中介机构提供职业中介服务不成功的，应当退还向劳动者收取的中介服务费。</w:t>
            </w:r>
          </w:p>
        </w:tc>
        <w:tc>
          <w:tcPr>
            <w:tcW w:w="3875" w:type="dxa"/>
            <w:tcBorders>
              <w:top w:val="single" w:sz="4" w:space="0" w:color="auto"/>
              <w:left w:val="single" w:sz="4" w:space="0" w:color="auto"/>
              <w:bottom w:val="single" w:sz="4" w:space="0" w:color="auto"/>
              <w:right w:val="nil"/>
            </w:tcBorders>
            <w:noWrap/>
            <w:vAlign w:val="center"/>
          </w:tcPr>
          <w:p w:rsidR="00227B9D" w:rsidRDefault="00971BA3" w:rsidP="00397A38">
            <w:pPr>
              <w:widowControl/>
              <w:spacing w:line="320" w:lineRule="exact"/>
              <w:ind w:firstLine="480"/>
              <w:textAlignment w:val="center"/>
              <w:rPr>
                <w:rFonts w:ascii="宋体" w:hAnsi="宋体" w:cs="宋体"/>
                <w:b/>
                <w:sz w:val="24"/>
              </w:rPr>
            </w:pPr>
            <w:r>
              <w:rPr>
                <w:rFonts w:ascii="宋体" w:hAnsi="宋体" w:cs="宋体" w:hint="eastAsia"/>
                <w:b/>
                <w:kern w:val="0"/>
                <w:sz w:val="24"/>
                <w:lang/>
              </w:rPr>
              <w:t>《就业服务与就业管理规定》第七十三条：</w:t>
            </w:r>
            <w:r>
              <w:rPr>
                <w:rStyle w:val="font31"/>
                <w:rFonts w:hint="default"/>
                <w:color w:val="auto"/>
                <w:lang/>
              </w:rPr>
              <w:t>职业中介机构违反本规定第五十五条规定，在职业中介服务不成功后未向劳动者退还所收取的中介服务费的，由劳动保障行政部门责令改正，并可处以一千元以下的罚款。</w:t>
            </w:r>
          </w:p>
        </w:tc>
        <w:tc>
          <w:tcPr>
            <w:tcW w:w="3838" w:type="dxa"/>
            <w:tcBorders>
              <w:top w:val="single" w:sz="4" w:space="0" w:color="auto"/>
              <w:left w:val="single" w:sz="4" w:space="0" w:color="000000"/>
              <w:bottom w:val="single" w:sz="4" w:space="0" w:color="auto"/>
              <w:right w:val="single" w:sz="4" w:space="0" w:color="auto"/>
            </w:tcBorders>
            <w:noWrap/>
            <w:vAlign w:val="center"/>
          </w:tcPr>
          <w:p w:rsidR="00227B9D" w:rsidRDefault="00971BA3" w:rsidP="00397A38">
            <w:pPr>
              <w:widowControl/>
              <w:spacing w:line="320" w:lineRule="exact"/>
              <w:ind w:rightChars="-14" w:right="-45" w:firstLine="480"/>
              <w:textAlignment w:val="center"/>
              <w:rPr>
                <w:rFonts w:ascii="宋体" w:hAnsi="宋体" w:cs="宋体"/>
                <w:sz w:val="24"/>
              </w:rPr>
            </w:pPr>
            <w:r>
              <w:rPr>
                <w:rFonts w:ascii="宋体" w:hAnsi="宋体" w:cs="宋体" w:hint="eastAsia"/>
                <w:kern w:val="0"/>
                <w:sz w:val="24"/>
                <w:lang/>
              </w:rPr>
              <w:t>同时具备以下条件：</w:t>
            </w:r>
            <w:r>
              <w:rPr>
                <w:rFonts w:ascii="宋体" w:hAnsi="宋体" w:cs="宋体" w:hint="eastAsia"/>
                <w:kern w:val="0"/>
                <w:sz w:val="24"/>
                <w:lang/>
              </w:rPr>
              <w:br/>
              <w:t>1.</w:t>
            </w:r>
            <w:r>
              <w:rPr>
                <w:rFonts w:ascii="宋体" w:hAnsi="宋体" w:cs="宋体" w:hint="eastAsia"/>
                <w:kern w:val="0"/>
                <w:sz w:val="24"/>
                <w:lang/>
              </w:rPr>
              <w:t>违法</w:t>
            </w:r>
            <w:r>
              <w:rPr>
                <w:rFonts w:ascii="宋体" w:hAnsi="宋体" w:cs="宋体"/>
                <w:kern w:val="0"/>
                <w:sz w:val="24"/>
                <w:lang/>
              </w:rPr>
              <w:t>行为</w:t>
            </w:r>
            <w:r>
              <w:rPr>
                <w:rFonts w:ascii="宋体" w:hAnsi="宋体" w:cs="宋体" w:hint="eastAsia"/>
                <w:kern w:val="0"/>
                <w:sz w:val="24"/>
                <w:lang/>
              </w:rPr>
              <w:t>涉及</w:t>
            </w:r>
            <w:r>
              <w:rPr>
                <w:rFonts w:ascii="宋体" w:hAnsi="宋体" w:cs="宋体" w:hint="eastAsia"/>
                <w:kern w:val="0"/>
                <w:sz w:val="24"/>
                <w:lang/>
              </w:rPr>
              <w:t>3</w:t>
            </w:r>
            <w:r>
              <w:rPr>
                <w:rFonts w:ascii="宋体" w:hAnsi="宋体" w:cs="宋体" w:hint="eastAsia"/>
                <w:kern w:val="0"/>
                <w:sz w:val="24"/>
                <w:lang/>
              </w:rPr>
              <w:t>人以下；</w:t>
            </w:r>
            <w:r>
              <w:rPr>
                <w:rFonts w:ascii="宋体" w:hAnsi="宋体" w:cs="宋体" w:hint="eastAsia"/>
                <w:kern w:val="0"/>
                <w:sz w:val="24"/>
                <w:lang/>
              </w:rPr>
              <w:br/>
              <w:t>2.</w:t>
            </w:r>
            <w:r>
              <w:rPr>
                <w:rFonts w:ascii="宋体" w:hAnsi="宋体" w:cs="宋体" w:hint="eastAsia"/>
                <w:kern w:val="0"/>
                <w:sz w:val="24"/>
                <w:lang/>
              </w:rPr>
              <w:t>检查之日起前</w:t>
            </w:r>
            <w:r>
              <w:rPr>
                <w:rFonts w:ascii="宋体" w:hAnsi="宋体" w:cs="宋体" w:hint="eastAsia"/>
                <w:kern w:val="0"/>
                <w:sz w:val="24"/>
                <w:lang/>
              </w:rPr>
              <w:t>12</w:t>
            </w:r>
            <w:r>
              <w:rPr>
                <w:rFonts w:ascii="宋体" w:hAnsi="宋体" w:cs="宋体" w:hint="eastAsia"/>
                <w:kern w:val="0"/>
                <w:sz w:val="24"/>
                <w:lang/>
              </w:rPr>
              <w:t>个月内无相同违法行为的查处记录；</w:t>
            </w:r>
            <w:r>
              <w:rPr>
                <w:rFonts w:ascii="宋体" w:hAnsi="宋体" w:cs="宋体" w:hint="eastAsia"/>
                <w:kern w:val="0"/>
                <w:sz w:val="24"/>
                <w:lang/>
              </w:rPr>
              <w:br/>
              <w:t>3.</w:t>
            </w:r>
            <w:r>
              <w:rPr>
                <w:rFonts w:ascii="宋体" w:hAnsi="宋体" w:cs="宋体"/>
                <w:kern w:val="0"/>
                <w:sz w:val="24"/>
              </w:rPr>
              <w:t>主动整改或者在责令限期改正期限内改正</w:t>
            </w:r>
            <w:r>
              <w:rPr>
                <w:rFonts w:ascii="宋体" w:hAnsi="宋体" w:cs="宋体" w:hint="eastAsia"/>
                <w:kern w:val="0"/>
                <w:sz w:val="24"/>
                <w:lang/>
              </w:rPr>
              <w:t>；</w:t>
            </w:r>
            <w:r>
              <w:rPr>
                <w:rFonts w:ascii="宋体" w:hAnsi="宋体" w:cs="宋体" w:hint="eastAsia"/>
                <w:kern w:val="0"/>
                <w:sz w:val="24"/>
                <w:lang/>
              </w:rPr>
              <w:br/>
              <w:t>4.</w:t>
            </w:r>
            <w:r>
              <w:rPr>
                <w:rFonts w:ascii="宋体" w:hAnsi="宋体" w:cs="宋体"/>
                <w:kern w:val="0"/>
                <w:sz w:val="24"/>
                <w:lang/>
              </w:rPr>
              <w:t>违法行为</w:t>
            </w:r>
            <w:r>
              <w:rPr>
                <w:rFonts w:ascii="宋体" w:hAnsi="宋体" w:cs="宋体"/>
                <w:kern w:val="0"/>
                <w:sz w:val="24"/>
              </w:rPr>
              <w:t>未对劳动者造成财产损失，未引发不良舆论、未造成突发事件等不良社会危害后果</w:t>
            </w:r>
            <w:r>
              <w:rPr>
                <w:rFonts w:ascii="宋体" w:hAnsi="宋体" w:cs="宋体" w:hint="eastAsia"/>
                <w:kern w:val="0"/>
                <w:sz w:val="24"/>
                <w:lang/>
              </w:rPr>
              <w:t>。</w:t>
            </w:r>
          </w:p>
        </w:tc>
      </w:tr>
    </w:tbl>
    <w:p w:rsidR="00227B9D" w:rsidRDefault="00227B9D" w:rsidP="00227B9D">
      <w:pPr>
        <w:ind w:firstLine="640"/>
      </w:pPr>
    </w:p>
    <w:sectPr w:rsidR="00227B9D" w:rsidSect="00227B9D">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BA3" w:rsidRDefault="00971BA3" w:rsidP="00397A38">
      <w:pPr>
        <w:spacing w:line="240" w:lineRule="auto"/>
        <w:ind w:firstLine="640"/>
      </w:pPr>
      <w:r>
        <w:separator/>
      </w:r>
    </w:p>
  </w:endnote>
  <w:endnote w:type="continuationSeparator" w:id="1">
    <w:p w:rsidR="00971BA3" w:rsidRDefault="00971BA3" w:rsidP="00397A3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altName w:val="宋体"/>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38" w:rsidRDefault="00397A38" w:rsidP="00397A3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38" w:rsidRDefault="00397A38" w:rsidP="00397A3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38" w:rsidRDefault="00397A38" w:rsidP="00397A3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BA3" w:rsidRDefault="00971BA3" w:rsidP="00397A38">
      <w:pPr>
        <w:spacing w:line="240" w:lineRule="auto"/>
        <w:ind w:firstLine="640"/>
      </w:pPr>
      <w:r>
        <w:separator/>
      </w:r>
    </w:p>
  </w:footnote>
  <w:footnote w:type="continuationSeparator" w:id="1">
    <w:p w:rsidR="00971BA3" w:rsidRDefault="00971BA3" w:rsidP="00397A3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38" w:rsidRDefault="00397A38" w:rsidP="00397A3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38" w:rsidRDefault="00397A38" w:rsidP="00397A38">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A38" w:rsidRDefault="00397A38" w:rsidP="00397A3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left" w:pos="397"/>
        </w:tabs>
        <w:ind w:left="454" w:hanging="45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ViYTViZmM0MzY3ZGU4Mjc2ODM5NDI0OTkwNDc1MmUifQ=="/>
  </w:docVars>
  <w:rsids>
    <w:rsidRoot w:val="0D8B70C7"/>
    <w:rsid w:val="00227B9D"/>
    <w:rsid w:val="00397A38"/>
    <w:rsid w:val="00971BA3"/>
    <w:rsid w:val="0D8B70C7"/>
    <w:rsid w:val="386C2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27B9D"/>
    <w:pPr>
      <w:widowControl w:val="0"/>
      <w:spacing w:line="560" w:lineRule="exact"/>
      <w:ind w:firstLineChars="200" w:firstLine="420"/>
      <w:jc w:val="both"/>
    </w:pPr>
    <w:rPr>
      <w:rFonts w:ascii="仿宋_GB2312" w:eastAsia="仿宋_GB2312" w:hAnsi="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qFormat/>
    <w:rsid w:val="00227B9D"/>
    <w:pPr>
      <w:widowControl w:val="0"/>
      <w:spacing w:line="240" w:lineRule="atLeast"/>
      <w:ind w:firstLine="420"/>
      <w:jc w:val="both"/>
    </w:pPr>
    <w:rPr>
      <w:rFonts w:ascii="Verdana" w:eastAsia="仿宋_GB2312" w:hAnsi="Verdana" w:cs="宋体"/>
      <w:kern w:val="2"/>
      <w:sz w:val="32"/>
      <w:szCs w:val="32"/>
    </w:rPr>
  </w:style>
  <w:style w:type="paragraph" w:styleId="a4">
    <w:name w:val="Body Text"/>
    <w:basedOn w:val="a"/>
    <w:next w:val="toc11"/>
    <w:qFormat/>
    <w:rsid w:val="00227B9D"/>
    <w:pPr>
      <w:jc w:val="center"/>
    </w:pPr>
    <w:rPr>
      <w:rFonts w:ascii="方正小标宋_GBK" w:eastAsia="方正小标宋_GBK" w:hAnsi="Times New Roman" w:cs="方正小标宋_GBK"/>
      <w:b/>
      <w:bCs/>
      <w:sz w:val="36"/>
    </w:rPr>
  </w:style>
  <w:style w:type="paragraph" w:customStyle="1" w:styleId="toc11">
    <w:name w:val="toc 11"/>
    <w:next w:val="a"/>
    <w:qFormat/>
    <w:rsid w:val="00227B9D"/>
    <w:pPr>
      <w:wordWrap w:val="0"/>
      <w:jc w:val="both"/>
    </w:pPr>
    <w:rPr>
      <w:rFonts w:ascii="Times New Roman" w:eastAsia="宋体" w:hAnsi="Times New Roman" w:cs="Times New Roman"/>
      <w:sz w:val="21"/>
      <w:szCs w:val="22"/>
    </w:rPr>
  </w:style>
  <w:style w:type="character" w:customStyle="1" w:styleId="font31">
    <w:name w:val="font31"/>
    <w:qFormat/>
    <w:rsid w:val="00227B9D"/>
    <w:rPr>
      <w:rFonts w:ascii="宋体" w:eastAsia="宋体" w:hAnsi="宋体" w:cs="宋体" w:hint="eastAsia"/>
      <w:color w:val="000000"/>
      <w:sz w:val="24"/>
      <w:szCs w:val="24"/>
      <w:u w:val="none"/>
    </w:rPr>
  </w:style>
  <w:style w:type="character" w:customStyle="1" w:styleId="font91">
    <w:name w:val="font91"/>
    <w:qFormat/>
    <w:rsid w:val="00227B9D"/>
    <w:rPr>
      <w:rFonts w:ascii="宋体" w:eastAsia="宋体" w:hAnsi="宋体" w:cs="宋体" w:hint="eastAsia"/>
      <w:b/>
      <w:color w:val="000000"/>
      <w:sz w:val="24"/>
      <w:szCs w:val="24"/>
      <w:u w:val="none"/>
    </w:rPr>
  </w:style>
  <w:style w:type="character" w:customStyle="1" w:styleId="font11">
    <w:name w:val="font11"/>
    <w:qFormat/>
    <w:rsid w:val="00227B9D"/>
    <w:rPr>
      <w:rFonts w:ascii="宋体" w:eastAsia="宋体" w:hAnsi="宋体" w:cs="宋体" w:hint="eastAsia"/>
      <w:color w:val="FF0000"/>
      <w:sz w:val="24"/>
      <w:szCs w:val="24"/>
      <w:u w:val="none"/>
    </w:rPr>
  </w:style>
  <w:style w:type="paragraph" w:styleId="a5">
    <w:name w:val="header"/>
    <w:basedOn w:val="a"/>
    <w:link w:val="Char"/>
    <w:rsid w:val="00397A3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1"/>
    <w:link w:val="a5"/>
    <w:rsid w:val="00397A38"/>
    <w:rPr>
      <w:rFonts w:ascii="仿宋_GB2312" w:eastAsia="仿宋_GB2312" w:hAnsi="仿宋_GB2312"/>
      <w:kern w:val="2"/>
      <w:sz w:val="18"/>
      <w:szCs w:val="18"/>
    </w:rPr>
  </w:style>
  <w:style w:type="paragraph" w:styleId="a6">
    <w:name w:val="footer"/>
    <w:basedOn w:val="a"/>
    <w:link w:val="Char0"/>
    <w:rsid w:val="00397A38"/>
    <w:pPr>
      <w:tabs>
        <w:tab w:val="center" w:pos="4153"/>
        <w:tab w:val="right" w:pos="8306"/>
      </w:tabs>
      <w:snapToGrid w:val="0"/>
      <w:spacing w:line="240" w:lineRule="atLeast"/>
      <w:jc w:val="left"/>
    </w:pPr>
    <w:rPr>
      <w:sz w:val="18"/>
      <w:szCs w:val="18"/>
    </w:rPr>
  </w:style>
  <w:style w:type="character" w:customStyle="1" w:styleId="Char0">
    <w:name w:val="页脚 Char"/>
    <w:basedOn w:val="a1"/>
    <w:link w:val="a6"/>
    <w:rsid w:val="00397A38"/>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鹤城区人社局系统管理员</dc:creator>
  <cp:lastModifiedBy>Administrator</cp:lastModifiedBy>
  <cp:revision>2</cp:revision>
  <dcterms:created xsi:type="dcterms:W3CDTF">2023-06-21T09:23:00Z</dcterms:created>
  <dcterms:modified xsi:type="dcterms:W3CDTF">2024-10-22T01:18:00Z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658BE52AC3CE4651BB5E431F9B44A4B9_11</vt:lpwstr>
  </property>
</Properties>
</file>