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CA" w:rsidRPr="001276D4" w:rsidRDefault="003350CA" w:rsidP="001276D4">
      <w:pPr>
        <w:pStyle w:val="2"/>
        <w:ind w:firstLine="0"/>
        <w:jc w:val="left"/>
        <w:rPr>
          <w:rFonts w:hint="eastAsia"/>
        </w:rPr>
      </w:pPr>
    </w:p>
    <w:p w:rsidR="006C7912" w:rsidRPr="001276D4" w:rsidRDefault="006C7912" w:rsidP="001276D4">
      <w:pPr>
        <w:pStyle w:val="2"/>
        <w:ind w:firstLine="0"/>
        <w:jc w:val="left"/>
      </w:pPr>
    </w:p>
    <w:p w:rsidR="006C7912" w:rsidRPr="001276D4" w:rsidRDefault="006C7912" w:rsidP="001276D4">
      <w:pPr>
        <w:pStyle w:val="2"/>
        <w:ind w:firstLine="0"/>
        <w:jc w:val="left"/>
      </w:pPr>
    </w:p>
    <w:p w:rsidR="006C7912" w:rsidRDefault="006C7912" w:rsidP="001276D4">
      <w:pPr>
        <w:pStyle w:val="2"/>
        <w:ind w:firstLine="0"/>
        <w:jc w:val="left"/>
      </w:pPr>
    </w:p>
    <w:p w:rsidR="006C7912" w:rsidRDefault="006C7912" w:rsidP="003968EF">
      <w:pPr>
        <w:pStyle w:val="2"/>
        <w:spacing w:line="240" w:lineRule="exact"/>
        <w:ind w:firstLine="0"/>
        <w:jc w:val="left"/>
      </w:pPr>
    </w:p>
    <w:p w:rsidR="001276D4" w:rsidRDefault="001276D4" w:rsidP="001276D4">
      <w:pPr>
        <w:pStyle w:val="2"/>
        <w:ind w:firstLine="0"/>
        <w:jc w:val="left"/>
      </w:pPr>
    </w:p>
    <w:p w:rsidR="001276D4" w:rsidRDefault="001276D4" w:rsidP="001276D4">
      <w:pPr>
        <w:pStyle w:val="2"/>
        <w:ind w:firstLine="0"/>
        <w:jc w:val="left"/>
      </w:pPr>
    </w:p>
    <w:p w:rsidR="001276D4" w:rsidRDefault="001276D4" w:rsidP="001276D4">
      <w:pPr>
        <w:pStyle w:val="2"/>
        <w:ind w:firstLine="0"/>
        <w:jc w:val="left"/>
      </w:pPr>
    </w:p>
    <w:p w:rsidR="001276D4" w:rsidRDefault="001276D4" w:rsidP="001276D4">
      <w:pPr>
        <w:pStyle w:val="2"/>
        <w:ind w:firstLine="0"/>
        <w:jc w:val="left"/>
      </w:pPr>
    </w:p>
    <w:p w:rsidR="001276D4" w:rsidRDefault="001276D4" w:rsidP="001276D4">
      <w:pPr>
        <w:pStyle w:val="2"/>
        <w:ind w:firstLine="0"/>
        <w:jc w:val="left"/>
      </w:pPr>
    </w:p>
    <w:p w:rsidR="001276D4" w:rsidRPr="001276D4" w:rsidRDefault="001276D4" w:rsidP="001276D4">
      <w:pPr>
        <w:pStyle w:val="2"/>
        <w:spacing w:line="560" w:lineRule="exact"/>
        <w:ind w:firstLine="0"/>
        <w:jc w:val="left"/>
      </w:pPr>
    </w:p>
    <w:p w:rsidR="006C7912" w:rsidRPr="006F51D7" w:rsidRDefault="006F51D7" w:rsidP="00AE14EA">
      <w:pPr>
        <w:spacing w:beforeLines="50" w:before="144" w:line="580" w:lineRule="exact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proofErr w:type="gramStart"/>
      <w:r w:rsidRPr="006F51D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洪区农组〔</w:t>
      </w:r>
      <w:r w:rsidRPr="006F51D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Pr="006F51D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〕</w:t>
      </w:r>
      <w:proofErr w:type="gramEnd"/>
      <w:r w:rsidRPr="006F51D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6F51D7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号</w:t>
      </w:r>
    </w:p>
    <w:p w:rsidR="006C7912" w:rsidRDefault="006C7912" w:rsidP="003350CA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72348" w:rsidRDefault="00C72348" w:rsidP="003968EF">
      <w:pPr>
        <w:spacing w:beforeLines="100" w:before="289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72348">
        <w:rPr>
          <w:rFonts w:ascii="方正小标宋简体" w:eastAsia="方正小标宋简体" w:hint="eastAsia"/>
          <w:sz w:val="44"/>
          <w:szCs w:val="44"/>
        </w:rPr>
        <w:t>中共</w:t>
      </w:r>
      <w:bookmarkEnd w:id="0"/>
      <w:r w:rsidRPr="00C72348">
        <w:rPr>
          <w:rFonts w:ascii="方正小标宋简体" w:eastAsia="方正小标宋简体" w:hint="eastAsia"/>
          <w:sz w:val="44"/>
          <w:szCs w:val="44"/>
        </w:rPr>
        <w:t>洪江区工委农村工作领导小组</w:t>
      </w:r>
    </w:p>
    <w:p w:rsidR="006C7912" w:rsidRDefault="006C7912" w:rsidP="00C7234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7F7ED1">
        <w:rPr>
          <w:rFonts w:ascii="方正小标宋简体" w:eastAsia="方正小标宋简体" w:hint="eastAsia"/>
          <w:sz w:val="44"/>
          <w:szCs w:val="44"/>
        </w:rPr>
        <w:t>洪江区发展</w:t>
      </w:r>
      <w:r>
        <w:rPr>
          <w:rFonts w:ascii="方正小标宋简体" w:eastAsia="方正小标宋简体" w:hint="eastAsia"/>
          <w:sz w:val="44"/>
          <w:szCs w:val="44"/>
        </w:rPr>
        <w:t>现代农业</w:t>
      </w:r>
      <w:r w:rsidRPr="007F7ED1">
        <w:rPr>
          <w:rFonts w:ascii="方正小标宋简体" w:eastAsia="方正小标宋简体" w:hint="eastAsia"/>
          <w:sz w:val="44"/>
          <w:szCs w:val="44"/>
        </w:rPr>
        <w:t>扶持奖励</w:t>
      </w:r>
    </w:p>
    <w:p w:rsidR="006C7912" w:rsidRDefault="006C7912" w:rsidP="00C7234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F7ED1">
        <w:rPr>
          <w:rFonts w:ascii="方正小标宋简体" w:eastAsia="方正小标宋简体" w:hint="eastAsia"/>
          <w:sz w:val="44"/>
          <w:szCs w:val="44"/>
        </w:rPr>
        <w:t>办法（试行）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6C7912" w:rsidRDefault="006C7912" w:rsidP="006C7912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6C7912" w:rsidRDefault="006C7912" w:rsidP="006C7912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 w:rsidRPr="006C7912">
        <w:rPr>
          <w:rFonts w:ascii="仿宋_GB2312" w:eastAsia="仿宋_GB2312" w:hint="eastAsia"/>
          <w:sz w:val="32"/>
          <w:szCs w:val="32"/>
        </w:rPr>
        <w:t>各乡人民政府，区直相关单位：</w:t>
      </w:r>
    </w:p>
    <w:p w:rsidR="006C7912" w:rsidRDefault="006C7912" w:rsidP="006C791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经区</w:t>
      </w:r>
      <w:r w:rsidR="00F17973">
        <w:rPr>
          <w:rFonts w:ascii="仿宋_GB2312" w:eastAsia="仿宋_GB2312" w:hint="eastAsia"/>
          <w:sz w:val="32"/>
          <w:szCs w:val="32"/>
        </w:rPr>
        <w:t>工委农村工作领导小组</w:t>
      </w:r>
      <w:r w:rsidR="00FA49CD">
        <w:rPr>
          <w:rFonts w:ascii="仿宋_GB2312" w:eastAsia="仿宋_GB2312" w:hint="eastAsia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研究同意，现将《</w:t>
      </w:r>
      <w:r w:rsidRPr="006C7912">
        <w:rPr>
          <w:rFonts w:ascii="仿宋_GB2312" w:eastAsia="仿宋_GB2312" w:hint="eastAsia"/>
          <w:sz w:val="32"/>
          <w:szCs w:val="32"/>
        </w:rPr>
        <w:t>洪江区发展现代农业扶持奖励办法（试行）</w:t>
      </w:r>
      <w:r>
        <w:rPr>
          <w:rFonts w:ascii="仿宋_GB2312" w:eastAsia="仿宋_GB2312" w:hint="eastAsia"/>
          <w:sz w:val="32"/>
          <w:szCs w:val="32"/>
        </w:rPr>
        <w:t>》印发给你们，请认真</w:t>
      </w:r>
      <w:r w:rsidR="00432F76">
        <w:rPr>
          <w:rFonts w:ascii="仿宋_GB2312" w:eastAsia="仿宋_GB2312" w:hint="eastAsia"/>
          <w:sz w:val="32"/>
          <w:szCs w:val="32"/>
        </w:rPr>
        <w:t>贯彻执行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C7912" w:rsidRDefault="006C7912" w:rsidP="006C791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C7912" w:rsidRPr="00432F76" w:rsidRDefault="006C7912" w:rsidP="006C791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C7912" w:rsidRPr="006C7912" w:rsidRDefault="006C7912" w:rsidP="006C7912">
      <w:pPr>
        <w:spacing w:line="580" w:lineRule="exact"/>
        <w:ind w:firstLineChars="200" w:firstLine="640"/>
        <w:jc w:val="righ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6C791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中共洪江区工委农村工作领导小组</w:t>
      </w:r>
    </w:p>
    <w:p w:rsidR="006C7912" w:rsidRPr="006C7912" w:rsidRDefault="006C7912" w:rsidP="00F26D8B">
      <w:pPr>
        <w:spacing w:line="580" w:lineRule="exact"/>
        <w:ind w:right="1280" w:firstLineChars="200" w:firstLine="640"/>
        <w:jc w:val="righ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6C791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 w:rsidRPr="006C791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Pr="006C791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</w:t>
      </w:r>
      <w:r w:rsidRPr="006C791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FA49C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13</w:t>
      </w:r>
      <w:r w:rsidRPr="006C7912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</w:p>
    <w:p w:rsidR="006C7912" w:rsidRPr="006C7912" w:rsidRDefault="006C7912" w:rsidP="006C7912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6C7912" w:rsidRDefault="006C7912" w:rsidP="006C7912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E63C61" w:rsidRPr="007F7ED1" w:rsidRDefault="006C7912" w:rsidP="003968E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 w:rsidR="00E63C61" w:rsidRPr="007F7ED1">
        <w:rPr>
          <w:rFonts w:ascii="方正小标宋简体" w:eastAsia="方正小标宋简体" w:hint="eastAsia"/>
          <w:sz w:val="44"/>
          <w:szCs w:val="44"/>
        </w:rPr>
        <w:lastRenderedPageBreak/>
        <w:t>洪江区发展</w:t>
      </w:r>
      <w:r w:rsidR="00E63C61">
        <w:rPr>
          <w:rFonts w:ascii="方正小标宋简体" w:eastAsia="方正小标宋简体" w:hint="eastAsia"/>
          <w:sz w:val="44"/>
          <w:szCs w:val="44"/>
        </w:rPr>
        <w:t>现代农业</w:t>
      </w:r>
      <w:r w:rsidR="00E63C61" w:rsidRPr="007F7ED1">
        <w:rPr>
          <w:rFonts w:ascii="方正小标宋简体" w:eastAsia="方正小标宋简体" w:hint="eastAsia"/>
          <w:sz w:val="44"/>
          <w:szCs w:val="44"/>
        </w:rPr>
        <w:t>扶持奖励办法（试行）</w:t>
      </w:r>
    </w:p>
    <w:p w:rsidR="00E63C61" w:rsidRPr="007F7ED1" w:rsidRDefault="00E63C61" w:rsidP="006C7912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63C61" w:rsidRPr="007F7ED1" w:rsidRDefault="00E63C61" w:rsidP="006C7912">
      <w:pPr>
        <w:pStyle w:val="1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"/>
          <w:b w:val="0"/>
          <w:bCs w:val="0"/>
          <w:color w:val="000000"/>
          <w:kern w:val="0"/>
          <w:sz w:val="32"/>
          <w:szCs w:val="32"/>
        </w:rPr>
      </w:pPr>
      <w:r w:rsidRPr="007F7ED1">
        <w:rPr>
          <w:rFonts w:ascii="仿宋_GB2312" w:eastAsia="仿宋_GB2312" w:hAnsi="仿宋" w:hint="eastAsia"/>
          <w:b w:val="0"/>
          <w:bCs w:val="0"/>
          <w:color w:val="000000"/>
          <w:kern w:val="0"/>
          <w:sz w:val="32"/>
          <w:szCs w:val="32"/>
        </w:rPr>
        <w:t>为深入贯彻落实乡村振兴战略，巩固拓展脱贫攻坚成果</w:t>
      </w:r>
      <w:r>
        <w:rPr>
          <w:rFonts w:ascii="仿宋_GB2312" w:eastAsia="仿宋_GB2312" w:hAnsi="仿宋" w:hint="eastAsia"/>
          <w:b w:val="0"/>
          <w:bCs w:val="0"/>
          <w:color w:val="000000"/>
          <w:kern w:val="0"/>
          <w:sz w:val="32"/>
          <w:szCs w:val="32"/>
        </w:rPr>
        <w:t>与</w:t>
      </w:r>
      <w:r w:rsidRPr="007F7ED1">
        <w:rPr>
          <w:rFonts w:ascii="仿宋_GB2312" w:eastAsia="仿宋_GB2312" w:hAnsi="仿宋" w:hint="eastAsia"/>
          <w:b w:val="0"/>
          <w:bCs w:val="0"/>
          <w:color w:val="000000"/>
          <w:kern w:val="0"/>
          <w:sz w:val="32"/>
          <w:szCs w:val="32"/>
        </w:rPr>
        <w:t>乡村振兴有效衔接，进一步促进我区农业产业提质增效、农民群众创业增收，努力打造精品农业，根据中央、省、市关于扶持农业产业发展的有关要求，结合我区实际，特制定本办法。</w:t>
      </w:r>
    </w:p>
    <w:p w:rsidR="00E63C61" w:rsidRPr="0076244B" w:rsidRDefault="00E63C61" w:rsidP="006C7912">
      <w:pPr>
        <w:shd w:val="clear" w:color="auto" w:fill="FFFFFF"/>
        <w:spacing w:line="58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E63C61" w:rsidRPr="007F7ED1" w:rsidRDefault="00E63C61" w:rsidP="006C7912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7F7ED1">
        <w:rPr>
          <w:rFonts w:ascii="黑体" w:eastAsia="黑体" w:hAnsi="黑体" w:hint="eastAsia"/>
          <w:color w:val="000000"/>
          <w:sz w:val="32"/>
          <w:szCs w:val="32"/>
        </w:rPr>
        <w:t>第一章</w:t>
      </w:r>
      <w:r w:rsidRPr="007F7ED1">
        <w:rPr>
          <w:rFonts w:ascii="黑体" w:eastAsia="黑体" w:hAnsi="黑体"/>
          <w:color w:val="000000"/>
          <w:sz w:val="32"/>
          <w:szCs w:val="32"/>
        </w:rPr>
        <w:t xml:space="preserve">  </w:t>
      </w:r>
      <w:r w:rsidRPr="007F7ED1">
        <w:rPr>
          <w:rFonts w:ascii="黑体" w:eastAsia="黑体" w:hAnsi="黑体" w:hint="eastAsia"/>
          <w:color w:val="000000"/>
          <w:sz w:val="32"/>
          <w:szCs w:val="32"/>
        </w:rPr>
        <w:t>总则</w:t>
      </w:r>
    </w:p>
    <w:p w:rsidR="00E63C61" w:rsidRPr="007F7ED1" w:rsidRDefault="00E63C61" w:rsidP="006C7912">
      <w:pPr>
        <w:widowControl/>
        <w:shd w:val="clear" w:color="auto" w:fill="FFFFFF"/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第一条</w:t>
      </w:r>
      <w:r w:rsidRPr="007F7ED1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扶持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奖励</w:t>
      </w:r>
      <w:r w:rsidRPr="007F7ED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对象为直接从事农业生产、农产品加工和销售的企业、专业合作社、</w:t>
      </w:r>
      <w:r w:rsidRPr="007F7ED1">
        <w:rPr>
          <w:rFonts w:ascii="仿宋_GB2312" w:eastAsia="仿宋_GB2312" w:hAnsi="楷体" w:cs="楷体" w:hint="eastAsia"/>
          <w:color w:val="000000"/>
          <w:kern w:val="0"/>
          <w:sz w:val="32"/>
          <w:szCs w:val="32"/>
          <w:shd w:val="clear" w:color="auto" w:fill="FFFFFF"/>
        </w:rPr>
        <w:t>家庭农场</w:t>
      </w:r>
      <w:r w:rsidRPr="007F7ED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和种养大户等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新型</w:t>
      </w:r>
      <w:r w:rsidRPr="007F7ED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经营主体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E63C61" w:rsidRPr="0076244B" w:rsidRDefault="00E63C61" w:rsidP="006C7912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第二条</w:t>
      </w:r>
      <w:r w:rsidRPr="007F7ED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76244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发展现代农业扶持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奖励</w:t>
      </w:r>
      <w:r w:rsidRPr="0076244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资金来源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为涉农整合资金</w:t>
      </w:r>
      <w:r w:rsidRPr="0076244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，当年有节余时结转下年度使用。</w:t>
      </w:r>
    </w:p>
    <w:p w:rsidR="00E63C61" w:rsidRPr="00F12C0A" w:rsidRDefault="00E63C61" w:rsidP="006C7912">
      <w:pPr>
        <w:spacing w:line="58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32"/>
          <w:shd w:val="clear" w:color="auto" w:fill="FFFFFF"/>
        </w:rPr>
      </w:pPr>
      <w:r w:rsidRPr="00E731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F511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同一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经营</w:t>
      </w:r>
      <w:r w:rsidRPr="00F511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主体、同一事项只享受一次财政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奖励</w:t>
      </w:r>
      <w:r w:rsidRPr="00F5117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。（重点技术推广、试验、示范、农机补贴、粮油等主要农产品供给除外）。</w:t>
      </w:r>
    </w:p>
    <w:p w:rsidR="00E63C61" w:rsidRDefault="00E63C61" w:rsidP="006C7912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E63C61" w:rsidRPr="007F7ED1" w:rsidRDefault="00E63C61" w:rsidP="006C7912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7F7ED1">
        <w:rPr>
          <w:rFonts w:ascii="黑体" w:eastAsia="黑体" w:hAnsi="黑体" w:hint="eastAsia"/>
          <w:color w:val="000000"/>
          <w:sz w:val="32"/>
          <w:szCs w:val="32"/>
        </w:rPr>
        <w:t>第二章</w:t>
      </w:r>
      <w:r w:rsidRPr="007F7ED1">
        <w:rPr>
          <w:rFonts w:ascii="黑体" w:eastAsia="黑体" w:hAnsi="黑体"/>
          <w:color w:val="000000"/>
          <w:sz w:val="32"/>
          <w:szCs w:val="32"/>
        </w:rPr>
        <w:t xml:space="preserve">  </w:t>
      </w:r>
      <w:r w:rsidRPr="007F7ED1">
        <w:rPr>
          <w:rFonts w:ascii="黑体" w:eastAsia="黑体" w:hAnsi="黑体" w:hint="eastAsia"/>
          <w:color w:val="000000"/>
          <w:sz w:val="32"/>
          <w:szCs w:val="32"/>
        </w:rPr>
        <w:t>奖励项目和标准</w:t>
      </w:r>
    </w:p>
    <w:p w:rsidR="00E63C61" w:rsidRPr="007F7ED1" w:rsidRDefault="00E63C61" w:rsidP="006C7912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7F7ED1">
        <w:rPr>
          <w:rFonts w:ascii="黑体" w:eastAsia="黑体" w:hAnsi="黑体" w:hint="eastAsia"/>
          <w:color w:val="000000"/>
          <w:sz w:val="32"/>
          <w:szCs w:val="32"/>
        </w:rPr>
        <w:t>第一节</w:t>
      </w:r>
      <w:r w:rsidRPr="007F7ED1">
        <w:rPr>
          <w:rFonts w:ascii="黑体" w:eastAsia="黑体" w:hAnsi="黑体"/>
          <w:color w:val="000000"/>
          <w:sz w:val="32"/>
          <w:szCs w:val="32"/>
        </w:rPr>
        <w:t xml:space="preserve">  </w:t>
      </w:r>
      <w:r w:rsidRPr="007F7ED1">
        <w:rPr>
          <w:rFonts w:ascii="黑体" w:eastAsia="黑体" w:hAnsi="黑体" w:hint="eastAsia"/>
          <w:color w:val="000000"/>
          <w:sz w:val="32"/>
          <w:szCs w:val="32"/>
        </w:rPr>
        <w:t>专业合作社和家庭农场</w:t>
      </w:r>
      <w:r>
        <w:rPr>
          <w:rFonts w:ascii="黑体" w:eastAsia="黑体" w:hAnsi="黑体" w:hint="eastAsia"/>
          <w:color w:val="000000"/>
          <w:sz w:val="32"/>
          <w:szCs w:val="32"/>
        </w:rPr>
        <w:t>创建</w:t>
      </w:r>
    </w:p>
    <w:p w:rsidR="00E63C61" w:rsidRDefault="00E63C61" w:rsidP="00432F76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黑体" w:eastAsia="黑体" w:hAnsi="黑体" w:cs="黑体"/>
          <w:color w:val="000000"/>
          <w:kern w:val="0"/>
          <w:sz w:val="32"/>
          <w:szCs w:val="32"/>
        </w:rPr>
        <w:t xml:space="preserve"> </w:t>
      </w:r>
      <w:r w:rsidRPr="007F7ED1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创建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为国家、省、市、区级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农民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专业合作社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示范社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的，一次性分别给予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万元的奖励；对新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创建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为国家、省、市、区级示范家庭农场的，一次性分别给予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万元的奖励。</w:t>
      </w:r>
    </w:p>
    <w:p w:rsidR="00B27C4C" w:rsidRPr="00C922B4" w:rsidRDefault="00B27C4C" w:rsidP="00432F76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E63C61" w:rsidRPr="007F7ED1" w:rsidRDefault="00E63C61" w:rsidP="00CC21A4">
      <w:pPr>
        <w:pStyle w:val="1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仿宋_GB2312"/>
          <w:b w:val="0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仿宋_GB2312" w:hint="eastAsia"/>
          <w:b w:val="0"/>
          <w:color w:val="000000"/>
          <w:kern w:val="0"/>
          <w:sz w:val="32"/>
          <w:szCs w:val="32"/>
        </w:rPr>
        <w:lastRenderedPageBreak/>
        <w:t>第二节</w:t>
      </w:r>
      <w:r w:rsidRPr="007F7ED1">
        <w:rPr>
          <w:rFonts w:ascii="黑体" w:eastAsia="黑体" w:hAnsi="黑体" w:cs="仿宋_GB2312"/>
          <w:b w:val="0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黑体" w:eastAsia="黑体" w:hAnsi="黑体" w:cs="仿宋_GB2312" w:hint="eastAsia"/>
          <w:b w:val="0"/>
          <w:color w:val="000000"/>
          <w:kern w:val="0"/>
          <w:sz w:val="32"/>
          <w:szCs w:val="32"/>
        </w:rPr>
        <w:t>村级集体经济</w:t>
      </w:r>
      <w:r>
        <w:rPr>
          <w:rFonts w:ascii="黑体" w:eastAsia="黑体" w:hAnsi="黑体" w:cs="仿宋_GB2312" w:hint="eastAsia"/>
          <w:b w:val="0"/>
          <w:color w:val="000000"/>
          <w:kern w:val="0"/>
          <w:sz w:val="32"/>
          <w:szCs w:val="32"/>
        </w:rPr>
        <w:t>发展</w:t>
      </w:r>
    </w:p>
    <w:p w:rsidR="00E63C61" w:rsidRPr="0002629B" w:rsidRDefault="00E63C61" w:rsidP="00CC21A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</w:t>
      </w: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黑体" w:eastAsia="黑体" w:hAnsi="宋体" w:cs="宋体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以上年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度村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集体经济收入为基数，对当年村集体经济收入增幅比例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高于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20%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且有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农业实体产业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的村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进行排名，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奖励排名前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位的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村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万元，用于本村的产业发展。</w:t>
      </w:r>
    </w:p>
    <w:p w:rsidR="00E63C61" w:rsidRPr="007F7ED1" w:rsidRDefault="00E63C61" w:rsidP="00CC21A4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</w:t>
      </w: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在完成“三社合一”年度创建任务的前提下，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试点村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万元发展引导资金，用于本村的产业发展、村集体经济发展。</w:t>
      </w:r>
    </w:p>
    <w:p w:rsidR="00E63C61" w:rsidRPr="007F7ED1" w:rsidRDefault="00E63C61" w:rsidP="00CC21A4">
      <w:pPr>
        <w:pStyle w:val="1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 w:cs="Times New Roman"/>
          <w:b w:val="0"/>
          <w:bCs w:val="0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仿宋_GB2312" w:hint="eastAsia"/>
          <w:b w:val="0"/>
          <w:color w:val="000000"/>
          <w:kern w:val="0"/>
          <w:sz w:val="32"/>
          <w:szCs w:val="32"/>
        </w:rPr>
        <w:t>第三节</w:t>
      </w:r>
      <w:r w:rsidRPr="007F7ED1">
        <w:rPr>
          <w:rFonts w:ascii="黑体" w:eastAsia="黑体" w:hAnsi="黑体" w:cs="仿宋_GB2312"/>
          <w:b w:val="0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黑体" w:eastAsia="黑体" w:hAnsi="黑体" w:cs="Times New Roman" w:hint="eastAsia"/>
          <w:b w:val="0"/>
          <w:bCs w:val="0"/>
          <w:color w:val="000000"/>
          <w:kern w:val="0"/>
          <w:sz w:val="32"/>
          <w:szCs w:val="32"/>
        </w:rPr>
        <w:t>农业产业化发展</w:t>
      </w:r>
    </w:p>
    <w:p w:rsidR="00E63C61" w:rsidRPr="007F7ED1" w:rsidRDefault="00E63C61" w:rsidP="00CC21A4">
      <w:pPr>
        <w:spacing w:line="60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认定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的国家级、省级、市级农业产业化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龙头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企业分别奖励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</w:p>
    <w:p w:rsidR="00E63C61" w:rsidRPr="007F7ED1" w:rsidRDefault="00E63C61" w:rsidP="00CC21A4">
      <w:pPr>
        <w:spacing w:line="60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八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认定的五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星级、四星级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、三星级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休闲农庄分别奖励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</w:p>
    <w:p w:rsidR="00E63C61" w:rsidRPr="007F7ED1" w:rsidRDefault="00E63C61" w:rsidP="00CC21A4">
      <w:pPr>
        <w:spacing w:line="60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九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对新获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国家级、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省级、市级现代农业特色产业园的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获证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企业分别奖励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9A09FC" w:rsidRDefault="00E63C61" w:rsidP="00CC21A4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A09F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</w:t>
      </w:r>
      <w:r w:rsidRPr="009A09F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对全年纳税首次超过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>300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>500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>1000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万元的农业产业化龙头企业一次性奖励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>6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9A09FC" w:rsidRDefault="00E63C61" w:rsidP="00CC21A4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A09F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</w:t>
      </w:r>
      <w:r w:rsidRPr="009A09F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农业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企业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自主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进行技术升级改造，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新增投资额达到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万元以上的，按新增投资额的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4%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给予企业一次性奖励，最高不超过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</w:p>
    <w:p w:rsidR="00E63C61" w:rsidRPr="007F7ED1" w:rsidRDefault="00E63C61" w:rsidP="00436437">
      <w:pPr>
        <w:pStyle w:val="1"/>
        <w:shd w:val="clear" w:color="auto" w:fill="FFFFFF"/>
        <w:spacing w:before="0" w:beforeAutospacing="0" w:after="0" w:afterAutospacing="0" w:line="610" w:lineRule="exact"/>
        <w:jc w:val="center"/>
        <w:rPr>
          <w:rFonts w:ascii="黑体" w:eastAsia="黑体" w:hAnsi="黑体" w:cs="Times New Roman"/>
          <w:b w:val="0"/>
          <w:bCs w:val="0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Times New Roman" w:hint="eastAsia"/>
          <w:b w:val="0"/>
          <w:bCs w:val="0"/>
          <w:color w:val="000000"/>
          <w:kern w:val="0"/>
          <w:sz w:val="32"/>
          <w:szCs w:val="32"/>
        </w:rPr>
        <w:t>第四节</w:t>
      </w:r>
      <w:r w:rsidRPr="007F7ED1">
        <w:rPr>
          <w:rFonts w:ascii="黑体" w:eastAsia="黑体" w:hAnsi="黑体" w:cs="Times New Roman"/>
          <w:b w:val="0"/>
          <w:bCs w:val="0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黑体" w:eastAsia="黑体" w:hAnsi="黑体" w:cs="Times New Roman" w:hint="eastAsia"/>
          <w:b w:val="0"/>
          <w:bCs w:val="0"/>
          <w:color w:val="000000"/>
          <w:kern w:val="0"/>
          <w:sz w:val="32"/>
          <w:szCs w:val="32"/>
        </w:rPr>
        <w:t>农产品品牌建设</w:t>
      </w:r>
    </w:p>
    <w:p w:rsidR="00E63C61" w:rsidRPr="007F7ED1" w:rsidRDefault="00E63C61" w:rsidP="00436437">
      <w:pPr>
        <w:spacing w:line="61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新认证一个绿色食品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的，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7F7ED1" w:rsidRDefault="00E63C61" w:rsidP="00436437">
      <w:pPr>
        <w:spacing w:line="61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新认证一个有机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食品的，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627071" w:rsidRDefault="00E63C61" w:rsidP="00436437">
      <w:pPr>
        <w:spacing w:line="61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62707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第十四条</w:t>
      </w:r>
      <w:r w:rsidRPr="0062707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62707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新认证一个国家地理标志保护农产品、</w:t>
      </w:r>
      <w:r w:rsidRPr="00627071">
        <w:rPr>
          <w:rFonts w:ascii="仿宋_GB2312" w:eastAsia="仿宋_GB2312" w:hint="eastAsia"/>
          <w:color w:val="000000"/>
          <w:sz w:val="32"/>
          <w:szCs w:val="32"/>
        </w:rPr>
        <w:t>农业部农产品地理标志登记的</w:t>
      </w:r>
      <w:r w:rsidRPr="0062707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，分别一次性奖励行业标准制定企业</w:t>
      </w:r>
      <w:r w:rsidRPr="00627071"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 w:rsidRPr="0062707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万元、</w:t>
      </w:r>
      <w:r w:rsidRPr="00627071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62707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</w:p>
    <w:p w:rsidR="00E63C61" w:rsidRPr="007F7ED1" w:rsidRDefault="00E63C61" w:rsidP="00436437">
      <w:pPr>
        <w:spacing w:line="58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新获得“湖南省名牌产品”、“湖南省著名商标”、省级科研成果等省级名牌产品的奖励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万元；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获得“中国名牌产品”、“中国驰名商标”、“国家免检产品”、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国家地理标志商标、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国家级科研成果等国家级名牌产品的奖励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7F7ED1" w:rsidRDefault="00E63C61" w:rsidP="00436437">
      <w:pPr>
        <w:spacing w:line="58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农产品参加省级以上展会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在评比中获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得金奖、银奖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分别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7F7ED1" w:rsidRDefault="00E63C61" w:rsidP="003968EF">
      <w:pPr>
        <w:pStyle w:val="1"/>
        <w:shd w:val="clear" w:color="auto" w:fill="FFFFFF"/>
        <w:spacing w:before="0" w:beforeAutospacing="0" w:after="0" w:afterAutospacing="0" w:line="580" w:lineRule="exact"/>
        <w:jc w:val="center"/>
        <w:rPr>
          <w:rFonts w:ascii="黑体" w:eastAsia="黑体" w:hAnsi="黑体" w:cs="Times New Roman"/>
          <w:b w:val="0"/>
          <w:bCs w:val="0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Times New Roman" w:hint="eastAsia"/>
          <w:b w:val="0"/>
          <w:bCs w:val="0"/>
          <w:color w:val="000000"/>
          <w:kern w:val="0"/>
          <w:sz w:val="32"/>
          <w:szCs w:val="32"/>
        </w:rPr>
        <w:t>第五节</w:t>
      </w:r>
      <w:r w:rsidRPr="007F7ED1">
        <w:rPr>
          <w:rFonts w:ascii="黑体" w:eastAsia="黑体" w:hAnsi="黑体" w:cs="Times New Roman"/>
          <w:b w:val="0"/>
          <w:bCs w:val="0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黑体" w:eastAsia="黑体" w:hAnsi="黑体" w:cs="Times New Roman" w:hint="eastAsia"/>
          <w:b w:val="0"/>
          <w:bCs w:val="0"/>
          <w:color w:val="000000"/>
          <w:kern w:val="0"/>
          <w:sz w:val="32"/>
          <w:szCs w:val="32"/>
        </w:rPr>
        <w:t>粮食</w:t>
      </w:r>
      <w:r>
        <w:rPr>
          <w:rFonts w:ascii="黑体" w:eastAsia="黑体" w:hAnsi="黑体" w:cs="Times New Roman" w:hint="eastAsia"/>
          <w:b w:val="0"/>
          <w:bCs w:val="0"/>
          <w:color w:val="000000"/>
          <w:kern w:val="0"/>
          <w:sz w:val="32"/>
          <w:szCs w:val="32"/>
        </w:rPr>
        <w:t>安全</w:t>
      </w:r>
      <w:r w:rsidRPr="007F7ED1">
        <w:rPr>
          <w:rFonts w:ascii="黑体" w:eastAsia="黑体" w:hAnsi="黑体" w:cs="Times New Roman" w:hint="eastAsia"/>
          <w:b w:val="0"/>
          <w:bCs w:val="0"/>
          <w:color w:val="000000"/>
          <w:kern w:val="0"/>
          <w:sz w:val="32"/>
          <w:szCs w:val="32"/>
        </w:rPr>
        <w:t>生产</w:t>
      </w:r>
    </w:p>
    <w:p w:rsidR="00E63C61" w:rsidRPr="007F7ED1" w:rsidRDefault="00E63C61" w:rsidP="00436437">
      <w:pPr>
        <w:spacing w:line="58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对新流转抛荒耕地种植粮食作物的给予一次性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奖励，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流转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300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400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500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亩。</w:t>
      </w:r>
    </w:p>
    <w:p w:rsidR="00E63C61" w:rsidRDefault="00E63C61" w:rsidP="00436437">
      <w:pPr>
        <w:spacing w:line="58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八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对种植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30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亩）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水稻、玉米等粮食作物的，在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国家政策奖励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的基础上，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再给予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亩奖励。（</w:t>
      </w:r>
      <w:r w:rsidRPr="007F36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当年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已</w:t>
      </w:r>
      <w:r w:rsidRPr="007F36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享受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第十七条奖励的</w:t>
      </w:r>
      <w:r w:rsidRPr="007F36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再</w:t>
      </w:r>
      <w:r w:rsidRPr="007F36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享受本项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奖励）</w:t>
      </w:r>
    </w:p>
    <w:p w:rsidR="00E63C61" w:rsidRDefault="00E63C61" w:rsidP="00436437">
      <w:pPr>
        <w:spacing w:line="58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九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利用冬闲耕地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（专业菜地除外）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种植油菜、马铃薯、蚕豌豆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亩以上的，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按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亩奖励。（</w:t>
      </w:r>
      <w:r w:rsidRPr="007F36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当年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已</w:t>
      </w:r>
      <w:r w:rsidRPr="007F36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享受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第十八条奖励的</w:t>
      </w:r>
      <w:r w:rsidRPr="007F36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再</w:t>
      </w:r>
      <w:r w:rsidRPr="007F3646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享受本项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奖励）</w:t>
      </w:r>
    </w:p>
    <w:p w:rsidR="00E63C61" w:rsidRPr="007F7ED1" w:rsidRDefault="00E63C61" w:rsidP="00436437">
      <w:pPr>
        <w:spacing w:line="58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十条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对非粮化耕地自主退出并种植粮食作物的，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待中央、省、市政策明确后再制定奖励方案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7F7ED1" w:rsidRDefault="00E63C61" w:rsidP="003968EF">
      <w:pPr>
        <w:spacing w:line="580" w:lineRule="exact"/>
        <w:jc w:val="center"/>
        <w:rPr>
          <w:rFonts w:ascii="黑体" w:eastAsia="黑体" w:hAnsi="黑体"/>
          <w:bCs/>
          <w:color w:val="000000"/>
          <w:kern w:val="0"/>
          <w:sz w:val="32"/>
          <w:szCs w:val="32"/>
          <w:u w:val="single"/>
        </w:rPr>
      </w:pPr>
      <w:r w:rsidRPr="007F7ED1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第六节</w:t>
      </w:r>
      <w:r w:rsidRPr="007F7ED1">
        <w:rPr>
          <w:rFonts w:ascii="黑体" w:eastAsia="黑体" w:hAnsi="黑体"/>
          <w:bCs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经济作物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发展</w:t>
      </w:r>
    </w:p>
    <w:p w:rsidR="00E63C61" w:rsidRPr="007F7ED1" w:rsidRDefault="00E63C61" w:rsidP="00436437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第二十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一</w:t>
      </w: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选取由良、寇橙、金柑、红肉脐橙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、西子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脆</w:t>
      </w:r>
      <w:proofErr w:type="gramEnd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开展品种改良，面积达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亩）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的，一次性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按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1500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亩给予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对达到怀化市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水果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标准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园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标准</w:t>
      </w:r>
      <w:proofErr w:type="gramEnd"/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50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亩以上的，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一次性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按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1000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proofErr w:type="gramStart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给予</w:t>
      </w:r>
      <w:proofErr w:type="gramEnd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，最高不超过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</w:p>
    <w:p w:rsidR="00E63C61" w:rsidRDefault="00E63C61" w:rsidP="00436437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对在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内种植水果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亩以上，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且创建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本区特有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品牌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、注册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商标、统一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包装的，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一次性奖励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</w:p>
    <w:p w:rsidR="00E63C61" w:rsidRPr="007F7ED1" w:rsidRDefault="00E63C61" w:rsidP="00436437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4937FB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第二十三条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对引进培育新的适合本区域发展的优良水果品种、在产地检疫备案且育苗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5000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株以上的，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给予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奖励。在本区域推广发展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亩以上，按照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500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proofErr w:type="gramStart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亩进行</w:t>
      </w:r>
      <w:proofErr w:type="gramEnd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推广发展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亩以上的奖励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</w:p>
    <w:p w:rsidR="00E63C61" w:rsidRDefault="00E63C61" w:rsidP="00436437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A09F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</w:t>
      </w:r>
      <w:r w:rsidRPr="009A09F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新种植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枳壳、黄精、天麻、杜仲等中药材，面积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亩）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一次性按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>1000</w:t>
      </w:r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 w:rsidRPr="009A09FC"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proofErr w:type="gramStart"/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给予</w:t>
      </w:r>
      <w:proofErr w:type="gramEnd"/>
      <w:r w:rsidRPr="009A09F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，最高不超过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</w:p>
    <w:p w:rsidR="00E63C61" w:rsidRPr="007F7ED1" w:rsidRDefault="00E63C61" w:rsidP="00436437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新栽种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茶叶、油茶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50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（含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亩）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且管理到位的，一次性按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1000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proofErr w:type="gramStart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给予</w:t>
      </w:r>
      <w:proofErr w:type="gramEnd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最高不超过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7F7ED1" w:rsidRDefault="00E63C61" w:rsidP="00436437">
      <w:pPr>
        <w:spacing w:line="58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  <w:u w:val="single"/>
        </w:rPr>
      </w:pP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第七节</w:t>
      </w:r>
      <w:r w:rsidRPr="007F7ED1"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农业机械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推广</w:t>
      </w:r>
    </w:p>
    <w:p w:rsidR="00E63C61" w:rsidRPr="007F7ED1" w:rsidRDefault="00E63C61" w:rsidP="00436437">
      <w:pPr>
        <w:spacing w:line="58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对新购买的</w:t>
      </w:r>
      <w:proofErr w:type="gramStart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农机具及选果</w:t>
      </w:r>
      <w:proofErr w:type="gramEnd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机、种子精选机、果蔬茶烘干（烘烤）等机械设备的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按国家相关政策给予奖励。</w:t>
      </w:r>
    </w:p>
    <w:p w:rsidR="00E63C61" w:rsidRPr="007F7ED1" w:rsidRDefault="00E63C61" w:rsidP="00436437">
      <w:pPr>
        <w:spacing w:line="62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第八节</w:t>
      </w:r>
      <w:r w:rsidRPr="007F7ED1"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农业</w:t>
      </w: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绿色发展</w:t>
      </w:r>
    </w:p>
    <w:p w:rsidR="00E63C61" w:rsidRPr="007F7ED1" w:rsidRDefault="00E63C61" w:rsidP="00436437">
      <w:pPr>
        <w:spacing w:line="6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对区内秸秆进行回收综合利用的企业、合作社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作坊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及种养大户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，按照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50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proofErr w:type="gramStart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吨进行</w:t>
      </w:r>
      <w:proofErr w:type="gramEnd"/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最高不超过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7F7ED1" w:rsidRDefault="00E63C61" w:rsidP="00436437">
      <w:pPr>
        <w:spacing w:line="6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第二十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八</w:t>
      </w: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在区内完成年回收农膜达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吨以上的，或者回收农药瓶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1.5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万个以上任务的农资经营店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一次性给予奖励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</w:p>
    <w:p w:rsidR="00E63C61" w:rsidRPr="0015459F" w:rsidRDefault="00E63C61" w:rsidP="00436437">
      <w:pPr>
        <w:spacing w:line="62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15459F">
        <w:rPr>
          <w:rFonts w:ascii="黑体" w:eastAsia="黑体" w:hAnsi="黑体" w:hint="eastAsia"/>
          <w:color w:val="000000"/>
          <w:kern w:val="0"/>
          <w:sz w:val="32"/>
          <w:szCs w:val="32"/>
        </w:rPr>
        <w:t>第九节</w:t>
      </w:r>
      <w:r w:rsidRPr="0015459F"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Pr="0015459F">
        <w:rPr>
          <w:rFonts w:ascii="黑体" w:eastAsia="黑体" w:hAnsi="黑体" w:hint="eastAsia"/>
          <w:color w:val="000000"/>
          <w:kern w:val="0"/>
          <w:sz w:val="32"/>
          <w:szCs w:val="32"/>
        </w:rPr>
        <w:t>养殖业发展</w:t>
      </w:r>
    </w:p>
    <w:p w:rsidR="00E63C61" w:rsidRPr="00E362CF" w:rsidRDefault="00E63C61" w:rsidP="00436437">
      <w:pPr>
        <w:spacing w:line="6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B2E76">
        <w:rPr>
          <w:rFonts w:ascii="黑体" w:eastAsia="黑体" w:hAnsi="黑体" w:hint="eastAsia"/>
          <w:color w:val="000000"/>
          <w:kern w:val="0"/>
          <w:sz w:val="32"/>
          <w:szCs w:val="32"/>
        </w:rPr>
        <w:t>第二十九条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生猪存栏</w:t>
      </w:r>
      <w:r w:rsidRPr="00E362CF">
        <w:rPr>
          <w:rFonts w:ascii="Times New Roman" w:eastAsia="仿宋_GB2312" w:hAnsi="Times New Roman"/>
          <w:color w:val="000000"/>
          <w:kern w:val="0"/>
          <w:sz w:val="32"/>
          <w:szCs w:val="32"/>
        </w:rPr>
        <w:t>200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头以上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且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有自然资源、环保等部门相关手续的养殖场，按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Pr="00E362CF"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场的标准给予一次性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E362CF" w:rsidRDefault="00E63C61" w:rsidP="00436437">
      <w:pPr>
        <w:spacing w:line="6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B2E76">
        <w:rPr>
          <w:rFonts w:ascii="黑体" w:eastAsia="黑体" w:hAnsi="黑体" w:hint="eastAsia"/>
          <w:color w:val="000000"/>
          <w:kern w:val="0"/>
          <w:sz w:val="32"/>
          <w:szCs w:val="32"/>
        </w:rPr>
        <w:t>第三十条</w:t>
      </w:r>
      <w:r w:rsidRPr="00DB2E76">
        <w:rPr>
          <w:rFonts w:ascii="黑体" w:eastAsia="黑体" w:hAnsi="黑体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 w:rsidRPr="003F39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经产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母猪存栏</w:t>
      </w:r>
      <w:r w:rsidRPr="00E362CF">
        <w:rPr>
          <w:rFonts w:ascii="Times New Roman" w:eastAsia="仿宋_GB2312" w:hAnsi="Times New Roman"/>
          <w:color w:val="000000"/>
          <w:kern w:val="0"/>
          <w:sz w:val="32"/>
          <w:szCs w:val="32"/>
        </w:rPr>
        <w:t>20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头以上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且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有自然资源、环保等部门相关手续的养殖场，按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Pr="00E362CF"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场的标准给予一次性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Default="00E63C61" w:rsidP="00436437">
      <w:pPr>
        <w:spacing w:line="6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B2E76">
        <w:rPr>
          <w:rFonts w:ascii="黑体" w:eastAsia="黑体" w:hAnsi="黑体" w:hint="eastAsia"/>
          <w:color w:val="000000"/>
          <w:kern w:val="0"/>
          <w:sz w:val="32"/>
          <w:szCs w:val="32"/>
        </w:rPr>
        <w:t>第三十一条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雪峰乌骨鸡年出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笼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在</w:t>
      </w:r>
      <w:r w:rsidRPr="00E362CF">
        <w:rPr>
          <w:rFonts w:ascii="Times New Roman" w:eastAsia="仿宋_GB2312" w:hAnsi="Times New Roman"/>
          <w:color w:val="000000"/>
          <w:kern w:val="0"/>
          <w:sz w:val="32"/>
          <w:szCs w:val="32"/>
        </w:rPr>
        <w:t>5000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只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以上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且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有自然资源、环保等部门相关手续的养殖场，按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</w:t>
      </w:r>
      <w:r w:rsidRPr="00E362CF"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场的标准给予一次性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</w:t>
      </w:r>
      <w:r w:rsidRPr="00E362C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E362CF" w:rsidRDefault="00E63C61" w:rsidP="00436437">
      <w:pPr>
        <w:spacing w:line="6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B2E76">
        <w:rPr>
          <w:rFonts w:ascii="黑体" w:eastAsia="黑体" w:hAnsi="黑体" w:hint="eastAsia"/>
          <w:color w:val="000000"/>
          <w:kern w:val="0"/>
          <w:sz w:val="32"/>
          <w:szCs w:val="32"/>
        </w:rPr>
        <w:t>第三十二条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对新培育雪峰乌骨鸡品种（系）的，且推广量达到年饲养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万羽，对研发主体奖励</w:t>
      </w:r>
      <w:r w:rsidR="00FA49CD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</w:p>
    <w:p w:rsidR="00E63C61" w:rsidRPr="0015459F" w:rsidRDefault="00E63C61" w:rsidP="00436437">
      <w:pPr>
        <w:spacing w:line="6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DB2E76">
        <w:rPr>
          <w:rFonts w:ascii="黑体" w:eastAsia="黑体" w:hAnsi="黑体" w:hint="eastAsia"/>
          <w:color w:val="000000"/>
          <w:kern w:val="0"/>
          <w:sz w:val="32"/>
          <w:szCs w:val="32"/>
        </w:rPr>
        <w:t>第三十三条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</w:t>
      </w:r>
      <w:r w:rsidRPr="0015459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对推广稻鱼、稻虾、</w:t>
      </w:r>
      <w:proofErr w:type="gramStart"/>
      <w:r w:rsidRPr="0015459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稻蛙等</w:t>
      </w:r>
      <w:proofErr w:type="gramEnd"/>
      <w:r w:rsidRPr="0015459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稻田综合种养殖连片</w:t>
      </w:r>
      <w:r w:rsidRPr="0015459F"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15459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亩以上，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且</w:t>
      </w:r>
      <w:r w:rsidRPr="0076664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亩产水稻</w:t>
      </w:r>
      <w:r w:rsidRPr="00766643">
        <w:rPr>
          <w:rFonts w:ascii="Times New Roman" w:eastAsia="仿宋_GB2312" w:hAnsi="Times New Roman"/>
          <w:color w:val="000000"/>
          <w:kern w:val="0"/>
          <w:sz w:val="32"/>
          <w:szCs w:val="32"/>
        </w:rPr>
        <w:t>600</w:t>
      </w:r>
      <w:r w:rsidRPr="0076664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斤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 w:rsidRPr="0076664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鱼虾</w:t>
      </w:r>
      <w:proofErr w:type="gramStart"/>
      <w:r w:rsidRPr="0076664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蛙</w:t>
      </w:r>
      <w:proofErr w:type="gramEnd"/>
      <w:r w:rsidRPr="00766643">
        <w:rPr>
          <w:rFonts w:ascii="Times New Roman" w:eastAsia="仿宋_GB2312" w:hAnsi="Times New Roman"/>
          <w:color w:val="000000"/>
          <w:kern w:val="0"/>
          <w:sz w:val="32"/>
          <w:szCs w:val="32"/>
        </w:rPr>
        <w:t>150</w:t>
      </w:r>
      <w:r w:rsidRPr="00766643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斤以上的，</w:t>
      </w:r>
      <w:r w:rsidRPr="0015459F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按</w:t>
      </w:r>
      <w:r w:rsidRPr="0015459F">
        <w:rPr>
          <w:rFonts w:ascii="Times New Roman" w:eastAsia="仿宋_GB2312" w:hAnsi="Times New Roman"/>
          <w:color w:val="000000"/>
          <w:kern w:val="0"/>
          <w:sz w:val="32"/>
          <w:szCs w:val="32"/>
        </w:rPr>
        <w:t>500</w:t>
      </w:r>
      <w:r w:rsidRPr="0015459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元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/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亩给予</w:t>
      </w:r>
      <w:proofErr w:type="gramEnd"/>
      <w:r w:rsidRPr="0015459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奖励，最高不超过</w:t>
      </w:r>
      <w:r w:rsidRPr="0015459F"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 w:rsidRPr="0015459F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万元。</w:t>
      </w:r>
      <w:r w:rsidRPr="0015459F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</w:p>
    <w:p w:rsidR="00E63C61" w:rsidRDefault="00E63C61" w:rsidP="00436437">
      <w:pPr>
        <w:spacing w:line="60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9D7119">
        <w:rPr>
          <w:rFonts w:ascii="黑体" w:eastAsia="黑体" w:hAnsi="黑体" w:hint="eastAsia"/>
          <w:color w:val="000000"/>
          <w:kern w:val="0"/>
          <w:sz w:val="32"/>
          <w:szCs w:val="32"/>
        </w:rPr>
        <w:t>第十节</w:t>
      </w:r>
      <w:r w:rsidRPr="009D7119"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Pr="009D7119">
        <w:rPr>
          <w:rFonts w:ascii="黑体" w:eastAsia="黑体" w:hAnsi="黑体" w:hint="eastAsia"/>
          <w:color w:val="000000"/>
          <w:kern w:val="0"/>
          <w:sz w:val="32"/>
          <w:szCs w:val="32"/>
        </w:rPr>
        <w:t>农产品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电商</w:t>
      </w:r>
    </w:p>
    <w:p w:rsidR="00E63C61" w:rsidRPr="009D7119" w:rsidRDefault="00E63C61" w:rsidP="00436437">
      <w:pPr>
        <w:spacing w:line="600" w:lineRule="exact"/>
        <w:ind w:firstLineChars="200" w:firstLine="640"/>
        <w:rPr>
          <w:rFonts w:ascii="仿宋_GB2312" w:eastAsia="仿宋_GB2312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第三十四条</w:t>
      </w:r>
      <w:r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Pr="009D7119"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奖励标准</w:t>
      </w:r>
      <w:r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由</w:t>
      </w:r>
      <w:r w:rsidRPr="009D7119"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区商务局</w:t>
      </w:r>
      <w:r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具体出台相关标准</w:t>
      </w:r>
      <w:r w:rsidRPr="009D7119">
        <w:rPr>
          <w:rFonts w:ascii="仿宋_GB2312" w:eastAsia="仿宋_GB2312" w:hAnsi="黑体" w:hint="eastAsia"/>
          <w:color w:val="000000"/>
          <w:kern w:val="0"/>
          <w:sz w:val="32"/>
          <w:szCs w:val="32"/>
        </w:rPr>
        <w:t>。</w:t>
      </w:r>
    </w:p>
    <w:p w:rsidR="00E63C61" w:rsidRPr="007F7ED1" w:rsidRDefault="00E63C61" w:rsidP="00436437">
      <w:pPr>
        <w:spacing w:line="600" w:lineRule="exact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十一</w:t>
      </w: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节</w:t>
      </w:r>
      <w:r w:rsidRPr="007F7ED1"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农业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休闲</w:t>
      </w: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旅游</w:t>
      </w:r>
    </w:p>
    <w:p w:rsidR="00E63C61" w:rsidRDefault="00E63C61" w:rsidP="00436437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264437">
        <w:rPr>
          <w:rFonts w:ascii="黑体" w:eastAsia="黑体" w:hAnsi="黑体" w:hint="eastAsia"/>
          <w:color w:val="000000"/>
          <w:kern w:val="0"/>
          <w:sz w:val="32"/>
          <w:szCs w:val="32"/>
        </w:rPr>
        <w:t>第三十五条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奖励标准参照《洪江区文旅产业发展奖励办法（试行）》执行。</w:t>
      </w:r>
    </w:p>
    <w:p w:rsidR="00B27C4C" w:rsidRDefault="00B27C4C" w:rsidP="00436437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E63C61" w:rsidRPr="00264437" w:rsidRDefault="00E63C61" w:rsidP="00436437">
      <w:pPr>
        <w:spacing w:line="600" w:lineRule="exact"/>
        <w:ind w:firstLineChars="750" w:firstLine="2400"/>
        <w:rPr>
          <w:rFonts w:ascii="黑体" w:eastAsia="黑体" w:hAnsi="黑体"/>
          <w:color w:val="000000"/>
          <w:kern w:val="0"/>
          <w:sz w:val="32"/>
          <w:szCs w:val="32"/>
        </w:rPr>
      </w:pPr>
      <w:r w:rsidRPr="00264437"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第十二节</w:t>
      </w:r>
      <w:r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 w:rsidRPr="00264437">
        <w:rPr>
          <w:rFonts w:ascii="黑体" w:eastAsia="黑体" w:hAnsi="黑体" w:hint="eastAsia"/>
          <w:color w:val="000000"/>
          <w:kern w:val="0"/>
          <w:sz w:val="32"/>
          <w:szCs w:val="32"/>
        </w:rPr>
        <w:t>一事一议奖补</w:t>
      </w:r>
    </w:p>
    <w:p w:rsidR="00E63C61" w:rsidRPr="0066557A" w:rsidRDefault="00E63C61" w:rsidP="00436437">
      <w:pPr>
        <w:spacing w:line="60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 xml:space="preserve">   </w:t>
      </w:r>
      <w:r>
        <w:rPr>
          <w:rFonts w:ascii="黑体" w:eastAsia="黑体" w:hAnsi="黑体" w:hint="eastAsia"/>
          <w:color w:val="000000"/>
          <w:sz w:val="32"/>
          <w:szCs w:val="32"/>
        </w:rPr>
        <w:t>第三十六条</w:t>
      </w:r>
      <w:r>
        <w:rPr>
          <w:rFonts w:ascii="黑体" w:eastAsia="黑体" w:hAnsi="黑体"/>
          <w:color w:val="000000"/>
          <w:sz w:val="32"/>
          <w:szCs w:val="32"/>
        </w:rPr>
        <w:t xml:space="preserve">  </w:t>
      </w:r>
      <w:r w:rsidRPr="0066557A">
        <w:rPr>
          <w:rFonts w:ascii="仿宋_GB2312" w:eastAsia="仿宋_GB2312" w:hAnsi="仿宋" w:hint="eastAsia"/>
          <w:color w:val="000000"/>
          <w:sz w:val="32"/>
          <w:szCs w:val="32"/>
        </w:rPr>
        <w:t>对符合我区农业产业发展方向，</w:t>
      </w:r>
      <w:proofErr w:type="gramStart"/>
      <w:r w:rsidRPr="0066557A">
        <w:rPr>
          <w:rFonts w:ascii="仿宋_GB2312" w:eastAsia="仿宋_GB2312" w:hAnsi="仿宋" w:hint="eastAsia"/>
          <w:color w:val="000000"/>
          <w:sz w:val="32"/>
          <w:szCs w:val="32"/>
        </w:rPr>
        <w:t>奖补政策</w:t>
      </w:r>
      <w:proofErr w:type="gramEnd"/>
      <w:r w:rsidRPr="0066557A">
        <w:rPr>
          <w:rFonts w:ascii="仿宋_GB2312" w:eastAsia="仿宋_GB2312" w:hAnsi="仿宋" w:hint="eastAsia"/>
          <w:color w:val="000000"/>
          <w:sz w:val="32"/>
          <w:szCs w:val="32"/>
        </w:rPr>
        <w:t>未涉及到的情况，实行一事一议，由</w:t>
      </w:r>
      <w:r w:rsidRPr="0066557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区工委农村工作</w:t>
      </w:r>
      <w:r w:rsidRPr="0066557A">
        <w:rPr>
          <w:rFonts w:ascii="仿宋_GB2312" w:eastAsia="仿宋_GB2312" w:hAnsi="仿宋" w:hint="eastAsia"/>
          <w:color w:val="000000"/>
          <w:sz w:val="32"/>
          <w:szCs w:val="32"/>
        </w:rPr>
        <w:t>领导小组审批确定。</w:t>
      </w:r>
    </w:p>
    <w:p w:rsidR="00E63C61" w:rsidRDefault="00E63C61" w:rsidP="00436437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E63C61" w:rsidRPr="007F7ED1" w:rsidRDefault="00E63C61" w:rsidP="00436437">
      <w:pPr>
        <w:spacing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7F7ED1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三章</w:t>
      </w:r>
      <w:r w:rsidRPr="007F7ED1">
        <w:rPr>
          <w:rFonts w:ascii="黑体" w:eastAsia="黑体" w:hAnsi="黑体"/>
          <w:color w:val="000000"/>
          <w:sz w:val="32"/>
          <w:szCs w:val="32"/>
        </w:rPr>
        <w:t xml:space="preserve">  </w:t>
      </w:r>
      <w:r w:rsidRPr="0035110E">
        <w:rPr>
          <w:rFonts w:ascii="黑体" w:eastAsia="黑体" w:hAnsi="黑体" w:hint="eastAsia"/>
          <w:color w:val="000000"/>
          <w:sz w:val="32"/>
          <w:szCs w:val="32"/>
        </w:rPr>
        <w:t>申报备案验收程序</w:t>
      </w:r>
    </w:p>
    <w:p w:rsidR="00E63C61" w:rsidRDefault="00E63C61" w:rsidP="004364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第三十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七</w:t>
      </w: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 w:rsidRPr="00F20C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</w:t>
      </w:r>
      <w:r w:rsidRPr="00F20C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区发展现代农业扶持奖励评定小组，由区工委分管领导任组长，区管委分管领导任副组长，区财政、农水、畜牧、扶贫办、审计单位负责人为成员，下设办公室于区农业农村水利局。</w:t>
      </w:r>
    </w:p>
    <w:p w:rsidR="00E63C61" w:rsidRDefault="00E63C61" w:rsidP="004364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第三十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八</w:t>
      </w: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 xml:space="preserve">  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申报主体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在实施项目前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个工作日内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所在乡人民政府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提出申请备案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，由乡人民政府组织初核，乡人民政府审核合格后，汇总向区发展现代农业扶持奖励评定小组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申报，</w:t>
      </w:r>
      <w:r w:rsidRPr="003F39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批准同意进行备案后方可纳入奖励范围，申报备案时限为当年</w:t>
      </w:r>
      <w:r w:rsidRPr="003F39CA">
        <w:rPr>
          <w:rFonts w:ascii="Times New Roman" w:eastAsia="仿宋_GB2312" w:hAnsi="Times New Roman"/>
          <w:color w:val="000000"/>
          <w:kern w:val="0"/>
          <w:sz w:val="32"/>
          <w:szCs w:val="32"/>
        </w:rPr>
        <w:t>10</w:t>
      </w:r>
      <w:r w:rsidRPr="003F39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3F39CA">
        <w:rPr>
          <w:rFonts w:ascii="Times New Roman" w:eastAsia="仿宋_GB2312" w:hAnsi="Times New Roman"/>
          <w:color w:val="000000"/>
          <w:kern w:val="0"/>
          <w:sz w:val="32"/>
          <w:szCs w:val="32"/>
        </w:rPr>
        <w:t>30</w:t>
      </w:r>
      <w:r w:rsidRPr="003F39C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日之前。</w:t>
      </w:r>
    </w:p>
    <w:p w:rsidR="00E63C61" w:rsidRPr="0099214D" w:rsidRDefault="00E63C61" w:rsidP="004364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第三十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九</w:t>
      </w: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条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 xml:space="preserve">  </w:t>
      </w:r>
      <w:r w:rsidRPr="0099214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主体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需提供</w:t>
      </w:r>
      <w:r w:rsidRPr="0099214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资料：申请报告、法人身份证复印件、营业执照副本复印件、开户许可证复印件、相关证书复印件、与申报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奖励</w:t>
      </w:r>
      <w:r w:rsidRPr="0099214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内容相关的文件、方案、图片等相关依据资料。</w:t>
      </w:r>
    </w:p>
    <w:p w:rsidR="00E63C61" w:rsidRPr="00B22802" w:rsidRDefault="00E63C61" w:rsidP="00436437">
      <w:pPr>
        <w:spacing w:line="600" w:lineRule="exact"/>
        <w:ind w:firstLineChars="200" w:firstLine="640"/>
        <w:rPr>
          <w:rFonts w:ascii="MS Gothic" w:cs="MS Gothic"/>
          <w:color w:val="000000"/>
          <w:kern w:val="0"/>
          <w:sz w:val="32"/>
          <w:szCs w:val="32"/>
        </w:rPr>
      </w:pP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</w:t>
      </w:r>
      <w:r w:rsidRPr="007F7ED1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十条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各奖励申请主体在相关项目内容完成后，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个工作日内向乡人民政府申请验收，乡人民政府初验合格后向</w:t>
      </w:r>
      <w:r w:rsidRPr="00AC6D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区发展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现代</w:t>
      </w:r>
      <w:r w:rsidRPr="00AC6D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农业扶持奖励评定小组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申请复验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</w:t>
      </w:r>
      <w:r w:rsidRPr="00AC6D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农业产业发展扶持奖励评定小组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办公室及时组织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相关成员单位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人员进行复核验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收，报</w:t>
      </w:r>
      <w:r w:rsidRPr="00AC6D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区发展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现代农业</w:t>
      </w:r>
      <w:r w:rsidRPr="00AC6D8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扶持奖励评定小组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区工委农村工作领导小组</w:t>
      </w:r>
      <w:r w:rsidRPr="000C48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审定</w:t>
      </w:r>
      <w:r>
        <w:rPr>
          <w:rFonts w:ascii="仿宋_GB2312" w:eastAsia="仿宋_GB2312" w:hAnsi="仿宋_GB2312" w:cs="仿宋_GB2312" w:hint="eastAsia"/>
          <w:color w:val="000000"/>
          <w:spacing w:val="10"/>
          <w:kern w:val="0"/>
          <w:sz w:val="32"/>
          <w:szCs w:val="32"/>
        </w:rPr>
        <w:t>，并在区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0"/>
          <w:kern w:val="0"/>
          <w:sz w:val="32"/>
          <w:szCs w:val="32"/>
        </w:rPr>
        <w:t>政务网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10"/>
          <w:kern w:val="0"/>
          <w:sz w:val="32"/>
          <w:szCs w:val="32"/>
        </w:rPr>
        <w:t>和</w:t>
      </w:r>
      <w:r w:rsidR="00A361B6">
        <w:rPr>
          <w:rFonts w:ascii="仿宋_GB2312" w:eastAsia="仿宋_GB2312" w:hAnsi="仿宋_GB2312" w:cs="仿宋_GB2312" w:hint="eastAsia"/>
          <w:color w:val="000000"/>
          <w:spacing w:val="10"/>
          <w:kern w:val="0"/>
          <w:sz w:val="32"/>
          <w:szCs w:val="32"/>
        </w:rPr>
        <w:t>官方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10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10"/>
          <w:kern w:val="0"/>
          <w:sz w:val="32"/>
          <w:szCs w:val="32"/>
        </w:rPr>
        <w:t>进行公示无异议后予以奖励。</w:t>
      </w:r>
    </w:p>
    <w:p w:rsidR="00E63C61" w:rsidRPr="007F7ED1" w:rsidRDefault="00E63C61" w:rsidP="00436437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四十一</w:t>
      </w:r>
      <w:r w:rsidRPr="007F7ED1">
        <w:rPr>
          <w:rFonts w:ascii="黑体" w:eastAsia="黑体" w:hAnsi="黑体" w:hint="eastAsia"/>
          <w:color w:val="000000"/>
          <w:kern w:val="0"/>
          <w:sz w:val="32"/>
          <w:szCs w:val="32"/>
        </w:rPr>
        <w:t>条</w:t>
      </w:r>
      <w:r w:rsidRPr="007F7ED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 w:rsidRPr="007F7ED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申报主体必须符合以下条件：</w:t>
      </w:r>
    </w:p>
    <w:p w:rsidR="00E63C61" w:rsidRPr="007F7ED1" w:rsidRDefault="00E63C61" w:rsidP="00436437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1.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企业、专业合作社、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家庭农场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和种养大户社会信用良好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Pr="007F7ED1" w:rsidRDefault="00E63C61" w:rsidP="00436437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2.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所有申请产业奖励对象为个人的必须持有新型职业农民（高素质农民）培训证书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（粮油生产从业人员除外）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；申请产业奖励对象为企业、专业合作社、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家庭农场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，主要管理人员必须至少有一人持有新型职业农民（高素质农民）中的“经营管理型或农业经理人”培训证书。</w:t>
      </w:r>
    </w:p>
    <w:p w:rsidR="00E63C61" w:rsidRDefault="00E63C61" w:rsidP="00436437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3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.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农资和农产品生产经营主体建立信用档案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E63C61" w:rsidRDefault="00E63C61" w:rsidP="00436437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D2D99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第四十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二</w:t>
      </w:r>
      <w:r w:rsidRPr="008D2D99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申报主体存在以下情况一律不予奖励：</w:t>
      </w:r>
    </w:p>
    <w:p w:rsidR="00E63C61" w:rsidRDefault="00E63C61" w:rsidP="00436437">
      <w:pPr>
        <w:shd w:val="clear" w:color="auto" w:fill="FFFFFF"/>
        <w:spacing w:line="600" w:lineRule="exact"/>
        <w:ind w:firstLineChars="200" w:firstLine="680"/>
        <w:rPr>
          <w:rFonts w:ascii="仿宋_GB2312" w:eastAsia="仿宋_GB2312" w:hAnsi="仿宋_GB2312" w:cs="仿宋_GB2312"/>
          <w:color w:val="000000"/>
          <w:spacing w:val="10"/>
          <w:kern w:val="0"/>
          <w:sz w:val="32"/>
          <w:szCs w:val="32"/>
        </w:rPr>
      </w:pPr>
      <w:r w:rsidRPr="008B6467">
        <w:rPr>
          <w:rFonts w:ascii="Times New Roman" w:eastAsia="方正小标宋简体" w:hAnsi="Times New Roman"/>
          <w:color w:val="000000"/>
          <w:spacing w:val="1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pacing w:val="10"/>
          <w:kern w:val="0"/>
          <w:sz w:val="32"/>
          <w:szCs w:val="32"/>
        </w:rPr>
        <w:t>未进行备案、核查资料缺项的；</w:t>
      </w:r>
    </w:p>
    <w:p w:rsidR="00E63C61" w:rsidRDefault="00E63C61" w:rsidP="00436437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2.</w:t>
      </w:r>
      <w:r w:rsidRPr="0062707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在基本农田保护区、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“两区”划定区域</w:t>
      </w:r>
      <w:r w:rsidRPr="0062707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内新种植或改造水果类、中药材等多年生经济作物及在生态红线内新种植水果类、中药材等多年生经济作物的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；</w:t>
      </w:r>
    </w:p>
    <w:p w:rsidR="00E63C61" w:rsidRDefault="00E63C61" w:rsidP="00436437">
      <w:pPr>
        <w:shd w:val="clear" w:color="auto" w:fill="FFFFFF"/>
        <w:spacing w:line="600" w:lineRule="exact"/>
        <w:ind w:firstLineChars="200" w:firstLine="680"/>
        <w:rPr>
          <w:rFonts w:ascii="仿宋_GB2312" w:eastAsia="仿宋_GB2312" w:hAnsi="仿宋_GB2312" w:cs="仿宋_GB2312"/>
          <w:color w:val="000000"/>
          <w:spacing w:val="10"/>
          <w:kern w:val="0"/>
          <w:sz w:val="32"/>
          <w:szCs w:val="32"/>
        </w:rPr>
      </w:pPr>
      <w:r w:rsidRPr="008B6467">
        <w:rPr>
          <w:rFonts w:ascii="Times New Roman" w:eastAsia="仿宋_GB2312" w:hAnsi="Times New Roman"/>
          <w:color w:val="000000"/>
          <w:spacing w:val="10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pacing w:val="10"/>
          <w:kern w:val="0"/>
          <w:sz w:val="32"/>
          <w:szCs w:val="32"/>
        </w:rPr>
        <w:t>申报主体年度内发生违法违规行为的；</w:t>
      </w:r>
    </w:p>
    <w:p w:rsidR="003350CA" w:rsidRDefault="00E63C61" w:rsidP="00436437">
      <w:pPr>
        <w:shd w:val="clear" w:color="auto" w:fill="FFFFFF"/>
        <w:spacing w:line="600" w:lineRule="exact"/>
        <w:ind w:firstLineChars="200" w:firstLine="680"/>
        <w:rPr>
          <w:rFonts w:ascii="仿宋_GB2312" w:eastAsia="仿宋_GB2312" w:hAnsi="仿宋_GB2312" w:cs="仿宋_GB2312"/>
          <w:spacing w:val="10"/>
          <w:kern w:val="0"/>
          <w:sz w:val="32"/>
          <w:szCs w:val="32"/>
        </w:rPr>
      </w:pPr>
      <w:r w:rsidRPr="008B6467">
        <w:rPr>
          <w:rFonts w:ascii="Times New Roman" w:eastAsia="仿宋_GB2312" w:hAnsi="Times New Roman"/>
          <w:color w:val="000000"/>
          <w:spacing w:val="10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pacing w:val="10"/>
          <w:kern w:val="0"/>
          <w:sz w:val="32"/>
          <w:szCs w:val="32"/>
        </w:rPr>
        <w:t>申报主体虚构申报材料，骗取奖励的</w:t>
      </w:r>
      <w:r>
        <w:rPr>
          <w:rFonts w:ascii="仿宋_GB2312" w:eastAsia="仿宋_GB2312" w:hAnsi="仿宋_GB2312" w:cs="仿宋_GB2312" w:hint="eastAsia"/>
          <w:spacing w:val="10"/>
          <w:kern w:val="0"/>
          <w:sz w:val="32"/>
          <w:szCs w:val="32"/>
        </w:rPr>
        <w:t>。</w:t>
      </w:r>
    </w:p>
    <w:p w:rsidR="00432F76" w:rsidRDefault="00432F76" w:rsidP="00436437">
      <w:pPr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E63C61" w:rsidRPr="00680051" w:rsidRDefault="00E63C61" w:rsidP="00436437">
      <w:pPr>
        <w:spacing w:line="60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第四章</w:t>
      </w:r>
      <w:r w:rsidRPr="007F7ED1">
        <w:rPr>
          <w:rFonts w:ascii="黑体" w:eastAsia="黑体" w:hAnsi="黑体" w:cs="黑体"/>
          <w:color w:val="000000"/>
          <w:kern w:val="0"/>
          <w:sz w:val="32"/>
          <w:szCs w:val="32"/>
        </w:rPr>
        <w:t xml:space="preserve">   </w:t>
      </w:r>
      <w:r w:rsidRPr="007F7ED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其他</w:t>
      </w:r>
    </w:p>
    <w:p w:rsidR="00E63C61" w:rsidRDefault="00E63C61" w:rsidP="00436437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本办法自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2021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7F7ED1"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日起执行，试行期为一年。</w:t>
      </w:r>
    </w:p>
    <w:p w:rsidR="00E63C61" w:rsidRDefault="00E63C61" w:rsidP="00B27C4C">
      <w:pPr>
        <w:spacing w:line="600" w:lineRule="exact"/>
        <w:ind w:firstLineChars="200" w:firstLine="640"/>
        <w:rPr>
          <w:rFonts w:ascii="仿宋_GB2312" w:eastAsia="仿宋_GB2312" w:hAnsi="仿宋_GB2312" w:cs="仿宋"/>
          <w:color w:val="000000"/>
          <w:sz w:val="32"/>
          <w:szCs w:val="32"/>
        </w:rPr>
      </w:pPr>
      <w:r w:rsidRPr="007F7ED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本办法由洪江区农业农村水利局负责解释。</w:t>
      </w:r>
    </w:p>
    <w:p w:rsidR="00E63C61" w:rsidRPr="001276D4" w:rsidRDefault="00F82C89" w:rsidP="00436437">
      <w:pPr>
        <w:spacing w:line="60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/>
          <w:color w:val="000000"/>
          <w:sz w:val="32"/>
          <w:szCs w:val="32"/>
        </w:rPr>
        <w:br w:type="page"/>
      </w:r>
      <w:r w:rsidR="00E63C61" w:rsidRPr="001276D4">
        <w:rPr>
          <w:rFonts w:ascii="黑体" w:eastAsia="黑体" w:hAnsi="黑体" w:cs="仿宋" w:hint="eastAsia"/>
          <w:color w:val="000000"/>
          <w:sz w:val="32"/>
          <w:szCs w:val="32"/>
        </w:rPr>
        <w:lastRenderedPageBreak/>
        <w:t>附件</w:t>
      </w:r>
      <w:r w:rsidR="00E63C61" w:rsidRPr="001276D4">
        <w:rPr>
          <w:rFonts w:ascii="黑体" w:eastAsia="黑体" w:hAnsi="黑体" w:cs="仿宋"/>
          <w:color w:val="000000"/>
          <w:sz w:val="32"/>
          <w:szCs w:val="32"/>
        </w:rPr>
        <w:t>1</w:t>
      </w:r>
    </w:p>
    <w:p w:rsidR="00E63C61" w:rsidRDefault="00E63C61">
      <w:pPr>
        <w:spacing w:line="580" w:lineRule="exact"/>
        <w:jc w:val="center"/>
        <w:rPr>
          <w:rFonts w:ascii="黑体" w:eastAsia="黑体" w:hAnsi="黑体"/>
          <w:spacing w:val="10"/>
          <w:sz w:val="44"/>
          <w:szCs w:val="44"/>
        </w:rPr>
      </w:pPr>
      <w:r>
        <w:rPr>
          <w:rFonts w:ascii="黑体" w:eastAsia="黑体" w:hAnsi="黑体" w:hint="eastAsia"/>
          <w:spacing w:val="10"/>
          <w:sz w:val="44"/>
          <w:szCs w:val="44"/>
        </w:rPr>
        <w:t>洪江区发展现代农业奖励资金申报</w:t>
      </w:r>
      <w:r w:rsidR="00792C97">
        <w:rPr>
          <w:rFonts w:ascii="黑体" w:eastAsia="黑体" w:hAnsi="黑体" w:hint="eastAsia"/>
          <w:spacing w:val="10"/>
          <w:sz w:val="44"/>
          <w:szCs w:val="44"/>
        </w:rPr>
        <w:t>备案</w:t>
      </w:r>
      <w:r>
        <w:rPr>
          <w:rFonts w:ascii="黑体" w:eastAsia="黑体" w:hAnsi="黑体" w:hint="eastAsia"/>
          <w:spacing w:val="10"/>
          <w:sz w:val="44"/>
          <w:szCs w:val="44"/>
        </w:rPr>
        <w:t>表</w:t>
      </w:r>
    </w:p>
    <w:p w:rsidR="00A361B6" w:rsidRDefault="00A361B6">
      <w:pPr>
        <w:spacing w:line="580" w:lineRule="exact"/>
        <w:jc w:val="center"/>
        <w:rPr>
          <w:rFonts w:ascii="黑体" w:eastAsia="黑体" w:hAnsi="黑体"/>
          <w:spacing w:val="10"/>
          <w:sz w:val="44"/>
          <w:szCs w:val="44"/>
        </w:rPr>
      </w:pPr>
    </w:p>
    <w:tbl>
      <w:tblPr>
        <w:tblW w:w="9284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2410"/>
        <w:gridCol w:w="1985"/>
        <w:gridCol w:w="2699"/>
      </w:tblGrid>
      <w:tr w:rsidR="00E63C61" w:rsidTr="007D6D7E">
        <w:trPr>
          <w:trHeight w:val="1038"/>
          <w:jc w:val="center"/>
        </w:trPr>
        <w:tc>
          <w:tcPr>
            <w:tcW w:w="2190" w:type="dxa"/>
            <w:vAlign w:val="center"/>
          </w:tcPr>
          <w:p w:rsidR="00E63C61" w:rsidRPr="008B621B" w:rsidRDefault="00E63C61" w:rsidP="00B27C4C">
            <w:pPr>
              <w:spacing w:line="40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申报单位</w:t>
            </w:r>
          </w:p>
          <w:p w:rsidR="00E63C61" w:rsidRPr="008B621B" w:rsidRDefault="00E63C61" w:rsidP="00B27C4C">
            <w:pPr>
              <w:spacing w:line="40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（个人）</w:t>
            </w:r>
          </w:p>
        </w:tc>
        <w:tc>
          <w:tcPr>
            <w:tcW w:w="7094" w:type="dxa"/>
            <w:gridSpan w:val="3"/>
            <w:vAlign w:val="center"/>
          </w:tcPr>
          <w:p w:rsidR="00E63C61" w:rsidRPr="008B621B" w:rsidRDefault="00E63C61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</w:tr>
      <w:tr w:rsidR="00E63C61" w:rsidTr="00A361B6">
        <w:trPr>
          <w:trHeight w:val="1746"/>
          <w:jc w:val="center"/>
        </w:trPr>
        <w:tc>
          <w:tcPr>
            <w:tcW w:w="2190" w:type="dxa"/>
            <w:vAlign w:val="center"/>
          </w:tcPr>
          <w:p w:rsidR="00E63C61" w:rsidRPr="008B621B" w:rsidRDefault="00E63C61" w:rsidP="00A361B6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申报项目类别及建设内容</w:t>
            </w:r>
          </w:p>
        </w:tc>
        <w:tc>
          <w:tcPr>
            <w:tcW w:w="7094" w:type="dxa"/>
            <w:gridSpan w:val="3"/>
            <w:vAlign w:val="center"/>
          </w:tcPr>
          <w:p w:rsidR="00E63C61" w:rsidRPr="008B621B" w:rsidRDefault="00E63C61">
            <w:pPr>
              <w:spacing w:line="580" w:lineRule="exact"/>
              <w:rPr>
                <w:spacing w:val="10"/>
                <w:sz w:val="28"/>
                <w:szCs w:val="28"/>
              </w:rPr>
            </w:pPr>
          </w:p>
        </w:tc>
      </w:tr>
      <w:tr w:rsidR="00E63C61" w:rsidTr="007D6D7E">
        <w:trPr>
          <w:trHeight w:val="1153"/>
          <w:jc w:val="center"/>
        </w:trPr>
        <w:tc>
          <w:tcPr>
            <w:tcW w:w="2190" w:type="dxa"/>
            <w:vAlign w:val="center"/>
          </w:tcPr>
          <w:p w:rsidR="00E63C61" w:rsidRPr="008B621B" w:rsidRDefault="00E63C61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奖励依据</w:t>
            </w:r>
          </w:p>
        </w:tc>
        <w:tc>
          <w:tcPr>
            <w:tcW w:w="2410" w:type="dxa"/>
            <w:vAlign w:val="center"/>
          </w:tcPr>
          <w:p w:rsidR="00E63C61" w:rsidRPr="008B621B" w:rsidRDefault="00E63C61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63C61" w:rsidRDefault="00E63C61" w:rsidP="00B22802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奖励金额</w:t>
            </w:r>
          </w:p>
          <w:p w:rsidR="00E63C61" w:rsidRPr="008B621B" w:rsidRDefault="00E63C61" w:rsidP="00B22802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万</w:t>
            </w: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元）</w:t>
            </w:r>
          </w:p>
        </w:tc>
        <w:tc>
          <w:tcPr>
            <w:tcW w:w="2699" w:type="dxa"/>
          </w:tcPr>
          <w:p w:rsidR="00E63C61" w:rsidRPr="008B621B" w:rsidRDefault="00E63C61">
            <w:pPr>
              <w:spacing w:line="580" w:lineRule="exact"/>
              <w:rPr>
                <w:spacing w:val="10"/>
                <w:sz w:val="28"/>
                <w:szCs w:val="28"/>
              </w:rPr>
            </w:pPr>
          </w:p>
        </w:tc>
      </w:tr>
      <w:tr w:rsidR="00E63C61" w:rsidTr="00A361B6">
        <w:trPr>
          <w:trHeight w:val="2355"/>
          <w:jc w:val="center"/>
        </w:trPr>
        <w:tc>
          <w:tcPr>
            <w:tcW w:w="2190" w:type="dxa"/>
            <w:vAlign w:val="center"/>
          </w:tcPr>
          <w:p w:rsidR="00E63C61" w:rsidRDefault="00E63C61" w:rsidP="007D6D7E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Default="00E63C61" w:rsidP="007D6D7E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村（社区）</w:t>
            </w:r>
          </w:p>
          <w:p w:rsidR="00E63C61" w:rsidRDefault="00E63C61" w:rsidP="007D6D7E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审核意见</w:t>
            </w:r>
          </w:p>
          <w:p w:rsidR="00E63C61" w:rsidRDefault="00E63C61" w:rsidP="007D6D7E">
            <w:pPr>
              <w:spacing w:line="580" w:lineRule="exact"/>
              <w:ind w:leftChars="1200" w:left="2520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63C61" w:rsidRDefault="00E63C61" w:rsidP="007D6D7E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Default="00E63C61" w:rsidP="007D6D7E">
            <w:pPr>
              <w:spacing w:line="580" w:lineRule="exact"/>
              <w:ind w:firstLineChars="100" w:firstLine="300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Pr="0066557A" w:rsidRDefault="00E63C61" w:rsidP="007D6D7E">
            <w:pPr>
              <w:spacing w:line="580" w:lineRule="exact"/>
              <w:ind w:firstLineChars="100" w:firstLine="300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（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）</w:t>
            </w:r>
          </w:p>
          <w:p w:rsidR="00E63C61" w:rsidRPr="008B621B" w:rsidRDefault="00E63C61" w:rsidP="007D6D7E">
            <w:pPr>
              <w:spacing w:line="580" w:lineRule="exact"/>
              <w:ind w:leftChars="100" w:left="210"/>
              <w:rPr>
                <w:spacing w:val="10"/>
                <w:sz w:val="28"/>
                <w:szCs w:val="28"/>
              </w:rPr>
            </w:pPr>
            <w:r>
              <w:rPr>
                <w:rFonts w:ascii="仿宋_GB2312" w:eastAsia="仿宋_GB2312"/>
                <w:spacing w:val="10"/>
                <w:sz w:val="28"/>
                <w:szCs w:val="28"/>
              </w:rPr>
              <w:t xml:space="preserve"> </w:t>
            </w:r>
            <w:r w:rsidR="00A361B6">
              <w:rPr>
                <w:rFonts w:ascii="仿宋_GB2312" w:eastAsia="仿宋_GB2312" w:hint="eastAsia"/>
                <w:spacing w:val="10"/>
                <w:sz w:val="28"/>
                <w:szCs w:val="28"/>
              </w:rPr>
              <w:t xml:space="preserve"> 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日</w:t>
            </w:r>
          </w:p>
        </w:tc>
        <w:tc>
          <w:tcPr>
            <w:tcW w:w="1985" w:type="dxa"/>
          </w:tcPr>
          <w:p w:rsidR="00E63C61" w:rsidRDefault="00E63C61" w:rsidP="0066557A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Default="00E63C61" w:rsidP="007D6D7E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乡人民政府</w:t>
            </w:r>
          </w:p>
          <w:p w:rsidR="00E63C61" w:rsidRPr="0066557A" w:rsidRDefault="00E63C61" w:rsidP="007D6D7E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审核意见</w:t>
            </w:r>
          </w:p>
        </w:tc>
        <w:tc>
          <w:tcPr>
            <w:tcW w:w="2699" w:type="dxa"/>
          </w:tcPr>
          <w:p w:rsidR="00E63C61" w:rsidRDefault="00E63C61" w:rsidP="007D6D7E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Default="00E63C61" w:rsidP="007D6D7E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Default="00E63C61" w:rsidP="007D6D7E">
            <w:pPr>
              <w:spacing w:line="580" w:lineRule="exact"/>
              <w:ind w:firstLineChars="200" w:firstLine="600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（盖章）</w:t>
            </w:r>
          </w:p>
          <w:p w:rsidR="00E63C61" w:rsidRPr="008B621B" w:rsidRDefault="00E63C61" w:rsidP="00A361B6">
            <w:pPr>
              <w:spacing w:line="580" w:lineRule="exact"/>
              <w:ind w:firstLineChars="300" w:firstLine="900"/>
              <w:rPr>
                <w:spacing w:val="10"/>
                <w:sz w:val="28"/>
                <w:szCs w:val="28"/>
              </w:rPr>
            </w:pP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日</w:t>
            </w:r>
          </w:p>
        </w:tc>
      </w:tr>
      <w:tr w:rsidR="00E63C61" w:rsidTr="006B1227">
        <w:trPr>
          <w:trHeight w:val="2539"/>
          <w:jc w:val="center"/>
        </w:trPr>
        <w:tc>
          <w:tcPr>
            <w:tcW w:w="2190" w:type="dxa"/>
            <w:vAlign w:val="center"/>
          </w:tcPr>
          <w:p w:rsidR="00E63C61" w:rsidRDefault="00E63C61" w:rsidP="0066557A">
            <w:pPr>
              <w:spacing w:line="580" w:lineRule="exact"/>
              <w:jc w:val="center"/>
              <w:rPr>
                <w:rFonts w:ascii="仿宋_GB2312" w:eastAsia="仿宋_GB2312"/>
                <w:spacing w:val="-18"/>
                <w:sz w:val="28"/>
                <w:szCs w:val="28"/>
              </w:rPr>
            </w:pPr>
            <w:r w:rsidRPr="0066557A">
              <w:rPr>
                <w:rFonts w:ascii="仿宋_GB2312" w:eastAsia="仿宋_GB2312" w:hint="eastAsia"/>
                <w:spacing w:val="-18"/>
                <w:sz w:val="28"/>
                <w:szCs w:val="28"/>
              </w:rPr>
              <w:t>区发展现代农业扶持奖励评定小组</w:t>
            </w:r>
          </w:p>
          <w:p w:rsidR="00E63C61" w:rsidRPr="0066557A" w:rsidRDefault="00E63C61" w:rsidP="0066557A">
            <w:pPr>
              <w:spacing w:line="580" w:lineRule="exact"/>
              <w:jc w:val="center"/>
              <w:rPr>
                <w:rFonts w:ascii="仿宋_GB2312" w:eastAsia="仿宋_GB2312"/>
                <w:spacing w:val="-18"/>
                <w:sz w:val="28"/>
                <w:szCs w:val="28"/>
              </w:rPr>
            </w:pPr>
            <w:r w:rsidRPr="0066557A">
              <w:rPr>
                <w:rFonts w:ascii="仿宋_GB2312" w:eastAsia="仿宋_GB2312" w:hint="eastAsia"/>
                <w:spacing w:val="-18"/>
                <w:sz w:val="28"/>
                <w:szCs w:val="28"/>
              </w:rPr>
              <w:t>办公室审核意见</w:t>
            </w:r>
          </w:p>
        </w:tc>
        <w:tc>
          <w:tcPr>
            <w:tcW w:w="7094" w:type="dxa"/>
            <w:gridSpan w:val="3"/>
          </w:tcPr>
          <w:p w:rsidR="00E63C61" w:rsidRDefault="00E63C61">
            <w:pPr>
              <w:spacing w:line="580" w:lineRule="exact"/>
              <w:rPr>
                <w:spacing w:val="10"/>
                <w:sz w:val="28"/>
                <w:szCs w:val="28"/>
              </w:rPr>
            </w:pPr>
          </w:p>
          <w:p w:rsidR="00E63C61" w:rsidRDefault="00E63C61">
            <w:pPr>
              <w:spacing w:line="580" w:lineRule="exact"/>
              <w:rPr>
                <w:spacing w:val="10"/>
                <w:sz w:val="28"/>
                <w:szCs w:val="28"/>
              </w:rPr>
            </w:pPr>
          </w:p>
          <w:p w:rsidR="00E63C61" w:rsidRPr="0066557A" w:rsidRDefault="00E63C61" w:rsidP="0066557A">
            <w:pPr>
              <w:spacing w:line="580" w:lineRule="exact"/>
              <w:ind w:firstLineChars="1400" w:firstLine="4200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（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）</w:t>
            </w:r>
          </w:p>
          <w:p w:rsidR="00E63C61" w:rsidRPr="008B621B" w:rsidRDefault="00E63C61" w:rsidP="0066557A">
            <w:pPr>
              <w:spacing w:line="580" w:lineRule="exact"/>
              <w:ind w:firstLineChars="1400" w:firstLine="4200"/>
              <w:rPr>
                <w:spacing w:val="10"/>
                <w:sz w:val="28"/>
                <w:szCs w:val="28"/>
              </w:rPr>
            </w:pP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日</w:t>
            </w:r>
          </w:p>
        </w:tc>
      </w:tr>
      <w:tr w:rsidR="00E63C61" w:rsidTr="006B1227">
        <w:trPr>
          <w:trHeight w:val="2687"/>
          <w:jc w:val="center"/>
        </w:trPr>
        <w:tc>
          <w:tcPr>
            <w:tcW w:w="2190" w:type="dxa"/>
            <w:vAlign w:val="center"/>
          </w:tcPr>
          <w:p w:rsidR="00E63C61" w:rsidRDefault="00E63C61" w:rsidP="00013803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区工委农村</w:t>
            </w:r>
          </w:p>
          <w:p w:rsidR="00E63C61" w:rsidRDefault="00E63C61" w:rsidP="00013803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工作</w:t>
            </w: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领导小组</w:t>
            </w:r>
          </w:p>
          <w:p w:rsidR="00E63C61" w:rsidRPr="008B621B" w:rsidRDefault="00E63C61" w:rsidP="00013803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8B621B">
              <w:rPr>
                <w:rFonts w:ascii="仿宋_GB2312" w:eastAsia="仿宋_GB2312" w:hint="eastAsia"/>
                <w:spacing w:val="10"/>
                <w:sz w:val="28"/>
                <w:szCs w:val="28"/>
              </w:rPr>
              <w:t>审核意见</w:t>
            </w:r>
          </w:p>
        </w:tc>
        <w:tc>
          <w:tcPr>
            <w:tcW w:w="7094" w:type="dxa"/>
            <w:gridSpan w:val="3"/>
          </w:tcPr>
          <w:p w:rsidR="00E63C61" w:rsidRDefault="00E63C61" w:rsidP="0066557A">
            <w:pPr>
              <w:spacing w:line="580" w:lineRule="exact"/>
              <w:ind w:firstLineChars="1400" w:firstLine="4200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Default="00E63C61" w:rsidP="0066557A">
            <w:pPr>
              <w:spacing w:line="580" w:lineRule="exact"/>
              <w:ind w:firstLineChars="1400" w:firstLine="4200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Pr="0066557A" w:rsidRDefault="00E63C61" w:rsidP="0066557A">
            <w:pPr>
              <w:spacing w:line="580" w:lineRule="exact"/>
              <w:ind w:firstLineChars="1400" w:firstLine="4200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（盖章）</w:t>
            </w:r>
          </w:p>
          <w:p w:rsidR="00E63C61" w:rsidRPr="00013803" w:rsidRDefault="00E63C61" w:rsidP="0066557A">
            <w:pPr>
              <w:spacing w:line="580" w:lineRule="exact"/>
              <w:ind w:firstLineChars="1400" w:firstLine="4200"/>
              <w:rPr>
                <w:spacing w:val="10"/>
                <w:sz w:val="28"/>
                <w:szCs w:val="28"/>
              </w:rPr>
            </w:pP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66557A">
              <w:rPr>
                <w:rFonts w:ascii="仿宋_GB2312" w:eastAsia="仿宋_GB2312" w:hint="eastAsia"/>
                <w:spacing w:val="10"/>
                <w:sz w:val="28"/>
                <w:szCs w:val="28"/>
              </w:rPr>
              <w:t>日</w:t>
            </w:r>
          </w:p>
        </w:tc>
      </w:tr>
    </w:tbl>
    <w:p w:rsidR="00E63C61" w:rsidRDefault="00E63C61" w:rsidP="007A0C38">
      <w:pPr>
        <w:spacing w:line="20" w:lineRule="exact"/>
      </w:pPr>
    </w:p>
    <w:p w:rsidR="00E63C61" w:rsidRDefault="00E63C61" w:rsidP="007A0C38">
      <w:pPr>
        <w:spacing w:line="20" w:lineRule="exact"/>
      </w:pPr>
      <w:r>
        <w:rPr>
          <w:rFonts w:hint="eastAsia"/>
        </w:rPr>
        <w:t>、</w:t>
      </w:r>
    </w:p>
    <w:p w:rsidR="00E63C61" w:rsidRDefault="00E63C61" w:rsidP="007A0C38">
      <w:pPr>
        <w:spacing w:line="20" w:lineRule="exact"/>
      </w:pPr>
    </w:p>
    <w:p w:rsidR="00E63C61" w:rsidRDefault="00E63C61" w:rsidP="007A0C38">
      <w:pPr>
        <w:spacing w:line="20" w:lineRule="exact"/>
      </w:pPr>
    </w:p>
    <w:p w:rsidR="00E63C61" w:rsidRDefault="00E63C61" w:rsidP="007A0C38">
      <w:pPr>
        <w:spacing w:line="20" w:lineRule="exact"/>
      </w:pPr>
    </w:p>
    <w:p w:rsidR="00E63C61" w:rsidRDefault="00E63C61" w:rsidP="00831BA3">
      <w:pPr>
        <w:spacing w:line="20" w:lineRule="exact"/>
      </w:pPr>
      <w:r>
        <w:br w:type="page"/>
      </w:r>
      <w:r>
        <w:lastRenderedPageBreak/>
        <w:t>:</w:t>
      </w:r>
    </w:p>
    <w:p w:rsidR="00E63C61" w:rsidRPr="001276D4" w:rsidRDefault="00E63C61" w:rsidP="001276D4">
      <w:pPr>
        <w:spacing w:line="600" w:lineRule="exact"/>
        <w:rPr>
          <w:rFonts w:ascii="黑体" w:eastAsia="黑体" w:hAnsi="黑体" w:cs="仿宋"/>
          <w:color w:val="000000"/>
          <w:sz w:val="32"/>
          <w:szCs w:val="32"/>
        </w:rPr>
      </w:pPr>
      <w:r w:rsidRPr="001276D4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 w:rsidRPr="001276D4">
        <w:rPr>
          <w:rFonts w:ascii="黑体" w:eastAsia="黑体" w:hAnsi="黑体" w:cs="仿宋"/>
          <w:color w:val="000000"/>
          <w:sz w:val="32"/>
          <w:szCs w:val="32"/>
        </w:rPr>
        <w:t>2</w:t>
      </w:r>
    </w:p>
    <w:p w:rsidR="00E63C61" w:rsidRDefault="00E63C61" w:rsidP="00831BA3">
      <w:pPr>
        <w:spacing w:line="580" w:lineRule="exact"/>
        <w:jc w:val="center"/>
        <w:rPr>
          <w:rFonts w:ascii="黑体" w:eastAsia="黑体" w:hAnsi="黑体"/>
          <w:spacing w:val="10"/>
          <w:sz w:val="44"/>
          <w:szCs w:val="44"/>
        </w:rPr>
      </w:pPr>
      <w:r w:rsidRPr="00831BA3">
        <w:rPr>
          <w:rFonts w:ascii="黑体" w:eastAsia="黑体" w:hAnsi="黑体" w:hint="eastAsia"/>
          <w:spacing w:val="10"/>
          <w:sz w:val="44"/>
          <w:szCs w:val="44"/>
        </w:rPr>
        <w:t>洪江区发展现代农业奖励资金验收表</w:t>
      </w:r>
    </w:p>
    <w:p w:rsidR="00E63C61" w:rsidRPr="001276D4" w:rsidRDefault="00E63C61" w:rsidP="00831BA3">
      <w:pPr>
        <w:spacing w:line="580" w:lineRule="exact"/>
        <w:jc w:val="center"/>
        <w:rPr>
          <w:rFonts w:ascii="黑体" w:eastAsia="黑体" w:hAnsi="黑体"/>
          <w:spacing w:val="1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835"/>
        <w:gridCol w:w="1559"/>
        <w:gridCol w:w="2460"/>
      </w:tblGrid>
      <w:tr w:rsidR="00E63C61" w:rsidTr="00346C4D">
        <w:tc>
          <w:tcPr>
            <w:tcW w:w="1668" w:type="dxa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申报单位</w:t>
            </w:r>
          </w:p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（个人）</w:t>
            </w:r>
          </w:p>
        </w:tc>
        <w:tc>
          <w:tcPr>
            <w:tcW w:w="2835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</w:tr>
      <w:tr w:rsidR="00E63C61" w:rsidTr="00A361B6">
        <w:tc>
          <w:tcPr>
            <w:tcW w:w="1668" w:type="dxa"/>
            <w:vAlign w:val="center"/>
          </w:tcPr>
          <w:p w:rsidR="00E63C61" w:rsidRPr="00346C4D" w:rsidRDefault="00E63C61" w:rsidP="00A361B6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申报项目类别</w:t>
            </w:r>
          </w:p>
        </w:tc>
        <w:tc>
          <w:tcPr>
            <w:tcW w:w="2835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申报项目</w:t>
            </w:r>
          </w:p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总投资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面积</w:t>
            </w:r>
            <w:r>
              <w:rPr>
                <w:rFonts w:ascii="仿宋_GB2312" w:eastAsia="仿宋_GB2312"/>
                <w:spacing w:val="10"/>
                <w:sz w:val="28"/>
                <w:szCs w:val="28"/>
              </w:rPr>
              <w:t>)</w:t>
            </w:r>
          </w:p>
        </w:tc>
        <w:tc>
          <w:tcPr>
            <w:tcW w:w="2460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</w:tr>
      <w:tr w:rsidR="00E63C61" w:rsidTr="00346C4D">
        <w:tc>
          <w:tcPr>
            <w:tcW w:w="1668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项目实施地点</w:t>
            </w:r>
          </w:p>
        </w:tc>
        <w:tc>
          <w:tcPr>
            <w:tcW w:w="2835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"/>
                <w:sz w:val="28"/>
                <w:szCs w:val="28"/>
              </w:rPr>
              <w:t>申报奖</w:t>
            </w:r>
            <w:r w:rsidR="00A361B6">
              <w:rPr>
                <w:rFonts w:ascii="仿宋_GB2312" w:eastAsia="仿宋_GB2312" w:hint="eastAsia"/>
                <w:spacing w:val="10"/>
                <w:sz w:val="28"/>
                <w:szCs w:val="28"/>
              </w:rPr>
              <w:t>励金额</w:t>
            </w:r>
          </w:p>
        </w:tc>
        <w:tc>
          <w:tcPr>
            <w:tcW w:w="2460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</w:tr>
      <w:tr w:rsidR="00E63C61" w:rsidTr="00A361B6">
        <w:trPr>
          <w:trHeight w:val="3347"/>
        </w:trPr>
        <w:tc>
          <w:tcPr>
            <w:tcW w:w="1668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项目建设内容</w:t>
            </w:r>
          </w:p>
        </w:tc>
        <w:tc>
          <w:tcPr>
            <w:tcW w:w="6854" w:type="dxa"/>
            <w:gridSpan w:val="3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Pr="00346C4D" w:rsidRDefault="00E63C61" w:rsidP="00A361B6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</w:tc>
      </w:tr>
      <w:tr w:rsidR="00E63C61" w:rsidTr="00A361B6">
        <w:trPr>
          <w:trHeight w:val="3962"/>
        </w:trPr>
        <w:tc>
          <w:tcPr>
            <w:tcW w:w="1668" w:type="dxa"/>
            <w:vAlign w:val="center"/>
          </w:tcPr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验收组</w:t>
            </w:r>
          </w:p>
          <w:p w:rsidR="00E63C61" w:rsidRPr="00346C4D" w:rsidRDefault="00E63C61" w:rsidP="00346C4D">
            <w:pPr>
              <w:spacing w:line="580" w:lineRule="exact"/>
              <w:jc w:val="center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3"/>
          </w:tcPr>
          <w:p w:rsidR="00E63C61" w:rsidRPr="00346C4D" w:rsidRDefault="00E63C61" w:rsidP="00346C4D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验收组意见：</w:t>
            </w:r>
          </w:p>
          <w:p w:rsidR="00E63C61" w:rsidRPr="00346C4D" w:rsidRDefault="00E63C61" w:rsidP="00346C4D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A361B6" w:rsidRDefault="00A361B6" w:rsidP="00346C4D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Pr="00346C4D" w:rsidRDefault="00E63C61" w:rsidP="00346C4D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验收组长（签字）：</w:t>
            </w:r>
            <w:r w:rsidRPr="00346C4D"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  </w:t>
            </w:r>
          </w:p>
          <w:p w:rsidR="00A361B6" w:rsidRDefault="00E63C61" w:rsidP="00A361B6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验收人员（签字）：</w:t>
            </w:r>
          </w:p>
          <w:p w:rsidR="00A361B6" w:rsidRDefault="00A361B6" w:rsidP="00A361B6">
            <w:pPr>
              <w:spacing w:line="580" w:lineRule="exact"/>
              <w:rPr>
                <w:rFonts w:ascii="仿宋_GB2312" w:eastAsia="仿宋_GB2312"/>
                <w:spacing w:val="10"/>
                <w:sz w:val="28"/>
                <w:szCs w:val="28"/>
              </w:rPr>
            </w:pPr>
          </w:p>
          <w:p w:rsidR="00E63C61" w:rsidRPr="00346C4D" w:rsidRDefault="00E63C61" w:rsidP="00346C4D">
            <w:pPr>
              <w:spacing w:line="580" w:lineRule="exact"/>
              <w:ind w:firstLineChars="1300" w:firstLine="3900"/>
              <w:rPr>
                <w:rFonts w:ascii="仿宋_GB2312" w:eastAsia="仿宋_GB2312"/>
                <w:spacing w:val="10"/>
                <w:sz w:val="28"/>
                <w:szCs w:val="28"/>
              </w:rPr>
            </w:pP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年</w:t>
            </w:r>
            <w:r w:rsidRPr="00346C4D"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月</w:t>
            </w:r>
            <w:r w:rsidRPr="00346C4D">
              <w:rPr>
                <w:rFonts w:ascii="仿宋_GB2312" w:eastAsia="仿宋_GB2312"/>
                <w:spacing w:val="10"/>
                <w:sz w:val="28"/>
                <w:szCs w:val="28"/>
              </w:rPr>
              <w:t xml:space="preserve">  </w:t>
            </w:r>
            <w:r w:rsidRPr="00346C4D">
              <w:rPr>
                <w:rFonts w:ascii="仿宋_GB2312" w:eastAsia="仿宋_GB2312" w:hint="eastAsia"/>
                <w:spacing w:val="10"/>
                <w:sz w:val="28"/>
                <w:szCs w:val="28"/>
              </w:rPr>
              <w:t>日</w:t>
            </w:r>
          </w:p>
        </w:tc>
      </w:tr>
    </w:tbl>
    <w:p w:rsidR="00E63C61" w:rsidRPr="00831BA3" w:rsidRDefault="00E63C61" w:rsidP="00F82C89">
      <w:pPr>
        <w:tabs>
          <w:tab w:val="left" w:pos="1050"/>
        </w:tabs>
        <w:spacing w:line="20" w:lineRule="exact"/>
        <w:rPr>
          <w:rFonts w:ascii="仿宋_GB2312" w:eastAsia="仿宋_GB2312"/>
          <w:sz w:val="32"/>
          <w:szCs w:val="32"/>
        </w:rPr>
      </w:pPr>
    </w:p>
    <w:sectPr w:rsidR="00E63C61" w:rsidRPr="00831BA3" w:rsidSect="00B27C4C">
      <w:footerReference w:type="even" r:id="rId8"/>
      <w:footerReference w:type="default" r:id="rId9"/>
      <w:pgSz w:w="11906" w:h="16838" w:code="9"/>
      <w:pgMar w:top="1701" w:right="1474" w:bottom="1440" w:left="1588" w:header="851" w:footer="992" w:gutter="0"/>
      <w:pgNumType w:fmt="numberInDash"/>
      <w:cols w:space="720"/>
      <w:titlePg/>
      <w:docGrid w:type="lines" w:linePitch="289" w:charSpace="177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CD" w:rsidRDefault="00974CCD">
      <w:r>
        <w:separator/>
      </w:r>
    </w:p>
  </w:endnote>
  <w:endnote w:type="continuationSeparator" w:id="0">
    <w:p w:rsidR="00974CCD" w:rsidRDefault="0097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D5" w:rsidRPr="00135AD5" w:rsidRDefault="00135AD5">
    <w:pPr>
      <w:pStyle w:val="a4"/>
      <w:rPr>
        <w:rFonts w:ascii="宋体" w:hAnsi="宋体"/>
        <w:sz w:val="24"/>
      </w:rPr>
    </w:pPr>
    <w:r w:rsidRPr="00135AD5">
      <w:rPr>
        <w:rFonts w:ascii="宋体" w:hAnsi="宋体"/>
        <w:sz w:val="24"/>
      </w:rPr>
      <w:fldChar w:fldCharType="begin"/>
    </w:r>
    <w:r w:rsidRPr="00135AD5">
      <w:rPr>
        <w:rFonts w:ascii="宋体" w:hAnsi="宋体"/>
        <w:sz w:val="24"/>
      </w:rPr>
      <w:instrText>PAGE   \* MERGEFORMAT</w:instrText>
    </w:r>
    <w:r w:rsidRPr="00135AD5">
      <w:rPr>
        <w:rFonts w:ascii="宋体" w:hAnsi="宋体"/>
        <w:sz w:val="24"/>
      </w:rPr>
      <w:fldChar w:fldCharType="separate"/>
    </w:r>
    <w:r w:rsidR="002E0AD4" w:rsidRPr="002E0AD4">
      <w:rPr>
        <w:rFonts w:ascii="宋体" w:hAnsi="宋体"/>
        <w:noProof/>
        <w:sz w:val="24"/>
        <w:lang w:val="zh-CN"/>
      </w:rPr>
      <w:t>-</w:t>
    </w:r>
    <w:r w:rsidR="002E0AD4">
      <w:rPr>
        <w:rFonts w:ascii="宋体" w:hAnsi="宋体"/>
        <w:noProof/>
        <w:sz w:val="24"/>
      </w:rPr>
      <w:t xml:space="preserve"> 2 -</w:t>
    </w:r>
    <w:r w:rsidRPr="00135AD5">
      <w:rPr>
        <w:rFonts w:ascii="宋体" w:hAnsi="宋体"/>
        <w:sz w:val="24"/>
      </w:rPr>
      <w:fldChar w:fldCharType="end"/>
    </w:r>
  </w:p>
  <w:p w:rsidR="00135AD5" w:rsidRDefault="00135A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A4" w:rsidRPr="00CC21A4" w:rsidRDefault="00CC21A4">
    <w:pPr>
      <w:pStyle w:val="a4"/>
      <w:jc w:val="right"/>
      <w:rPr>
        <w:rFonts w:ascii="宋体" w:hAnsi="宋体"/>
        <w:sz w:val="24"/>
      </w:rPr>
    </w:pPr>
    <w:r w:rsidRPr="00CC21A4">
      <w:rPr>
        <w:rFonts w:ascii="宋体" w:hAnsi="宋体"/>
        <w:sz w:val="24"/>
      </w:rPr>
      <w:fldChar w:fldCharType="begin"/>
    </w:r>
    <w:r w:rsidRPr="00CC21A4">
      <w:rPr>
        <w:rFonts w:ascii="宋体" w:hAnsi="宋体"/>
        <w:sz w:val="24"/>
      </w:rPr>
      <w:instrText>PAGE   \* MERGEFORMAT</w:instrText>
    </w:r>
    <w:r w:rsidRPr="00CC21A4">
      <w:rPr>
        <w:rFonts w:ascii="宋体" w:hAnsi="宋体"/>
        <w:sz w:val="24"/>
      </w:rPr>
      <w:fldChar w:fldCharType="separate"/>
    </w:r>
    <w:r w:rsidR="002E0AD4" w:rsidRPr="002E0AD4">
      <w:rPr>
        <w:rFonts w:ascii="宋体" w:hAnsi="宋体"/>
        <w:noProof/>
        <w:sz w:val="24"/>
        <w:lang w:val="zh-CN"/>
      </w:rPr>
      <w:t>-</w:t>
    </w:r>
    <w:r w:rsidR="002E0AD4">
      <w:rPr>
        <w:rFonts w:ascii="宋体" w:hAnsi="宋体"/>
        <w:noProof/>
        <w:sz w:val="24"/>
      </w:rPr>
      <w:t xml:space="preserve"> 3 -</w:t>
    </w:r>
    <w:r w:rsidRPr="00CC21A4">
      <w:rPr>
        <w:rFonts w:ascii="宋体" w:hAnsi="宋体"/>
        <w:sz w:val="24"/>
      </w:rPr>
      <w:fldChar w:fldCharType="end"/>
    </w:r>
  </w:p>
  <w:p w:rsidR="00E63C61" w:rsidRPr="00F26D8B" w:rsidRDefault="00E63C61" w:rsidP="00432F76">
    <w:pPr>
      <w:pStyle w:val="a4"/>
      <w:ind w:right="56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CD" w:rsidRDefault="00974CCD">
      <w:r>
        <w:separator/>
      </w:r>
    </w:p>
  </w:footnote>
  <w:footnote w:type="continuationSeparator" w:id="0">
    <w:p w:rsidR="00974CCD" w:rsidRDefault="0097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96F51"/>
    <w:multiLevelType w:val="singleLevel"/>
    <w:tmpl w:val="B6F96F51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F2BE215F"/>
    <w:multiLevelType w:val="singleLevel"/>
    <w:tmpl w:val="F2BE215F"/>
    <w:lvl w:ilvl="0">
      <w:start w:val="2"/>
      <w:numFmt w:val="decimal"/>
      <w:lvlText w:val="(%1)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">
    <w:nsid w:val="1EF266CF"/>
    <w:multiLevelType w:val="hybridMultilevel"/>
    <w:tmpl w:val="16AC2646"/>
    <w:lvl w:ilvl="0" w:tplc="FCDE5902">
      <w:start w:val="3"/>
      <w:numFmt w:val="japaneseCounting"/>
      <w:lvlText w:val="%1、"/>
      <w:lvlJc w:val="left"/>
      <w:pPr>
        <w:ind w:left="135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>
    <w:nsid w:val="36A51124"/>
    <w:multiLevelType w:val="hybridMultilevel"/>
    <w:tmpl w:val="CE44864C"/>
    <w:lvl w:ilvl="0" w:tplc="CAA6CCA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4D39274B"/>
    <w:multiLevelType w:val="singleLevel"/>
    <w:tmpl w:val="4D39274B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5">
    <w:nsid w:val="58919867"/>
    <w:multiLevelType w:val="singleLevel"/>
    <w:tmpl w:val="58919867"/>
    <w:lvl w:ilvl="0">
      <w:start w:val="4"/>
      <w:numFmt w:val="chineseCounting"/>
      <w:suff w:val="nothing"/>
      <w:lvlText w:val="%1、"/>
      <w:lvlJc w:val="left"/>
      <w:pPr>
        <w:ind w:left="-53"/>
      </w:pPr>
      <w:rPr>
        <w:rFonts w:ascii="黑体" w:eastAsia="黑体" w:hAnsi="黑体" w:cs="黑体" w:hint="eastAsia"/>
      </w:rPr>
    </w:lvl>
  </w:abstractNum>
  <w:abstractNum w:abstractNumId="6">
    <w:nsid w:val="64D17D60"/>
    <w:multiLevelType w:val="hybridMultilevel"/>
    <w:tmpl w:val="E28CBFF4"/>
    <w:lvl w:ilvl="0" w:tplc="9C5C1110">
      <w:start w:val="1"/>
      <w:numFmt w:val="japaneseCounting"/>
      <w:lvlText w:val="（%1）"/>
      <w:lvlJc w:val="left"/>
      <w:pPr>
        <w:ind w:left="176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oNotTrackMoves/>
  <w:defaultTabStop w:val="420"/>
  <w:evenAndOddHeaders/>
  <w:drawingGridHorizontalSpacing w:val="297"/>
  <w:drawingGridVerticalSpacing w:val="28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EC5"/>
    <w:rsid w:val="00013803"/>
    <w:rsid w:val="0002147E"/>
    <w:rsid w:val="00022D1F"/>
    <w:rsid w:val="0002629B"/>
    <w:rsid w:val="00033F60"/>
    <w:rsid w:val="00042D34"/>
    <w:rsid w:val="00052A52"/>
    <w:rsid w:val="000547A8"/>
    <w:rsid w:val="000670CD"/>
    <w:rsid w:val="00071836"/>
    <w:rsid w:val="00071C2E"/>
    <w:rsid w:val="0008457E"/>
    <w:rsid w:val="00085846"/>
    <w:rsid w:val="000A3B23"/>
    <w:rsid w:val="000C043D"/>
    <w:rsid w:val="000C17B1"/>
    <w:rsid w:val="000C28F3"/>
    <w:rsid w:val="000C4810"/>
    <w:rsid w:val="000C4A04"/>
    <w:rsid w:val="000D5132"/>
    <w:rsid w:val="000E5150"/>
    <w:rsid w:val="000E5AFE"/>
    <w:rsid w:val="001015E9"/>
    <w:rsid w:val="00101DF4"/>
    <w:rsid w:val="00103F7C"/>
    <w:rsid w:val="00105858"/>
    <w:rsid w:val="001100B9"/>
    <w:rsid w:val="0011150A"/>
    <w:rsid w:val="00113CBF"/>
    <w:rsid w:val="001207E0"/>
    <w:rsid w:val="00121A9D"/>
    <w:rsid w:val="00123E07"/>
    <w:rsid w:val="001276D4"/>
    <w:rsid w:val="00135AD5"/>
    <w:rsid w:val="00137E88"/>
    <w:rsid w:val="001455F2"/>
    <w:rsid w:val="0015459F"/>
    <w:rsid w:val="001548F0"/>
    <w:rsid w:val="00155624"/>
    <w:rsid w:val="00155C92"/>
    <w:rsid w:val="00163362"/>
    <w:rsid w:val="001709D2"/>
    <w:rsid w:val="0017794E"/>
    <w:rsid w:val="00180323"/>
    <w:rsid w:val="0019136E"/>
    <w:rsid w:val="00195587"/>
    <w:rsid w:val="001969E5"/>
    <w:rsid w:val="001B2106"/>
    <w:rsid w:val="001B42E5"/>
    <w:rsid w:val="001C254A"/>
    <w:rsid w:val="001C355F"/>
    <w:rsid w:val="001C3D13"/>
    <w:rsid w:val="001D4A46"/>
    <w:rsid w:val="001D78FA"/>
    <w:rsid w:val="001F1FC3"/>
    <w:rsid w:val="001F25F0"/>
    <w:rsid w:val="001F7C40"/>
    <w:rsid w:val="00204C23"/>
    <w:rsid w:val="00212CE5"/>
    <w:rsid w:val="0021728B"/>
    <w:rsid w:val="00237ADB"/>
    <w:rsid w:val="002472C7"/>
    <w:rsid w:val="00252A4B"/>
    <w:rsid w:val="00264437"/>
    <w:rsid w:val="00267E35"/>
    <w:rsid w:val="00267F18"/>
    <w:rsid w:val="002723F6"/>
    <w:rsid w:val="0027681A"/>
    <w:rsid w:val="0027689A"/>
    <w:rsid w:val="00282F80"/>
    <w:rsid w:val="00294706"/>
    <w:rsid w:val="0029510B"/>
    <w:rsid w:val="00295B17"/>
    <w:rsid w:val="002A6DF2"/>
    <w:rsid w:val="002B0FFE"/>
    <w:rsid w:val="002B4FD6"/>
    <w:rsid w:val="002C0F9E"/>
    <w:rsid w:val="002C2923"/>
    <w:rsid w:val="002C58F1"/>
    <w:rsid w:val="002C5CDD"/>
    <w:rsid w:val="002D005F"/>
    <w:rsid w:val="002E0AD4"/>
    <w:rsid w:val="002E1702"/>
    <w:rsid w:val="002F7573"/>
    <w:rsid w:val="00300F38"/>
    <w:rsid w:val="003023E0"/>
    <w:rsid w:val="00306169"/>
    <w:rsid w:val="00313BDD"/>
    <w:rsid w:val="0032570C"/>
    <w:rsid w:val="00327BD1"/>
    <w:rsid w:val="003328AC"/>
    <w:rsid w:val="003341E0"/>
    <w:rsid w:val="003350CA"/>
    <w:rsid w:val="00335A5C"/>
    <w:rsid w:val="00336648"/>
    <w:rsid w:val="00337F47"/>
    <w:rsid w:val="00346C4D"/>
    <w:rsid w:val="0035110E"/>
    <w:rsid w:val="003532CC"/>
    <w:rsid w:val="003543B1"/>
    <w:rsid w:val="003557DD"/>
    <w:rsid w:val="0037139E"/>
    <w:rsid w:val="00372998"/>
    <w:rsid w:val="00381821"/>
    <w:rsid w:val="0038618A"/>
    <w:rsid w:val="00390EC5"/>
    <w:rsid w:val="003968EF"/>
    <w:rsid w:val="003A201B"/>
    <w:rsid w:val="003B0181"/>
    <w:rsid w:val="003D01A5"/>
    <w:rsid w:val="003D2D1C"/>
    <w:rsid w:val="003E120C"/>
    <w:rsid w:val="003E5144"/>
    <w:rsid w:val="003E5DCB"/>
    <w:rsid w:val="003F2ABD"/>
    <w:rsid w:val="003F39CA"/>
    <w:rsid w:val="00417343"/>
    <w:rsid w:val="0042129B"/>
    <w:rsid w:val="004265F8"/>
    <w:rsid w:val="0043226F"/>
    <w:rsid w:val="00432F76"/>
    <w:rsid w:val="00436437"/>
    <w:rsid w:val="00436C4C"/>
    <w:rsid w:val="00440EC1"/>
    <w:rsid w:val="00443833"/>
    <w:rsid w:val="00464E47"/>
    <w:rsid w:val="00473806"/>
    <w:rsid w:val="0048031F"/>
    <w:rsid w:val="00493159"/>
    <w:rsid w:val="004937FB"/>
    <w:rsid w:val="00493901"/>
    <w:rsid w:val="00497ED7"/>
    <w:rsid w:val="004A62CF"/>
    <w:rsid w:val="004B3D6E"/>
    <w:rsid w:val="004B57F1"/>
    <w:rsid w:val="004D4263"/>
    <w:rsid w:val="004E2B4A"/>
    <w:rsid w:val="004E5E8A"/>
    <w:rsid w:val="00500981"/>
    <w:rsid w:val="005077B2"/>
    <w:rsid w:val="00507E5C"/>
    <w:rsid w:val="00523B28"/>
    <w:rsid w:val="00533F71"/>
    <w:rsid w:val="00542711"/>
    <w:rsid w:val="00544AE2"/>
    <w:rsid w:val="00575C9F"/>
    <w:rsid w:val="00590390"/>
    <w:rsid w:val="00596AAC"/>
    <w:rsid w:val="005B5D98"/>
    <w:rsid w:val="005B6FD2"/>
    <w:rsid w:val="005C0E44"/>
    <w:rsid w:val="005C258C"/>
    <w:rsid w:val="005C3970"/>
    <w:rsid w:val="005C5E3D"/>
    <w:rsid w:val="005D18AD"/>
    <w:rsid w:val="005D2215"/>
    <w:rsid w:val="005D57D4"/>
    <w:rsid w:val="005D6686"/>
    <w:rsid w:val="005E4A9B"/>
    <w:rsid w:val="005F5331"/>
    <w:rsid w:val="005F57F6"/>
    <w:rsid w:val="005F5C16"/>
    <w:rsid w:val="00615FBC"/>
    <w:rsid w:val="00627071"/>
    <w:rsid w:val="00631C0F"/>
    <w:rsid w:val="00646EF4"/>
    <w:rsid w:val="006528D0"/>
    <w:rsid w:val="00654BFE"/>
    <w:rsid w:val="00660B77"/>
    <w:rsid w:val="00662842"/>
    <w:rsid w:val="0066557A"/>
    <w:rsid w:val="00680051"/>
    <w:rsid w:val="00682C53"/>
    <w:rsid w:val="00687BAA"/>
    <w:rsid w:val="00693415"/>
    <w:rsid w:val="006A68D7"/>
    <w:rsid w:val="006A6C86"/>
    <w:rsid w:val="006A7C97"/>
    <w:rsid w:val="006B1227"/>
    <w:rsid w:val="006B2796"/>
    <w:rsid w:val="006B29E1"/>
    <w:rsid w:val="006B5EFE"/>
    <w:rsid w:val="006B78F0"/>
    <w:rsid w:val="006C54EF"/>
    <w:rsid w:val="006C7912"/>
    <w:rsid w:val="006D108C"/>
    <w:rsid w:val="006D4970"/>
    <w:rsid w:val="006D586B"/>
    <w:rsid w:val="006D6C20"/>
    <w:rsid w:val="006E0687"/>
    <w:rsid w:val="006E2974"/>
    <w:rsid w:val="006E415A"/>
    <w:rsid w:val="006F122A"/>
    <w:rsid w:val="006F42E8"/>
    <w:rsid w:val="006F51D7"/>
    <w:rsid w:val="0070189D"/>
    <w:rsid w:val="0070223D"/>
    <w:rsid w:val="00703D44"/>
    <w:rsid w:val="00707588"/>
    <w:rsid w:val="00721D5D"/>
    <w:rsid w:val="0072431E"/>
    <w:rsid w:val="007261E9"/>
    <w:rsid w:val="00727206"/>
    <w:rsid w:val="007311BD"/>
    <w:rsid w:val="00732DEC"/>
    <w:rsid w:val="007332BE"/>
    <w:rsid w:val="00734321"/>
    <w:rsid w:val="007555E1"/>
    <w:rsid w:val="0076244B"/>
    <w:rsid w:val="00766643"/>
    <w:rsid w:val="00767012"/>
    <w:rsid w:val="00767401"/>
    <w:rsid w:val="00776E85"/>
    <w:rsid w:val="00792C97"/>
    <w:rsid w:val="007940F9"/>
    <w:rsid w:val="007A0C38"/>
    <w:rsid w:val="007B082B"/>
    <w:rsid w:val="007B3308"/>
    <w:rsid w:val="007B6279"/>
    <w:rsid w:val="007C10A3"/>
    <w:rsid w:val="007C1DA4"/>
    <w:rsid w:val="007C37C8"/>
    <w:rsid w:val="007D3528"/>
    <w:rsid w:val="007D6D7E"/>
    <w:rsid w:val="007E172F"/>
    <w:rsid w:val="007F3646"/>
    <w:rsid w:val="007F7ED1"/>
    <w:rsid w:val="00800845"/>
    <w:rsid w:val="00801ADB"/>
    <w:rsid w:val="00803316"/>
    <w:rsid w:val="00804BD7"/>
    <w:rsid w:val="0082362F"/>
    <w:rsid w:val="008250AB"/>
    <w:rsid w:val="00831BA3"/>
    <w:rsid w:val="00836C79"/>
    <w:rsid w:val="00843C6D"/>
    <w:rsid w:val="008451C2"/>
    <w:rsid w:val="00845475"/>
    <w:rsid w:val="00855085"/>
    <w:rsid w:val="00861694"/>
    <w:rsid w:val="00875AA1"/>
    <w:rsid w:val="00887A47"/>
    <w:rsid w:val="00887FF0"/>
    <w:rsid w:val="00894C51"/>
    <w:rsid w:val="00895AA7"/>
    <w:rsid w:val="008A1FEE"/>
    <w:rsid w:val="008A5DA2"/>
    <w:rsid w:val="008B621B"/>
    <w:rsid w:val="008B6467"/>
    <w:rsid w:val="008C38D8"/>
    <w:rsid w:val="008C4612"/>
    <w:rsid w:val="008D2D99"/>
    <w:rsid w:val="008D36F0"/>
    <w:rsid w:val="008D4F1A"/>
    <w:rsid w:val="008D5066"/>
    <w:rsid w:val="008E0932"/>
    <w:rsid w:val="008E5EE2"/>
    <w:rsid w:val="009152C8"/>
    <w:rsid w:val="0092373F"/>
    <w:rsid w:val="009253BB"/>
    <w:rsid w:val="009371CB"/>
    <w:rsid w:val="00945471"/>
    <w:rsid w:val="009466E3"/>
    <w:rsid w:val="00955796"/>
    <w:rsid w:val="00961EA1"/>
    <w:rsid w:val="009658C8"/>
    <w:rsid w:val="00974CCD"/>
    <w:rsid w:val="00983E0A"/>
    <w:rsid w:val="0099214D"/>
    <w:rsid w:val="00996C33"/>
    <w:rsid w:val="009A09FC"/>
    <w:rsid w:val="009A3001"/>
    <w:rsid w:val="009A7435"/>
    <w:rsid w:val="009B1675"/>
    <w:rsid w:val="009B554F"/>
    <w:rsid w:val="009C37A7"/>
    <w:rsid w:val="009C4281"/>
    <w:rsid w:val="009C5F8D"/>
    <w:rsid w:val="009C710D"/>
    <w:rsid w:val="009D7119"/>
    <w:rsid w:val="009F2B5C"/>
    <w:rsid w:val="009F6644"/>
    <w:rsid w:val="00A0282E"/>
    <w:rsid w:val="00A13DC3"/>
    <w:rsid w:val="00A17D6A"/>
    <w:rsid w:val="00A27ACE"/>
    <w:rsid w:val="00A34279"/>
    <w:rsid w:val="00A361B6"/>
    <w:rsid w:val="00A57E54"/>
    <w:rsid w:val="00A62B61"/>
    <w:rsid w:val="00A649E5"/>
    <w:rsid w:val="00A73E7E"/>
    <w:rsid w:val="00A855DE"/>
    <w:rsid w:val="00A87AFF"/>
    <w:rsid w:val="00A92D9A"/>
    <w:rsid w:val="00A93245"/>
    <w:rsid w:val="00AA3DB5"/>
    <w:rsid w:val="00AA6BE2"/>
    <w:rsid w:val="00AB36DF"/>
    <w:rsid w:val="00AC69D9"/>
    <w:rsid w:val="00AC6D8E"/>
    <w:rsid w:val="00AD5889"/>
    <w:rsid w:val="00AE14EA"/>
    <w:rsid w:val="00AE37C5"/>
    <w:rsid w:val="00AF7FF3"/>
    <w:rsid w:val="00B00D7B"/>
    <w:rsid w:val="00B02C6C"/>
    <w:rsid w:val="00B0529A"/>
    <w:rsid w:val="00B17B59"/>
    <w:rsid w:val="00B22410"/>
    <w:rsid w:val="00B22802"/>
    <w:rsid w:val="00B23A99"/>
    <w:rsid w:val="00B24128"/>
    <w:rsid w:val="00B27C4C"/>
    <w:rsid w:val="00B3408F"/>
    <w:rsid w:val="00B37A50"/>
    <w:rsid w:val="00B404DF"/>
    <w:rsid w:val="00B43C58"/>
    <w:rsid w:val="00B4409E"/>
    <w:rsid w:val="00B45D27"/>
    <w:rsid w:val="00B543B8"/>
    <w:rsid w:val="00B63EC0"/>
    <w:rsid w:val="00B6562F"/>
    <w:rsid w:val="00B65E7F"/>
    <w:rsid w:val="00B76167"/>
    <w:rsid w:val="00B77990"/>
    <w:rsid w:val="00B81B35"/>
    <w:rsid w:val="00B836AE"/>
    <w:rsid w:val="00B90103"/>
    <w:rsid w:val="00B92CAA"/>
    <w:rsid w:val="00B9526C"/>
    <w:rsid w:val="00B97B91"/>
    <w:rsid w:val="00BA2668"/>
    <w:rsid w:val="00BB0086"/>
    <w:rsid w:val="00BB6CCC"/>
    <w:rsid w:val="00BB7BB2"/>
    <w:rsid w:val="00BC5CF8"/>
    <w:rsid w:val="00BE0F1D"/>
    <w:rsid w:val="00BF1EE1"/>
    <w:rsid w:val="00BF60AC"/>
    <w:rsid w:val="00BF69D2"/>
    <w:rsid w:val="00C01AD3"/>
    <w:rsid w:val="00C055A8"/>
    <w:rsid w:val="00C07132"/>
    <w:rsid w:val="00C123C4"/>
    <w:rsid w:val="00C13F77"/>
    <w:rsid w:val="00C21424"/>
    <w:rsid w:val="00C21BDD"/>
    <w:rsid w:val="00C51690"/>
    <w:rsid w:val="00C51B1C"/>
    <w:rsid w:val="00C561AD"/>
    <w:rsid w:val="00C636EA"/>
    <w:rsid w:val="00C72348"/>
    <w:rsid w:val="00C73BC3"/>
    <w:rsid w:val="00C922B4"/>
    <w:rsid w:val="00C928D1"/>
    <w:rsid w:val="00C92C42"/>
    <w:rsid w:val="00C93779"/>
    <w:rsid w:val="00CA1D50"/>
    <w:rsid w:val="00CA1D92"/>
    <w:rsid w:val="00CB7418"/>
    <w:rsid w:val="00CC21A4"/>
    <w:rsid w:val="00CC3DB1"/>
    <w:rsid w:val="00CD0008"/>
    <w:rsid w:val="00CD0BDF"/>
    <w:rsid w:val="00CE207D"/>
    <w:rsid w:val="00CE5661"/>
    <w:rsid w:val="00D01A5C"/>
    <w:rsid w:val="00D01C11"/>
    <w:rsid w:val="00D02F67"/>
    <w:rsid w:val="00D1652D"/>
    <w:rsid w:val="00D304D3"/>
    <w:rsid w:val="00D31D42"/>
    <w:rsid w:val="00D3434F"/>
    <w:rsid w:val="00D4145C"/>
    <w:rsid w:val="00D43F0F"/>
    <w:rsid w:val="00D45D46"/>
    <w:rsid w:val="00D4666C"/>
    <w:rsid w:val="00D4715F"/>
    <w:rsid w:val="00D47745"/>
    <w:rsid w:val="00D548A6"/>
    <w:rsid w:val="00D55B49"/>
    <w:rsid w:val="00D654C6"/>
    <w:rsid w:val="00D71372"/>
    <w:rsid w:val="00D81316"/>
    <w:rsid w:val="00D87BD3"/>
    <w:rsid w:val="00D90546"/>
    <w:rsid w:val="00D965C4"/>
    <w:rsid w:val="00DA0EB4"/>
    <w:rsid w:val="00DA2275"/>
    <w:rsid w:val="00DA4A02"/>
    <w:rsid w:val="00DB2682"/>
    <w:rsid w:val="00DB2E76"/>
    <w:rsid w:val="00DB3C8C"/>
    <w:rsid w:val="00DB6B50"/>
    <w:rsid w:val="00DB7DDF"/>
    <w:rsid w:val="00DB7F15"/>
    <w:rsid w:val="00DC23BF"/>
    <w:rsid w:val="00DC2BFF"/>
    <w:rsid w:val="00DC5717"/>
    <w:rsid w:val="00DC6740"/>
    <w:rsid w:val="00DD1124"/>
    <w:rsid w:val="00DD1DED"/>
    <w:rsid w:val="00DD6D3E"/>
    <w:rsid w:val="00DE1C30"/>
    <w:rsid w:val="00DE1E69"/>
    <w:rsid w:val="00DE5224"/>
    <w:rsid w:val="00DE743C"/>
    <w:rsid w:val="00DF2235"/>
    <w:rsid w:val="00DF3D5B"/>
    <w:rsid w:val="00DF6728"/>
    <w:rsid w:val="00E00A32"/>
    <w:rsid w:val="00E00C23"/>
    <w:rsid w:val="00E214FE"/>
    <w:rsid w:val="00E362CF"/>
    <w:rsid w:val="00E37156"/>
    <w:rsid w:val="00E41C0D"/>
    <w:rsid w:val="00E63C61"/>
    <w:rsid w:val="00E73156"/>
    <w:rsid w:val="00E942AC"/>
    <w:rsid w:val="00E9612E"/>
    <w:rsid w:val="00EA0B8B"/>
    <w:rsid w:val="00EA2069"/>
    <w:rsid w:val="00EA27BD"/>
    <w:rsid w:val="00EA6202"/>
    <w:rsid w:val="00EB3804"/>
    <w:rsid w:val="00EB3F78"/>
    <w:rsid w:val="00EB6258"/>
    <w:rsid w:val="00EB6477"/>
    <w:rsid w:val="00EC249F"/>
    <w:rsid w:val="00EC77F0"/>
    <w:rsid w:val="00ED17DF"/>
    <w:rsid w:val="00ED48CB"/>
    <w:rsid w:val="00EE209D"/>
    <w:rsid w:val="00EE6B4B"/>
    <w:rsid w:val="00EE7282"/>
    <w:rsid w:val="00EF0813"/>
    <w:rsid w:val="00EF1D0D"/>
    <w:rsid w:val="00EF4332"/>
    <w:rsid w:val="00EF45A9"/>
    <w:rsid w:val="00EF50CE"/>
    <w:rsid w:val="00F12C0A"/>
    <w:rsid w:val="00F145A6"/>
    <w:rsid w:val="00F17973"/>
    <w:rsid w:val="00F20C1D"/>
    <w:rsid w:val="00F20E08"/>
    <w:rsid w:val="00F26D8B"/>
    <w:rsid w:val="00F26E8F"/>
    <w:rsid w:val="00F30B24"/>
    <w:rsid w:val="00F30F37"/>
    <w:rsid w:val="00F31FBC"/>
    <w:rsid w:val="00F3407C"/>
    <w:rsid w:val="00F34C99"/>
    <w:rsid w:val="00F43895"/>
    <w:rsid w:val="00F51174"/>
    <w:rsid w:val="00F5347E"/>
    <w:rsid w:val="00F539A4"/>
    <w:rsid w:val="00F73F27"/>
    <w:rsid w:val="00F82C89"/>
    <w:rsid w:val="00F83D0D"/>
    <w:rsid w:val="00F90BAA"/>
    <w:rsid w:val="00FA49CD"/>
    <w:rsid w:val="00FA6D0F"/>
    <w:rsid w:val="00FB0E5C"/>
    <w:rsid w:val="00FB14AA"/>
    <w:rsid w:val="00FB3492"/>
    <w:rsid w:val="00FB619C"/>
    <w:rsid w:val="00FB6A79"/>
    <w:rsid w:val="00FB79B7"/>
    <w:rsid w:val="00FC4F5C"/>
    <w:rsid w:val="00FD0141"/>
    <w:rsid w:val="00FD722A"/>
    <w:rsid w:val="00FE1881"/>
    <w:rsid w:val="00FE2194"/>
    <w:rsid w:val="00FE2D96"/>
    <w:rsid w:val="00FE5FA0"/>
    <w:rsid w:val="00FF6BB5"/>
    <w:rsid w:val="0A247B72"/>
    <w:rsid w:val="0A4A477F"/>
    <w:rsid w:val="165D2153"/>
    <w:rsid w:val="195F6216"/>
    <w:rsid w:val="1B3B6565"/>
    <w:rsid w:val="21AC5714"/>
    <w:rsid w:val="24A55D33"/>
    <w:rsid w:val="267C3478"/>
    <w:rsid w:val="2A7508E1"/>
    <w:rsid w:val="2BD06F2C"/>
    <w:rsid w:val="2EAC5CF7"/>
    <w:rsid w:val="31146793"/>
    <w:rsid w:val="36922091"/>
    <w:rsid w:val="40517E59"/>
    <w:rsid w:val="41CB10B8"/>
    <w:rsid w:val="47E87ECB"/>
    <w:rsid w:val="4B9F38A0"/>
    <w:rsid w:val="5133145B"/>
    <w:rsid w:val="52ED5090"/>
    <w:rsid w:val="54DA38F8"/>
    <w:rsid w:val="54DC41B5"/>
    <w:rsid w:val="5F4077ED"/>
    <w:rsid w:val="63487516"/>
    <w:rsid w:val="634F7F56"/>
    <w:rsid w:val="6E1B6CE4"/>
    <w:rsid w:val="75D06039"/>
    <w:rsid w:val="79C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 w:qFormat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65E7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65E7F"/>
    <w:rPr>
      <w:rFonts w:ascii="宋体" w:eastAsia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B241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B241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4"/>
    <w:uiPriority w:val="99"/>
    <w:locked/>
    <w:rsid w:val="009A3001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98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983E0A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rsid w:val="001C3D13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C3D13"/>
    <w:rPr>
      <w:rFonts w:cs="Times New Roman"/>
      <w:kern w:val="2"/>
      <w:sz w:val="18"/>
    </w:rPr>
  </w:style>
  <w:style w:type="paragraph" w:styleId="a7">
    <w:name w:val="List Paragraph"/>
    <w:basedOn w:val="a"/>
    <w:uiPriority w:val="99"/>
    <w:qFormat/>
    <w:rsid w:val="00734321"/>
    <w:pPr>
      <w:ind w:firstLineChars="200" w:firstLine="420"/>
    </w:pPr>
  </w:style>
  <w:style w:type="table" w:styleId="a8">
    <w:name w:val="Table Grid"/>
    <w:basedOn w:val="a1"/>
    <w:uiPriority w:val="99"/>
    <w:locked/>
    <w:rsid w:val="00DD1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Char2"/>
    <w:uiPriority w:val="99"/>
    <w:semiHidden/>
    <w:unhideWhenUsed/>
    <w:locked/>
    <w:rsid w:val="001276D4"/>
    <w:pPr>
      <w:spacing w:after="120"/>
      <w:ind w:leftChars="200" w:left="420"/>
    </w:pPr>
  </w:style>
  <w:style w:type="character" w:customStyle="1" w:styleId="Char2">
    <w:name w:val="正文文本缩进 Char"/>
    <w:link w:val="a9"/>
    <w:uiPriority w:val="99"/>
    <w:semiHidden/>
    <w:rsid w:val="001276D4"/>
    <w:rPr>
      <w:kern w:val="2"/>
      <w:sz w:val="21"/>
      <w:szCs w:val="24"/>
    </w:rPr>
  </w:style>
  <w:style w:type="paragraph" w:styleId="2">
    <w:name w:val="Body Text First Indent 2"/>
    <w:link w:val="2Char"/>
    <w:uiPriority w:val="99"/>
    <w:unhideWhenUsed/>
    <w:qFormat/>
    <w:locked/>
    <w:rsid w:val="001276D4"/>
    <w:pPr>
      <w:widowControl w:val="0"/>
      <w:ind w:firstLine="420"/>
      <w:jc w:val="both"/>
    </w:pPr>
    <w:rPr>
      <w:kern w:val="2"/>
      <w:sz w:val="21"/>
      <w:szCs w:val="24"/>
    </w:rPr>
  </w:style>
  <w:style w:type="character" w:customStyle="1" w:styleId="2Char">
    <w:name w:val="正文首行缩进 2 Char"/>
    <w:link w:val="2"/>
    <w:uiPriority w:val="99"/>
    <w:rsid w:val="001276D4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洪江区农业产业发展扶持奖励办法（试行）</dc:title>
  <dc:subject/>
  <dc:creator>Administrator</dc:creator>
  <cp:keywords/>
  <dc:description/>
  <cp:lastModifiedBy>Administrator</cp:lastModifiedBy>
  <cp:revision>27</cp:revision>
  <cp:lastPrinted>2021-04-16T00:13:00Z</cp:lastPrinted>
  <dcterms:created xsi:type="dcterms:W3CDTF">2021-04-06T09:28:00Z</dcterms:created>
  <dcterms:modified xsi:type="dcterms:W3CDTF">2021-04-16T00:20:00Z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8CEC9CAF21CA4617BAA2BB74309C2393</vt:lpwstr>
  </property>
</Properties>
</file>