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r>
        <w:rPr>
          <w:rFonts w:hint="eastAsia"/>
        </w:rPr>
        <w:t>附件3</w:t>
      </w:r>
    </w:p>
    <w:p>
      <w:pPr>
        <w:jc w:val="center"/>
        <w:rPr>
          <w:rFonts w:ascii="黑体" w:eastAsia="黑体"/>
          <w:sz w:val="32"/>
          <w:szCs w:val="32"/>
        </w:rPr>
      </w:pPr>
      <w:r>
        <w:rPr>
          <w:rFonts w:ascii="黑体" w:eastAsia="黑体"/>
          <w:sz w:val="32"/>
          <w:szCs w:val="32"/>
        </w:rPr>
        <w:t>销售非法生产的烟草专卖品涉企专项检查计划</w:t>
      </w:r>
    </w:p>
    <w:p/>
    <w:tbl>
      <w:tblPr>
        <w:tblStyle w:val="5"/>
        <w:tblW w:w="14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1955"/>
        <w:gridCol w:w="2624"/>
        <w:gridCol w:w="1324"/>
        <w:gridCol w:w="3222"/>
        <w:gridCol w:w="1595"/>
        <w:gridCol w:w="1289"/>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89"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检查事项</w:t>
            </w:r>
          </w:p>
        </w:tc>
        <w:tc>
          <w:tcPr>
            <w:tcW w:w="1955"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检查主体</w:t>
            </w:r>
          </w:p>
        </w:tc>
        <w:tc>
          <w:tcPr>
            <w:tcW w:w="2624"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检查内容</w:t>
            </w:r>
          </w:p>
        </w:tc>
        <w:tc>
          <w:tcPr>
            <w:tcW w:w="1324"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检查时间</w:t>
            </w:r>
          </w:p>
        </w:tc>
        <w:tc>
          <w:tcPr>
            <w:tcW w:w="3222"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检查对象</w:t>
            </w:r>
          </w:p>
        </w:tc>
        <w:tc>
          <w:tcPr>
            <w:tcW w:w="1595"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检查方式</w:t>
            </w:r>
          </w:p>
        </w:tc>
        <w:tc>
          <w:tcPr>
            <w:tcW w:w="1289"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承办机构</w:t>
            </w:r>
          </w:p>
        </w:tc>
        <w:tc>
          <w:tcPr>
            <w:tcW w:w="1743"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检查地域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7" w:hRule="atLeast"/>
          <w:jc w:val="center"/>
        </w:trPr>
        <w:tc>
          <w:tcPr>
            <w:tcW w:w="1189" w:type="dxa"/>
            <w:tcBorders>
              <w:left w:val="single" w:color="auto" w:sz="4" w:space="0"/>
              <w:right w:val="single" w:color="auto" w:sz="4" w:space="0"/>
            </w:tcBorders>
            <w:vAlign w:val="center"/>
          </w:tcPr>
          <w:p>
            <w:pPr>
              <w:rPr>
                <w:rFonts w:hint="eastAsia" w:ascii="CESI仿宋-GB2312" w:eastAsia="CESI仿宋-GB2312"/>
                <w:shd w:val="clear" w:color="auto" w:fill="auto"/>
              </w:rPr>
            </w:pPr>
            <w:r>
              <w:rPr>
                <w:rFonts w:hint="eastAsia" w:ascii="CESI仿宋-GB2312" w:eastAsia="CESI仿宋-GB2312"/>
                <w:shd w:val="clear" w:color="auto" w:fill="auto"/>
              </w:rPr>
              <w:t>对销售非法生产的烟草专卖品的检查</w:t>
            </w:r>
          </w:p>
        </w:tc>
        <w:tc>
          <w:tcPr>
            <w:tcW w:w="1955" w:type="dxa"/>
            <w:tcBorders>
              <w:left w:val="single" w:color="auto" w:sz="4" w:space="0"/>
              <w:right w:val="single" w:color="auto" w:sz="4" w:space="0"/>
            </w:tcBorders>
            <w:vAlign w:val="center"/>
          </w:tcPr>
          <w:p>
            <w:pPr>
              <w:rPr>
                <w:rFonts w:hint="eastAsia" w:ascii="CESI仿宋-GB2312" w:eastAsia="CESI仿宋-GB2312"/>
                <w:shd w:val="clear" w:color="auto" w:fill="auto"/>
              </w:rPr>
            </w:pPr>
            <w:r>
              <w:rPr>
                <w:rFonts w:hint="eastAsia" w:ascii="CESI仿宋-GB2312" w:eastAsia="CESI仿宋-GB2312"/>
                <w:shd w:val="clear" w:color="auto" w:fill="auto"/>
                <w:lang w:eastAsia="zh-CN"/>
              </w:rPr>
              <w:t>洪江区</w:t>
            </w:r>
            <w:r>
              <w:rPr>
                <w:rFonts w:hint="eastAsia" w:ascii="CESI仿宋-GB2312" w:eastAsia="CESI仿宋-GB2312"/>
                <w:shd w:val="clear" w:color="auto" w:fill="auto"/>
              </w:rPr>
              <w:t>烟草专卖局</w:t>
            </w:r>
          </w:p>
          <w:p>
            <w:pPr>
              <w:rPr>
                <w:rFonts w:hint="eastAsia" w:ascii="CESI仿宋-GB2312" w:eastAsia="CESI仿宋-GB2312"/>
                <w:shd w:val="clear" w:color="auto" w:fill="auto"/>
              </w:rPr>
            </w:pPr>
          </w:p>
        </w:tc>
        <w:tc>
          <w:tcPr>
            <w:tcW w:w="2624" w:type="dxa"/>
            <w:tcBorders>
              <w:left w:val="single" w:color="auto" w:sz="4" w:space="0"/>
              <w:right w:val="single" w:color="auto" w:sz="4" w:space="0"/>
            </w:tcBorders>
            <w:vAlign w:val="center"/>
          </w:tcPr>
          <w:p>
            <w:pPr>
              <w:rPr>
                <w:rFonts w:hint="eastAsia" w:ascii="CESI仿宋-GB2312" w:eastAsia="CESI仿宋-GB2312"/>
                <w:shd w:val="clear" w:color="auto" w:fill="auto"/>
              </w:rPr>
            </w:pPr>
            <w:r>
              <w:rPr>
                <w:rFonts w:hint="eastAsia" w:ascii="CESI仿宋-GB2312" w:eastAsia="CESI仿宋-GB2312"/>
                <w:shd w:val="clear" w:color="auto" w:fill="auto"/>
              </w:rPr>
              <w:t>1.是否存在销售无烟草专卖生产企业许可证企业生产的烟草专卖品的行为。</w:t>
            </w:r>
          </w:p>
          <w:p>
            <w:pPr>
              <w:rPr>
                <w:rFonts w:hint="eastAsia" w:ascii="CESI仿宋-GB2312" w:eastAsia="CESI仿宋-GB2312"/>
                <w:shd w:val="clear" w:color="auto" w:fill="auto"/>
              </w:rPr>
            </w:pPr>
            <w:r>
              <w:rPr>
                <w:rFonts w:hint="eastAsia" w:ascii="CESI仿宋-GB2312" w:eastAsia="CESI仿宋-GB2312"/>
                <w:shd w:val="clear" w:color="auto" w:fill="auto"/>
              </w:rPr>
              <w:t>2.是否存在销售伪劣的烟草专卖品的行为。</w:t>
            </w:r>
          </w:p>
          <w:p>
            <w:pPr>
              <w:rPr>
                <w:rFonts w:hint="eastAsia" w:ascii="CESI仿宋-GB2312" w:eastAsia="CESI仿宋-GB2312"/>
                <w:shd w:val="clear" w:color="auto" w:fill="auto"/>
              </w:rPr>
            </w:pPr>
            <w:r>
              <w:rPr>
                <w:rFonts w:hint="eastAsia" w:ascii="CESI仿宋-GB2312" w:eastAsia="CESI仿宋-GB2312"/>
                <w:shd w:val="clear" w:color="auto" w:fill="auto"/>
              </w:rPr>
              <w:t>3.是否存在销售未使用注册商标、假冒他人注册商标烟草制品。</w:t>
            </w:r>
          </w:p>
          <w:p>
            <w:pPr>
              <w:rPr>
                <w:rFonts w:hint="eastAsia" w:ascii="CESI仿宋-GB2312" w:eastAsia="CESI仿宋-GB2312"/>
                <w:shd w:val="clear" w:color="auto" w:fill="auto"/>
              </w:rPr>
            </w:pPr>
          </w:p>
        </w:tc>
        <w:tc>
          <w:tcPr>
            <w:tcW w:w="1324" w:type="dxa"/>
            <w:tcBorders>
              <w:left w:val="single" w:color="auto" w:sz="4" w:space="0"/>
              <w:right w:val="single" w:color="auto" w:sz="4" w:space="0"/>
            </w:tcBorders>
            <w:vAlign w:val="center"/>
          </w:tcPr>
          <w:p>
            <w:pPr>
              <w:rPr>
                <w:rFonts w:hint="eastAsia" w:ascii="CESI仿宋-GB2312" w:eastAsia="CESI仿宋-GB2312"/>
                <w:shd w:val="clear" w:color="auto" w:fill="auto"/>
              </w:rPr>
            </w:pPr>
            <w:r>
              <w:rPr>
                <w:rFonts w:hint="eastAsia" w:ascii="CESI仿宋-GB2312" w:eastAsia="CESI仿宋-GB2312"/>
                <w:shd w:val="clear" w:color="auto" w:fill="auto"/>
              </w:rPr>
              <w:t>2026年4月-2026年12月</w:t>
            </w:r>
          </w:p>
          <w:p>
            <w:pPr>
              <w:rPr>
                <w:rFonts w:hint="eastAsia" w:ascii="CESI仿宋-GB2312" w:eastAsia="CESI仿宋-GB2312"/>
                <w:shd w:val="clear" w:color="auto" w:fill="auto"/>
              </w:rPr>
            </w:pPr>
          </w:p>
        </w:tc>
        <w:tc>
          <w:tcPr>
            <w:tcW w:w="3222" w:type="dxa"/>
            <w:tcBorders>
              <w:left w:val="single" w:color="auto" w:sz="4" w:space="0"/>
              <w:right w:val="single" w:color="auto" w:sz="4" w:space="0"/>
            </w:tcBorders>
            <w:vAlign w:val="center"/>
          </w:tcPr>
          <w:p>
            <w:pPr>
              <w:rPr>
                <w:rFonts w:hint="eastAsia" w:ascii="CESI仿宋-GB2312" w:eastAsia="CESI仿宋-GB2312"/>
                <w:shd w:val="clear" w:color="auto" w:fill="auto"/>
              </w:rPr>
            </w:pPr>
            <w:r>
              <w:rPr>
                <w:rFonts w:hint="eastAsia" w:ascii="CESI仿宋-GB2312" w:eastAsia="CESI仿宋-GB2312"/>
                <w:shd w:val="clear" w:color="auto" w:fill="auto"/>
                <w:lang w:eastAsia="zh-CN"/>
              </w:rPr>
              <w:t>洪江区</w:t>
            </w:r>
            <w:r>
              <w:rPr>
                <w:rFonts w:hint="eastAsia" w:ascii="CESI仿宋-GB2312" w:eastAsia="CESI仿宋-GB2312"/>
                <w:shd w:val="clear" w:color="auto" w:fill="auto"/>
              </w:rPr>
              <w:t>重点区域内（</w:t>
            </w:r>
            <w:r>
              <w:rPr>
                <w:rFonts w:hint="eastAsia" w:ascii="CESI仿宋-GB2312" w:eastAsia="CESI仿宋-GB2312"/>
                <w:shd w:val="clear" w:color="auto" w:fill="auto"/>
                <w:lang w:eastAsia="zh-CN"/>
              </w:rPr>
              <w:t>洪江区巫水北路、洪江区横岩乡</w:t>
            </w:r>
            <w:r>
              <w:rPr>
                <w:rFonts w:hint="eastAsia" w:ascii="CESI仿宋-GB2312" w:eastAsia="CESI仿宋-GB2312"/>
                <w:shd w:val="clear" w:color="auto" w:fill="auto"/>
              </w:rPr>
              <w:t>）的烟草制品零售经营主体</w:t>
            </w:r>
          </w:p>
        </w:tc>
        <w:tc>
          <w:tcPr>
            <w:tcW w:w="1595" w:type="dxa"/>
            <w:tcBorders>
              <w:left w:val="single" w:color="auto" w:sz="4" w:space="0"/>
              <w:right w:val="single" w:color="auto" w:sz="4" w:space="0"/>
            </w:tcBorders>
            <w:vAlign w:val="center"/>
          </w:tcPr>
          <w:p>
            <w:pPr>
              <w:rPr>
                <w:rFonts w:hint="eastAsia" w:ascii="CESI仿宋-GB2312" w:eastAsia="CESI仿宋-GB2312"/>
                <w:shd w:val="clear" w:color="auto" w:fill="auto"/>
              </w:rPr>
            </w:pPr>
            <w:r>
              <w:rPr>
                <w:rFonts w:hint="eastAsia" w:ascii="CESI仿宋-GB2312" w:eastAsia="CESI仿宋-GB2312"/>
                <w:shd w:val="clear" w:color="auto" w:fill="auto"/>
              </w:rPr>
              <w:t>现场检查</w:t>
            </w:r>
          </w:p>
        </w:tc>
        <w:tc>
          <w:tcPr>
            <w:tcW w:w="1289" w:type="dxa"/>
            <w:tcBorders>
              <w:left w:val="single" w:color="auto" w:sz="4" w:space="0"/>
              <w:right w:val="single" w:color="auto" w:sz="4" w:space="0"/>
            </w:tcBorders>
            <w:vAlign w:val="center"/>
          </w:tcPr>
          <w:p>
            <w:pPr>
              <w:rPr>
                <w:rFonts w:hint="eastAsia" w:ascii="CESI仿宋-GB2312" w:eastAsia="CESI仿宋-GB2312"/>
                <w:shd w:val="clear" w:color="auto" w:fill="auto"/>
                <w:lang w:eastAsia="zh-CN"/>
              </w:rPr>
            </w:pPr>
            <w:r>
              <w:rPr>
                <w:rFonts w:hint="eastAsia" w:ascii="CESI仿宋-GB2312" w:eastAsia="CESI仿宋-GB2312"/>
                <w:shd w:val="clear" w:color="auto" w:fill="auto"/>
                <w:lang w:eastAsia="zh-CN"/>
              </w:rPr>
              <w:t>洪江区</w:t>
            </w:r>
            <w:r>
              <w:rPr>
                <w:rFonts w:hint="eastAsia" w:ascii="CESI仿宋-GB2312" w:eastAsia="CESI仿宋-GB2312"/>
                <w:shd w:val="clear" w:color="auto" w:fill="auto"/>
              </w:rPr>
              <w:t>烟草专卖局专卖</w:t>
            </w:r>
            <w:r>
              <w:rPr>
                <w:rFonts w:hint="eastAsia" w:ascii="CESI仿宋-GB2312" w:eastAsia="CESI仿宋-GB2312"/>
                <w:shd w:val="clear" w:color="auto" w:fill="auto"/>
                <w:lang w:eastAsia="zh-CN"/>
              </w:rPr>
              <w:t>股</w:t>
            </w:r>
          </w:p>
        </w:tc>
        <w:tc>
          <w:tcPr>
            <w:tcW w:w="1743" w:type="dxa"/>
            <w:tcBorders>
              <w:left w:val="single" w:color="auto" w:sz="4" w:space="0"/>
              <w:right w:val="single" w:color="auto" w:sz="4" w:space="0"/>
            </w:tcBorders>
            <w:vAlign w:val="center"/>
          </w:tcPr>
          <w:p>
            <w:pPr>
              <w:rPr>
                <w:rFonts w:hint="eastAsia" w:ascii="CESI仿宋-GB2312" w:eastAsia="CESI仿宋-GB2312"/>
                <w:shd w:val="clear" w:color="auto" w:fill="auto"/>
              </w:rPr>
            </w:pPr>
            <w:r>
              <w:rPr>
                <w:rFonts w:hint="eastAsia" w:ascii="CESI仿宋-GB2312" w:eastAsia="CESI仿宋-GB2312"/>
                <w:shd w:val="clear" w:color="auto" w:fill="auto"/>
                <w:lang w:eastAsia="zh-CN"/>
              </w:rPr>
              <w:t>洪江区</w:t>
            </w:r>
          </w:p>
        </w:tc>
      </w:tr>
    </w:tbl>
    <w:p>
      <w:pPr>
        <w:jc w:val="both"/>
        <w:rPr>
          <w:rFonts w:ascii="黑体" w:eastAsia="黑体"/>
          <w:sz w:val="32"/>
          <w:szCs w:val="32"/>
        </w:rPr>
      </w:pPr>
    </w:p>
    <w:sectPr>
      <w:pgSz w:w="16839" w:h="11907"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script"/>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true"/>
  <w:bordersDoNotSurroundFooter w:val="true"/>
  <w:documentProtection w:edit="readOnly"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
  <w:rsids>
    <w:rsidRoot w:val="00000000"/>
    <w:rsid w:val="59EF59CA"/>
    <w:rsid w:val="6DFFE811"/>
    <w:rsid w:val="79773FD7"/>
    <w:rsid w:val="CFFD7B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Pages>
  <Words>256</Words>
  <Characters>267</Characters>
  <Lines>41</Lines>
  <Paragraphs>20</Paragraphs>
  <TotalTime>0</TotalTime>
  <ScaleCrop>false</ScaleCrop>
  <LinksUpToDate>false</LinksUpToDate>
  <CharactersWithSpaces>267</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2026-03-11T07:08:00Z</dcterms:created>
  <dc:creator>kylin</dc:creator>
  <cp:lastModifiedBy>kylin</cp:lastModifiedBy>
  <cp:lastPrinted>2026-04-22T15:10:00Z</cp:lastPrinted>
  <dcterms:modified xsi:type="dcterms:W3CDTF">2026-05-21T10:59:13Z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