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5</w:t>
      </w: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>连锁便利店</w:t>
      </w:r>
      <w:r>
        <w:rPr>
          <w:rFonts w:hint="eastAsia" w:ascii="黑体" w:eastAsia="黑体"/>
          <w:sz w:val="32"/>
          <w:szCs w:val="32"/>
        </w:rPr>
        <w:t>涉企</w:t>
      </w:r>
      <w:r>
        <w:rPr>
          <w:rFonts w:ascii="黑体" w:eastAsia="黑体"/>
          <w:sz w:val="32"/>
          <w:szCs w:val="32"/>
        </w:rPr>
        <w:t>专项检查计划</w:t>
      </w:r>
    </w:p>
    <w:p/>
    <w:tbl>
      <w:tblPr>
        <w:tblStyle w:val="5"/>
        <w:tblW w:w="149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1955"/>
        <w:gridCol w:w="2624"/>
        <w:gridCol w:w="1324"/>
        <w:gridCol w:w="3222"/>
        <w:gridCol w:w="1595"/>
        <w:gridCol w:w="1289"/>
        <w:gridCol w:w="1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1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检查事项</w:t>
            </w:r>
          </w:p>
        </w:tc>
        <w:tc>
          <w:tcPr>
            <w:tcW w:w="19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检查主体</w:t>
            </w:r>
          </w:p>
        </w:tc>
        <w:tc>
          <w:tcPr>
            <w:tcW w:w="26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检查内容</w:t>
            </w:r>
          </w:p>
        </w:tc>
        <w:tc>
          <w:tcPr>
            <w:tcW w:w="13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检查时间</w:t>
            </w:r>
          </w:p>
        </w:tc>
        <w:tc>
          <w:tcPr>
            <w:tcW w:w="32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检查对象</w:t>
            </w:r>
          </w:p>
        </w:tc>
        <w:tc>
          <w:tcPr>
            <w:tcW w:w="15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检查方式</w:t>
            </w:r>
          </w:p>
        </w:tc>
        <w:tc>
          <w:tcPr>
            <w:tcW w:w="12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承办机构</w:t>
            </w:r>
          </w:p>
        </w:tc>
        <w:tc>
          <w:tcPr>
            <w:tcW w:w="17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检查地域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7" w:hRule="atLeast"/>
          <w:jc w:val="center"/>
        </w:trPr>
        <w:tc>
          <w:tcPr>
            <w:tcW w:w="11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CESI仿宋-GB2312" w:eastAsia="CESI仿宋-GB2312"/>
                <w:shd w:val="clear" w:color="auto" w:fill="auto"/>
              </w:rPr>
            </w:pPr>
            <w:r>
              <w:rPr>
                <w:rFonts w:hint="eastAsia" w:ascii="CESI仿宋-GB2312" w:eastAsia="CESI仿宋-GB2312"/>
                <w:shd w:val="clear" w:color="auto" w:fill="auto"/>
              </w:rPr>
              <w:t>对连锁便利店从事烟草专卖品经营业务的检查</w:t>
            </w:r>
          </w:p>
        </w:tc>
        <w:tc>
          <w:tcPr>
            <w:tcW w:w="19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CESI仿宋-GB2312" w:eastAsia="CESI仿宋-GB2312"/>
                <w:shd w:val="clear" w:color="auto" w:fill="auto"/>
              </w:rPr>
            </w:pPr>
            <w:r>
              <w:rPr>
                <w:rFonts w:hint="eastAsia" w:ascii="CESI仿宋-GB2312" w:eastAsia="CESI仿宋-GB2312"/>
                <w:shd w:val="clear" w:color="auto" w:fill="auto"/>
                <w:lang w:eastAsia="zh-CN"/>
              </w:rPr>
              <w:t>洪江区</w:t>
            </w:r>
            <w:r>
              <w:rPr>
                <w:rFonts w:hint="eastAsia" w:ascii="CESI仿宋-GB2312" w:eastAsia="CESI仿宋-GB2312"/>
                <w:shd w:val="clear" w:color="auto" w:fill="auto"/>
              </w:rPr>
              <w:t>烟草专卖局</w:t>
            </w:r>
          </w:p>
          <w:p>
            <w:pPr>
              <w:rPr>
                <w:rFonts w:hint="eastAsia" w:ascii="CESI仿宋-GB2312" w:eastAsia="CESI仿宋-GB2312"/>
                <w:shd w:val="clear" w:color="auto" w:fill="auto"/>
              </w:rPr>
            </w:pPr>
          </w:p>
        </w:tc>
        <w:tc>
          <w:tcPr>
            <w:tcW w:w="26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CESI仿宋-GB2312" w:eastAsia="CESI仿宋-GB2312"/>
                <w:shd w:val="clear" w:color="auto" w:fill="auto"/>
              </w:rPr>
            </w:pPr>
            <w:r>
              <w:rPr>
                <w:rFonts w:hint="eastAsia" w:ascii="CESI仿宋-GB2312" w:eastAsia="CESI仿宋-GB2312"/>
                <w:shd w:val="clear" w:color="auto" w:fill="auto"/>
              </w:rPr>
              <w:t>1.是否存在未领取烟草专卖零售许可证从事烟草制品零售业务的行为。</w:t>
            </w:r>
          </w:p>
          <w:p>
            <w:pPr>
              <w:rPr>
                <w:rFonts w:hint="eastAsia" w:ascii="CESI仿宋-GB2312" w:eastAsia="CESI仿宋-GB2312"/>
                <w:shd w:val="clear" w:color="auto" w:fill="auto"/>
              </w:rPr>
            </w:pPr>
            <w:r>
              <w:rPr>
                <w:rFonts w:hint="eastAsia" w:ascii="CESI仿宋-GB2312" w:eastAsia="CESI仿宋-GB2312"/>
                <w:shd w:val="clear" w:color="auto" w:fill="auto"/>
              </w:rPr>
              <w:t>2.是否在当地的烟草专卖批发企业进货，并接受烟草专卖许可证发证机关的监督管理。</w:t>
            </w:r>
          </w:p>
          <w:p>
            <w:pPr>
              <w:rPr>
                <w:rFonts w:hint="eastAsia" w:ascii="CESI仿宋-GB2312" w:eastAsia="CESI仿宋-GB2312"/>
                <w:shd w:val="clear" w:color="auto" w:fill="auto"/>
              </w:rPr>
            </w:pPr>
            <w:r>
              <w:rPr>
                <w:rFonts w:hint="eastAsia" w:ascii="CESI仿宋-GB2312" w:eastAsia="CESI仿宋-GB2312"/>
                <w:shd w:val="clear" w:color="auto" w:fill="auto"/>
              </w:rPr>
              <w:t>3.是否存在销售伪劣的烟草专卖品的行为。</w:t>
            </w:r>
          </w:p>
          <w:p>
            <w:pPr>
              <w:rPr>
                <w:rFonts w:hint="eastAsia" w:ascii="CESI仿宋-GB2312" w:eastAsia="CESI仿宋-GB2312"/>
                <w:shd w:val="clear" w:color="auto" w:fill="auto"/>
              </w:rPr>
            </w:pPr>
            <w:r>
              <w:rPr>
                <w:rFonts w:hint="eastAsia" w:ascii="CESI仿宋-GB2312" w:eastAsia="CESI仿宋-GB2312"/>
                <w:shd w:val="clear" w:color="auto" w:fill="auto"/>
              </w:rPr>
              <w:t>4.是否存在销售未使用注册商标、假冒他人注册商标烟草制品。</w:t>
            </w:r>
          </w:p>
          <w:p>
            <w:pPr>
              <w:rPr>
                <w:rFonts w:hint="eastAsia" w:ascii="CESI仿宋-GB2312" w:eastAsia="CESI仿宋-GB2312"/>
                <w:shd w:val="clear" w:color="auto" w:fill="auto"/>
              </w:rPr>
            </w:pPr>
          </w:p>
        </w:tc>
        <w:tc>
          <w:tcPr>
            <w:tcW w:w="13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CESI仿宋-GB2312" w:eastAsia="CESI仿宋-GB2312"/>
                <w:shd w:val="clear" w:color="auto" w:fill="auto"/>
              </w:rPr>
            </w:pPr>
            <w:r>
              <w:rPr>
                <w:rFonts w:hint="eastAsia" w:ascii="CESI仿宋-GB2312" w:eastAsia="CESI仿宋-GB2312"/>
                <w:shd w:val="clear" w:color="auto" w:fill="auto"/>
              </w:rPr>
              <w:t>2026年4月15日-2026年10月15日</w:t>
            </w:r>
          </w:p>
          <w:p>
            <w:pPr>
              <w:rPr>
                <w:rFonts w:hint="eastAsia" w:ascii="CESI仿宋-GB2312" w:eastAsia="CESI仿宋-GB2312"/>
                <w:shd w:val="clear" w:color="auto" w:fill="auto"/>
              </w:rPr>
            </w:pPr>
          </w:p>
        </w:tc>
        <w:tc>
          <w:tcPr>
            <w:tcW w:w="32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CESI仿宋-GB2312" w:eastAsia="CESI仿宋-GB2312"/>
                <w:shd w:val="clear" w:color="auto" w:fill="auto"/>
              </w:rPr>
            </w:pPr>
            <w:r>
              <w:rPr>
                <w:rFonts w:hint="eastAsia" w:ascii="CESI仿宋-GB2312" w:eastAsia="CESI仿宋-GB2312"/>
                <w:shd w:val="clear" w:color="auto" w:fill="auto"/>
                <w:lang w:eastAsia="zh-CN"/>
              </w:rPr>
              <w:t>洪江区</w:t>
            </w:r>
            <w:r>
              <w:rPr>
                <w:rFonts w:hint="eastAsia" w:ascii="CESI仿宋-GB2312" w:eastAsia="CESI仿宋-GB2312"/>
                <w:shd w:val="clear" w:color="auto" w:fill="auto"/>
              </w:rPr>
              <w:t>范围内经营模式为连锁便利店的烟草制品零售经营主体</w:t>
            </w:r>
          </w:p>
        </w:tc>
        <w:tc>
          <w:tcPr>
            <w:tcW w:w="15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CESI仿宋-GB2312" w:eastAsia="CESI仿宋-GB2312"/>
                <w:shd w:val="clear" w:color="auto" w:fill="auto"/>
              </w:rPr>
            </w:pPr>
            <w:r>
              <w:rPr>
                <w:rFonts w:hint="eastAsia" w:ascii="CESI仿宋-GB2312" w:eastAsia="CESI仿宋-GB2312"/>
                <w:shd w:val="clear" w:color="auto" w:fill="auto"/>
              </w:rPr>
              <w:t>现场检查</w:t>
            </w:r>
          </w:p>
        </w:tc>
        <w:tc>
          <w:tcPr>
            <w:tcW w:w="12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CESI仿宋-GB2312" w:eastAsia="CESI仿宋-GB2312"/>
                <w:shd w:val="clear" w:color="auto" w:fill="auto"/>
                <w:lang w:eastAsia="zh-CN"/>
              </w:rPr>
            </w:pPr>
            <w:r>
              <w:rPr>
                <w:rFonts w:hint="eastAsia" w:ascii="CESI仿宋-GB2312" w:eastAsia="CESI仿宋-GB2312"/>
                <w:shd w:val="clear" w:color="auto" w:fill="auto"/>
                <w:lang w:eastAsia="zh-CN"/>
              </w:rPr>
              <w:t>洪江区</w:t>
            </w:r>
            <w:r>
              <w:rPr>
                <w:rFonts w:hint="eastAsia" w:ascii="CESI仿宋-GB2312" w:eastAsia="CESI仿宋-GB2312"/>
                <w:shd w:val="clear" w:color="auto" w:fill="auto"/>
              </w:rPr>
              <w:t>烟草专卖局专卖</w:t>
            </w:r>
            <w:r>
              <w:rPr>
                <w:rFonts w:hint="eastAsia" w:ascii="CESI仿宋-GB2312" w:eastAsia="CESI仿宋-GB2312"/>
                <w:shd w:val="clear" w:color="auto" w:fill="auto"/>
                <w:lang w:eastAsia="zh-CN"/>
              </w:rPr>
              <w:t>股</w:t>
            </w:r>
          </w:p>
        </w:tc>
        <w:tc>
          <w:tcPr>
            <w:tcW w:w="17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CESI仿宋-GB2312" w:eastAsia="CESI仿宋-GB2312"/>
                <w:shd w:val="clear" w:color="auto" w:fill="auto"/>
              </w:rPr>
            </w:pPr>
            <w:r>
              <w:rPr>
                <w:rFonts w:hint="eastAsia" w:ascii="CESI仿宋-GB2312" w:eastAsia="CESI仿宋-GB2312"/>
                <w:shd w:val="clear" w:color="auto" w:fill="auto"/>
                <w:lang w:eastAsia="zh-CN"/>
              </w:rPr>
              <w:t>洪江区</w:t>
            </w:r>
          </w:p>
        </w:tc>
      </w:tr>
    </w:tbl>
    <w:p>
      <w:pPr>
        <w:jc w:val="both"/>
        <w:rPr>
          <w:rFonts w:ascii="黑体" w:eastAsia="黑体"/>
          <w:sz w:val="32"/>
          <w:szCs w:val="32"/>
        </w:rPr>
      </w:pPr>
      <w:bookmarkStart w:id="0" w:name="_GoBack"/>
      <w:bookmarkEnd w:id="0"/>
    </w:p>
    <w:sectPr>
      <w:pgSz w:w="16839" w:h="11907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script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true"/>
  <w:bordersDoNotSurroundHeader w:val="true"/>
  <w:bordersDoNotSurroundFooter w:val="true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FELayout/>
    <w:useAltKinsokuLineBreakRules/>
    <w:compatSetting w:name="compatibilityMode" w:uri="http://schemas.microsoft.com/office/word" w:val="14"/>
  </w:compat>
  <w:rsids>
    <w:rsidRoot w:val="00000000"/>
    <w:rsid w:val="695ED472"/>
    <w:rsid w:val="7E3E3300"/>
    <w:rsid w:val="7FEFE5CF"/>
    <w:rsid w:val="B6BF8A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265</Words>
  <Characters>279</Characters>
  <Lines>44</Lines>
  <Paragraphs>21</Paragraphs>
  <TotalTime>0</TotalTime>
  <ScaleCrop>false</ScaleCrop>
  <LinksUpToDate>false</LinksUpToDate>
  <CharactersWithSpaces>279</CharactersWithSpaces>
  <Application>WPS Office_11.8.2.10125_F1E327BC-269C-435d-A152-05C5408002CA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2026-03-11T07:08:00Z</dcterms:created>
  <dc:creator>kylin</dc:creator>
  <cp:lastModifiedBy>kylin</cp:lastModifiedBy>
  <cp:lastPrinted>2026-04-22T15:10:00Z</cp:lastPrinted>
  <dcterms:modified xsi:type="dcterms:W3CDTF">2026-05-21T09:34:05Z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