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E6B" w:rsidRDefault="00796E6B">
      <w:pPr>
        <w:pStyle w:val="ac"/>
        <w:adjustRightInd w:val="0"/>
        <w:snapToGrid w:val="0"/>
        <w:spacing w:line="240" w:lineRule="atLeast"/>
        <w:jc w:val="center"/>
        <w:rPr>
          <w:rFonts w:hAnsi="宋体"/>
        </w:rPr>
      </w:pPr>
    </w:p>
    <w:p w:rsidR="00796E6B" w:rsidRDefault="00796E6B">
      <w:pPr>
        <w:pStyle w:val="ac"/>
        <w:adjustRightInd w:val="0"/>
        <w:snapToGrid w:val="0"/>
        <w:spacing w:line="240" w:lineRule="atLeast"/>
        <w:jc w:val="center"/>
        <w:rPr>
          <w:rFonts w:hAnsi="宋体"/>
        </w:rPr>
      </w:pPr>
    </w:p>
    <w:p w:rsidR="00796E6B" w:rsidRDefault="00796E6B">
      <w:pPr>
        <w:pStyle w:val="ac"/>
        <w:adjustRightInd w:val="0"/>
        <w:snapToGrid w:val="0"/>
        <w:spacing w:line="240" w:lineRule="atLeast"/>
        <w:jc w:val="center"/>
        <w:rPr>
          <w:rFonts w:hAnsi="宋体"/>
        </w:rPr>
      </w:pPr>
    </w:p>
    <w:p w:rsidR="00796E6B" w:rsidRDefault="00796E6B">
      <w:pPr>
        <w:pStyle w:val="ac"/>
        <w:adjustRightInd w:val="0"/>
        <w:snapToGrid w:val="0"/>
        <w:spacing w:line="240" w:lineRule="atLeast"/>
        <w:jc w:val="center"/>
        <w:rPr>
          <w:rFonts w:hAnsi="宋体"/>
        </w:rPr>
      </w:pPr>
    </w:p>
    <w:p w:rsidR="00796E6B" w:rsidRDefault="00F64383">
      <w:pPr>
        <w:pStyle w:val="ac"/>
        <w:adjustRightInd w:val="0"/>
        <w:snapToGrid w:val="0"/>
        <w:spacing w:line="240" w:lineRule="atLeast"/>
        <w:jc w:val="center"/>
        <w:rPr>
          <w:rFonts w:ascii="华文中宋" w:eastAsia="华文中宋" w:hAnsi="华文中宋"/>
          <w:bCs/>
          <w:sz w:val="72"/>
          <w:szCs w:val="72"/>
        </w:rPr>
      </w:pPr>
      <w:r>
        <w:rPr>
          <w:rFonts w:ascii="华文中宋" w:eastAsia="华文中宋" w:hAnsi="华文中宋" w:hint="eastAsia"/>
          <w:bCs/>
          <w:sz w:val="72"/>
          <w:szCs w:val="72"/>
        </w:rPr>
        <w:t>政府采购</w:t>
      </w:r>
    </w:p>
    <w:p w:rsidR="00796E6B" w:rsidRDefault="00F64383">
      <w:pPr>
        <w:pStyle w:val="ac"/>
        <w:adjustRightInd w:val="0"/>
        <w:snapToGrid w:val="0"/>
        <w:spacing w:line="240" w:lineRule="atLeast"/>
        <w:jc w:val="center"/>
        <w:rPr>
          <w:rFonts w:ascii="华文中宋" w:eastAsia="华文中宋" w:hAnsi="华文中宋"/>
          <w:b/>
          <w:bCs/>
          <w:sz w:val="84"/>
          <w:szCs w:val="84"/>
        </w:rPr>
      </w:pPr>
      <w:r>
        <w:rPr>
          <w:rFonts w:ascii="华文中宋" w:eastAsia="华文中宋" w:hAnsi="华文中宋" w:hint="eastAsia"/>
          <w:b/>
          <w:bCs/>
          <w:sz w:val="84"/>
          <w:szCs w:val="84"/>
        </w:rPr>
        <w:t>货物项目招标文件</w:t>
      </w:r>
    </w:p>
    <w:p w:rsidR="00796E6B" w:rsidRDefault="00796E6B">
      <w:pPr>
        <w:pStyle w:val="ac"/>
        <w:adjustRightInd w:val="0"/>
        <w:snapToGrid w:val="0"/>
        <w:spacing w:line="240" w:lineRule="atLeast"/>
        <w:jc w:val="center"/>
        <w:rPr>
          <w:rFonts w:ascii="华文中宋" w:eastAsia="华文中宋" w:hAnsi="华文中宋"/>
          <w:b/>
          <w:bCs/>
          <w:color w:val="FF0000"/>
          <w:sz w:val="44"/>
          <w:szCs w:val="44"/>
        </w:rPr>
      </w:pPr>
    </w:p>
    <w:p w:rsidR="00796E6B" w:rsidRDefault="00796E6B">
      <w:pPr>
        <w:pStyle w:val="ac"/>
        <w:adjustRightInd w:val="0"/>
        <w:snapToGrid w:val="0"/>
        <w:spacing w:line="240" w:lineRule="atLeast"/>
        <w:jc w:val="center"/>
        <w:rPr>
          <w:rFonts w:ascii="华文中宋" w:eastAsia="华文中宋" w:hAnsi="华文中宋"/>
          <w:b/>
          <w:bCs/>
          <w:color w:val="FF0000"/>
          <w:sz w:val="44"/>
          <w:szCs w:val="44"/>
        </w:rPr>
      </w:pPr>
    </w:p>
    <w:p w:rsidR="00796E6B" w:rsidRDefault="00796E6B">
      <w:pPr>
        <w:pStyle w:val="ac"/>
        <w:adjustRightInd w:val="0"/>
        <w:snapToGrid w:val="0"/>
        <w:spacing w:line="240" w:lineRule="atLeast"/>
        <w:jc w:val="center"/>
        <w:rPr>
          <w:rFonts w:ascii="华文中宋" w:eastAsia="华文中宋" w:hAnsi="华文中宋"/>
          <w:bCs/>
        </w:rPr>
      </w:pPr>
    </w:p>
    <w:p w:rsidR="00796E6B" w:rsidRDefault="00F64383">
      <w:pPr>
        <w:adjustRightInd w:val="0"/>
        <w:snapToGrid w:val="0"/>
        <w:spacing w:line="360" w:lineRule="auto"/>
        <w:ind w:firstLineChars="350" w:firstLine="1124"/>
        <w:rPr>
          <w:rFonts w:ascii="宋体"/>
          <w:b/>
          <w:sz w:val="32"/>
          <w:szCs w:val="21"/>
        </w:rPr>
      </w:pPr>
      <w:r>
        <w:rPr>
          <w:rFonts w:ascii="宋体" w:hint="eastAsia"/>
          <w:b/>
          <w:sz w:val="32"/>
          <w:szCs w:val="21"/>
        </w:rPr>
        <w:t>采购项目名称：</w:t>
      </w:r>
      <w:r>
        <w:rPr>
          <w:rFonts w:ascii="宋体" w:hint="eastAsia"/>
          <w:b/>
          <w:color w:val="FF0000"/>
          <w:sz w:val="32"/>
          <w:szCs w:val="21"/>
        </w:rPr>
        <w:t>医院信息化建设</w:t>
      </w:r>
    </w:p>
    <w:p w:rsidR="00796E6B" w:rsidRDefault="00F64383">
      <w:pPr>
        <w:adjustRightInd w:val="0"/>
        <w:snapToGrid w:val="0"/>
        <w:spacing w:line="360" w:lineRule="auto"/>
        <w:ind w:firstLineChars="350" w:firstLine="1124"/>
        <w:rPr>
          <w:rFonts w:ascii="宋体"/>
          <w:b/>
          <w:color w:val="FF0000"/>
          <w:sz w:val="32"/>
          <w:szCs w:val="21"/>
        </w:rPr>
      </w:pPr>
      <w:r>
        <w:rPr>
          <w:rFonts w:ascii="宋体" w:hint="eastAsia"/>
          <w:b/>
          <w:sz w:val="32"/>
          <w:szCs w:val="21"/>
        </w:rPr>
        <w:t>政府采购编号：</w:t>
      </w:r>
      <w:r>
        <w:rPr>
          <w:rFonts w:ascii="宋体" w:hint="eastAsia"/>
          <w:b/>
          <w:color w:val="FF0000"/>
          <w:sz w:val="32"/>
          <w:szCs w:val="21"/>
        </w:rPr>
        <w:t>怀洪财采计</w:t>
      </w:r>
      <w:r>
        <w:rPr>
          <w:rFonts w:ascii="宋体" w:hint="eastAsia"/>
          <w:b/>
          <w:color w:val="FF0000"/>
          <w:sz w:val="32"/>
          <w:szCs w:val="21"/>
        </w:rPr>
        <w:t>2020100018</w:t>
      </w:r>
    </w:p>
    <w:p w:rsidR="00796E6B" w:rsidRDefault="00F64383">
      <w:pPr>
        <w:adjustRightInd w:val="0"/>
        <w:snapToGrid w:val="0"/>
        <w:spacing w:line="360" w:lineRule="auto"/>
        <w:ind w:firstLineChars="350" w:firstLine="1124"/>
        <w:rPr>
          <w:rFonts w:ascii="宋体"/>
          <w:b/>
          <w:color w:val="FF0000"/>
          <w:sz w:val="32"/>
          <w:szCs w:val="21"/>
        </w:rPr>
      </w:pPr>
      <w:r>
        <w:rPr>
          <w:rFonts w:ascii="宋体" w:hint="eastAsia"/>
          <w:b/>
          <w:sz w:val="32"/>
          <w:szCs w:val="21"/>
        </w:rPr>
        <w:t>采购代理编号：</w:t>
      </w:r>
      <w:r>
        <w:rPr>
          <w:rFonts w:ascii="宋体" w:hint="eastAsia"/>
          <w:b/>
          <w:color w:val="FF0000"/>
          <w:sz w:val="32"/>
          <w:szCs w:val="21"/>
        </w:rPr>
        <w:t>HHZB-202041</w:t>
      </w:r>
    </w:p>
    <w:p w:rsidR="00796E6B" w:rsidRDefault="00F64383">
      <w:pPr>
        <w:adjustRightInd w:val="0"/>
        <w:snapToGrid w:val="0"/>
        <w:spacing w:line="360" w:lineRule="auto"/>
        <w:ind w:firstLineChars="350" w:firstLine="1124"/>
        <w:rPr>
          <w:rFonts w:ascii="宋体"/>
          <w:b/>
          <w:color w:val="FF0000"/>
          <w:sz w:val="32"/>
          <w:szCs w:val="21"/>
        </w:rPr>
      </w:pPr>
      <w:r>
        <w:rPr>
          <w:rFonts w:ascii="宋体" w:hint="eastAsia"/>
          <w:b/>
          <w:sz w:val="32"/>
          <w:szCs w:val="21"/>
        </w:rPr>
        <w:t>采购人：</w:t>
      </w:r>
      <w:r>
        <w:rPr>
          <w:rFonts w:ascii="宋体" w:hint="eastAsia"/>
          <w:b/>
          <w:color w:val="FF0000"/>
          <w:sz w:val="32"/>
          <w:szCs w:val="21"/>
        </w:rPr>
        <w:t>洪江区中医医院</w:t>
      </w:r>
    </w:p>
    <w:p w:rsidR="00796E6B" w:rsidRDefault="00F64383">
      <w:pPr>
        <w:adjustRightInd w:val="0"/>
        <w:snapToGrid w:val="0"/>
        <w:spacing w:line="360" w:lineRule="auto"/>
        <w:ind w:firstLineChars="350" w:firstLine="1124"/>
        <w:rPr>
          <w:rFonts w:ascii="宋体"/>
          <w:b/>
          <w:sz w:val="32"/>
          <w:szCs w:val="21"/>
        </w:rPr>
      </w:pPr>
      <w:r>
        <w:rPr>
          <w:rFonts w:ascii="宋体" w:hint="eastAsia"/>
          <w:b/>
          <w:sz w:val="32"/>
          <w:szCs w:val="21"/>
        </w:rPr>
        <w:t>采购代理机构：怀化市新阳光医药招标代理有限公司</w:t>
      </w:r>
    </w:p>
    <w:p w:rsidR="00796E6B" w:rsidRDefault="00796E6B">
      <w:pPr>
        <w:pStyle w:val="ac"/>
        <w:adjustRightInd w:val="0"/>
        <w:snapToGrid w:val="0"/>
        <w:spacing w:line="360" w:lineRule="auto"/>
        <w:jc w:val="center"/>
        <w:rPr>
          <w:rFonts w:hAnsi="宋体"/>
          <w:bCs/>
          <w:sz w:val="32"/>
          <w:szCs w:val="32"/>
        </w:rPr>
      </w:pPr>
    </w:p>
    <w:p w:rsidR="00796E6B" w:rsidRDefault="00796E6B">
      <w:pPr>
        <w:pStyle w:val="ac"/>
        <w:adjustRightInd w:val="0"/>
        <w:snapToGrid w:val="0"/>
        <w:spacing w:line="240" w:lineRule="atLeast"/>
        <w:jc w:val="center"/>
        <w:rPr>
          <w:rFonts w:hAnsi="宋体"/>
          <w:bCs/>
          <w:sz w:val="32"/>
          <w:szCs w:val="32"/>
        </w:rPr>
      </w:pPr>
    </w:p>
    <w:p w:rsidR="00796E6B" w:rsidRDefault="00796E6B">
      <w:pPr>
        <w:pStyle w:val="ac"/>
        <w:adjustRightInd w:val="0"/>
        <w:snapToGrid w:val="0"/>
        <w:spacing w:line="240" w:lineRule="atLeast"/>
        <w:jc w:val="center"/>
        <w:rPr>
          <w:rFonts w:hAnsi="宋体"/>
          <w:bCs/>
          <w:sz w:val="32"/>
          <w:szCs w:val="32"/>
        </w:rPr>
      </w:pPr>
    </w:p>
    <w:p w:rsidR="00796E6B" w:rsidRDefault="00796E6B">
      <w:pPr>
        <w:pStyle w:val="ac"/>
        <w:adjustRightInd w:val="0"/>
        <w:snapToGrid w:val="0"/>
        <w:spacing w:line="240" w:lineRule="atLeast"/>
        <w:jc w:val="center"/>
        <w:rPr>
          <w:rFonts w:hAnsi="宋体"/>
          <w:bCs/>
          <w:sz w:val="32"/>
          <w:szCs w:val="32"/>
        </w:rPr>
      </w:pPr>
    </w:p>
    <w:p w:rsidR="00796E6B" w:rsidRDefault="00796E6B">
      <w:pPr>
        <w:pStyle w:val="ac"/>
        <w:adjustRightInd w:val="0"/>
        <w:snapToGrid w:val="0"/>
        <w:spacing w:line="240" w:lineRule="atLeast"/>
        <w:jc w:val="center"/>
        <w:rPr>
          <w:rFonts w:hAnsi="宋体"/>
          <w:bCs/>
          <w:sz w:val="32"/>
          <w:szCs w:val="32"/>
        </w:rPr>
      </w:pPr>
    </w:p>
    <w:p w:rsidR="00796E6B" w:rsidRDefault="00796E6B">
      <w:pPr>
        <w:pStyle w:val="ac"/>
        <w:adjustRightInd w:val="0"/>
        <w:snapToGrid w:val="0"/>
        <w:spacing w:line="240" w:lineRule="atLeast"/>
        <w:jc w:val="center"/>
        <w:rPr>
          <w:rFonts w:hAnsi="宋体"/>
          <w:bCs/>
          <w:sz w:val="32"/>
          <w:szCs w:val="32"/>
        </w:rPr>
      </w:pPr>
    </w:p>
    <w:p w:rsidR="00796E6B" w:rsidRDefault="00796E6B">
      <w:pPr>
        <w:pStyle w:val="ac"/>
        <w:adjustRightInd w:val="0"/>
        <w:snapToGrid w:val="0"/>
        <w:spacing w:line="240" w:lineRule="atLeast"/>
        <w:jc w:val="center"/>
        <w:rPr>
          <w:rFonts w:hAnsi="宋体"/>
          <w:bCs/>
          <w:sz w:val="32"/>
          <w:szCs w:val="32"/>
        </w:rPr>
      </w:pPr>
    </w:p>
    <w:p w:rsidR="00796E6B" w:rsidRDefault="00796E6B">
      <w:pPr>
        <w:pStyle w:val="ac"/>
        <w:adjustRightInd w:val="0"/>
        <w:snapToGrid w:val="0"/>
        <w:spacing w:line="240" w:lineRule="atLeast"/>
        <w:jc w:val="center"/>
        <w:rPr>
          <w:rFonts w:hAnsi="宋体"/>
          <w:bCs/>
          <w:sz w:val="32"/>
          <w:szCs w:val="32"/>
        </w:rPr>
      </w:pPr>
    </w:p>
    <w:p w:rsidR="00796E6B" w:rsidRDefault="00F64383">
      <w:pPr>
        <w:pStyle w:val="ac"/>
        <w:adjustRightInd w:val="0"/>
        <w:snapToGrid w:val="0"/>
        <w:spacing w:line="240" w:lineRule="atLeast"/>
        <w:jc w:val="center"/>
        <w:rPr>
          <w:rFonts w:hAnsi="宋体"/>
          <w:b/>
          <w:bCs/>
          <w:sz w:val="32"/>
          <w:szCs w:val="32"/>
        </w:rPr>
      </w:pPr>
      <w:r>
        <w:rPr>
          <w:rFonts w:hAnsi="宋体" w:hint="eastAsia"/>
          <w:b/>
          <w:sz w:val="32"/>
        </w:rPr>
        <w:t xml:space="preserve">2020 </w:t>
      </w:r>
      <w:r>
        <w:rPr>
          <w:rFonts w:hAnsi="宋体" w:hint="eastAsia"/>
          <w:b/>
          <w:sz w:val="32"/>
        </w:rPr>
        <w:t>年</w:t>
      </w:r>
      <w:r>
        <w:rPr>
          <w:rFonts w:hAnsi="宋体" w:hint="eastAsia"/>
          <w:b/>
          <w:sz w:val="32"/>
        </w:rPr>
        <w:t>9</w:t>
      </w:r>
      <w:r>
        <w:rPr>
          <w:rFonts w:hAnsi="宋体" w:hint="eastAsia"/>
          <w:b/>
          <w:sz w:val="32"/>
        </w:rPr>
        <w:t>月</w:t>
      </w:r>
    </w:p>
    <w:p w:rsidR="00796E6B" w:rsidRDefault="00796E6B">
      <w:pPr>
        <w:pStyle w:val="ac"/>
        <w:adjustRightInd w:val="0"/>
        <w:snapToGrid w:val="0"/>
        <w:spacing w:line="240" w:lineRule="atLeast"/>
        <w:jc w:val="center"/>
        <w:rPr>
          <w:rFonts w:hAnsi="宋体"/>
          <w:b/>
          <w:bCs/>
          <w:sz w:val="32"/>
          <w:szCs w:val="32"/>
        </w:rPr>
      </w:pPr>
    </w:p>
    <w:p w:rsidR="00796E6B" w:rsidRDefault="00796E6B">
      <w:pPr>
        <w:pStyle w:val="ac"/>
        <w:adjustRightInd w:val="0"/>
        <w:snapToGrid w:val="0"/>
        <w:spacing w:line="240" w:lineRule="atLeast"/>
        <w:jc w:val="center"/>
        <w:rPr>
          <w:rFonts w:hAnsi="宋体"/>
          <w:b/>
          <w:bCs/>
          <w:sz w:val="32"/>
          <w:szCs w:val="32"/>
        </w:rPr>
        <w:sectPr w:rsidR="00796E6B">
          <w:headerReference w:type="default" r:id="rId9"/>
          <w:pgSz w:w="11906" w:h="16838"/>
          <w:pgMar w:top="1440" w:right="1588" w:bottom="1440" w:left="1588" w:header="851" w:footer="992" w:gutter="0"/>
          <w:cols w:space="720"/>
          <w:docGrid w:type="lines" w:linePitch="312"/>
        </w:sectPr>
      </w:pPr>
    </w:p>
    <w:p w:rsidR="00796E6B" w:rsidRDefault="00F64383">
      <w:pPr>
        <w:pStyle w:val="ac"/>
        <w:adjustRightInd w:val="0"/>
        <w:snapToGrid w:val="0"/>
        <w:spacing w:line="360" w:lineRule="auto"/>
        <w:jc w:val="center"/>
        <w:rPr>
          <w:rFonts w:ascii="华文中宋" w:eastAsia="华文中宋" w:hAnsi="华文中宋"/>
          <w:b/>
          <w:spacing w:val="160"/>
          <w:sz w:val="36"/>
          <w:szCs w:val="36"/>
        </w:rPr>
      </w:pPr>
      <w:r>
        <w:rPr>
          <w:rFonts w:ascii="华文中宋" w:eastAsia="华文中宋" w:hAnsi="华文中宋" w:hint="eastAsia"/>
          <w:b/>
          <w:spacing w:val="160"/>
          <w:sz w:val="36"/>
          <w:szCs w:val="36"/>
        </w:rPr>
        <w:lastRenderedPageBreak/>
        <w:t>目录</w:t>
      </w:r>
    </w:p>
    <w:p w:rsidR="00796E6B" w:rsidRDefault="00796E6B">
      <w:pPr>
        <w:pStyle w:val="11"/>
        <w:tabs>
          <w:tab w:val="right" w:leader="dot" w:pos="8844"/>
        </w:tabs>
      </w:pPr>
      <w:r w:rsidRPr="00796E6B">
        <w:rPr>
          <w:rStyle w:val="af6"/>
        </w:rPr>
        <w:fldChar w:fldCharType="begin"/>
      </w:r>
      <w:r w:rsidR="00F64383">
        <w:rPr>
          <w:rStyle w:val="af6"/>
        </w:rPr>
        <w:instrText xml:space="preserve"> TOC \o "1-4" \h \z \u </w:instrText>
      </w:r>
      <w:r w:rsidRPr="00796E6B">
        <w:rPr>
          <w:rStyle w:val="af6"/>
        </w:rPr>
        <w:fldChar w:fldCharType="separate"/>
      </w:r>
      <w:hyperlink w:anchor="_Toc10225" w:history="1">
        <w:r w:rsidR="00F64383">
          <w:rPr>
            <w:rFonts w:ascii="黑体" w:eastAsia="黑体" w:hAnsi="华文中宋" w:hint="eastAsia"/>
            <w:szCs w:val="32"/>
          </w:rPr>
          <w:t>第一章</w:t>
        </w:r>
        <w:r w:rsidR="00F64383">
          <w:rPr>
            <w:rFonts w:ascii="黑体" w:eastAsia="黑体" w:hAnsi="华文中宋" w:hint="eastAsia"/>
            <w:szCs w:val="32"/>
          </w:rPr>
          <w:t xml:space="preserve"> </w:t>
        </w:r>
        <w:r w:rsidR="00F64383">
          <w:rPr>
            <w:rFonts w:ascii="黑体" w:eastAsia="黑体" w:hAnsi="华文中宋" w:hint="eastAsia"/>
            <w:color w:val="002060"/>
            <w:szCs w:val="32"/>
          </w:rPr>
          <w:t>投标邀请</w:t>
        </w:r>
        <w:r w:rsidR="00F64383">
          <w:tab/>
        </w:r>
        <w:r>
          <w:fldChar w:fldCharType="begin"/>
        </w:r>
        <w:r w:rsidR="00F64383">
          <w:instrText xml:space="preserve"> PAGEREF _Toc10225 </w:instrText>
        </w:r>
        <w:r>
          <w:fldChar w:fldCharType="separate"/>
        </w:r>
        <w:r w:rsidR="00F64383">
          <w:t>1</w:t>
        </w:r>
        <w:r>
          <w:fldChar w:fldCharType="end"/>
        </w:r>
      </w:hyperlink>
    </w:p>
    <w:p w:rsidR="00796E6B" w:rsidRDefault="00796E6B">
      <w:pPr>
        <w:pStyle w:val="11"/>
        <w:tabs>
          <w:tab w:val="right" w:leader="dot" w:pos="8844"/>
        </w:tabs>
      </w:pPr>
      <w:hyperlink w:anchor="_Toc8340" w:history="1">
        <w:r w:rsidR="00F64383">
          <w:rPr>
            <w:rFonts w:ascii="黑体" w:eastAsia="黑体" w:hAnsi="华文中宋" w:hint="eastAsia"/>
            <w:szCs w:val="32"/>
          </w:rPr>
          <w:t>第二章</w:t>
        </w:r>
        <w:r w:rsidR="00F64383">
          <w:rPr>
            <w:rFonts w:ascii="黑体" w:eastAsia="黑体" w:hAnsi="华文中宋" w:hint="eastAsia"/>
            <w:szCs w:val="32"/>
          </w:rPr>
          <w:t xml:space="preserve"> </w:t>
        </w:r>
        <w:r w:rsidR="00F64383">
          <w:rPr>
            <w:rFonts w:ascii="黑体" w:eastAsia="黑体" w:hAnsi="华文中宋" w:hint="eastAsia"/>
            <w:szCs w:val="32"/>
          </w:rPr>
          <w:t>投标须知</w:t>
        </w:r>
        <w:r w:rsidR="00F64383">
          <w:tab/>
        </w:r>
        <w:r>
          <w:fldChar w:fldCharType="begin"/>
        </w:r>
        <w:r w:rsidR="00F64383">
          <w:instrText xml:space="preserve"> PAGEREF _Toc8340 </w:instrText>
        </w:r>
        <w:r>
          <w:fldChar w:fldCharType="separate"/>
        </w:r>
        <w:r w:rsidR="00F64383">
          <w:t>5</w:t>
        </w:r>
        <w:r>
          <w:fldChar w:fldCharType="end"/>
        </w:r>
      </w:hyperlink>
    </w:p>
    <w:p w:rsidR="00796E6B" w:rsidRDefault="00796E6B">
      <w:pPr>
        <w:pStyle w:val="23"/>
        <w:tabs>
          <w:tab w:val="right" w:leader="dot" w:pos="8844"/>
        </w:tabs>
        <w:ind w:left="420"/>
      </w:pPr>
      <w:hyperlink w:anchor="_Toc1659" w:history="1">
        <w:r w:rsidR="00F64383">
          <w:rPr>
            <w:rFonts w:ascii="黑体" w:eastAsia="黑体" w:hAnsi="华文中宋" w:hint="eastAsia"/>
            <w:color w:val="002060"/>
            <w:szCs w:val="28"/>
          </w:rPr>
          <w:t>第一节投标须知前附表</w:t>
        </w:r>
        <w:r w:rsidR="00F64383">
          <w:tab/>
        </w:r>
        <w:r>
          <w:fldChar w:fldCharType="begin"/>
        </w:r>
        <w:r w:rsidR="00F64383">
          <w:instrText xml:space="preserve"> PAGEREF _Toc1659 </w:instrText>
        </w:r>
        <w:r>
          <w:fldChar w:fldCharType="separate"/>
        </w:r>
        <w:r w:rsidR="00F64383">
          <w:t>5</w:t>
        </w:r>
        <w:r>
          <w:fldChar w:fldCharType="end"/>
        </w:r>
      </w:hyperlink>
    </w:p>
    <w:p w:rsidR="00796E6B" w:rsidRDefault="00796E6B">
      <w:pPr>
        <w:pStyle w:val="23"/>
        <w:tabs>
          <w:tab w:val="right" w:leader="dot" w:pos="8844"/>
        </w:tabs>
        <w:ind w:left="420"/>
      </w:pPr>
      <w:hyperlink w:anchor="_Toc1540" w:history="1">
        <w:r w:rsidR="00F64383">
          <w:rPr>
            <w:rFonts w:ascii="黑体" w:eastAsia="黑体" w:hAnsi="黑体" w:hint="eastAsia"/>
            <w:szCs w:val="28"/>
          </w:rPr>
          <w:t>第二节投标须知</w:t>
        </w:r>
        <w:r w:rsidR="00F64383">
          <w:tab/>
        </w:r>
        <w:r>
          <w:fldChar w:fldCharType="begin"/>
        </w:r>
        <w:r w:rsidR="00F64383">
          <w:instrText xml:space="preserve"> PAGEREF _Toc1540 </w:instrText>
        </w:r>
        <w:r>
          <w:fldChar w:fldCharType="separate"/>
        </w:r>
        <w:r w:rsidR="00F64383">
          <w:t>10</w:t>
        </w:r>
        <w:r>
          <w:fldChar w:fldCharType="end"/>
        </w:r>
      </w:hyperlink>
    </w:p>
    <w:p w:rsidR="00796E6B" w:rsidRDefault="00796E6B">
      <w:pPr>
        <w:pStyle w:val="30"/>
        <w:tabs>
          <w:tab w:val="right" w:leader="dot" w:pos="8844"/>
        </w:tabs>
        <w:ind w:left="840"/>
      </w:pPr>
      <w:hyperlink w:anchor="_Toc20894" w:history="1">
        <w:r w:rsidR="00F64383">
          <w:rPr>
            <w:rFonts w:ascii="黑体" w:eastAsia="黑体" w:hAnsi="黑体" w:hint="eastAsia"/>
            <w:szCs w:val="28"/>
          </w:rPr>
          <w:t>一、总则</w:t>
        </w:r>
        <w:r w:rsidR="00F64383">
          <w:tab/>
        </w:r>
        <w:r>
          <w:fldChar w:fldCharType="begin"/>
        </w:r>
        <w:r w:rsidR="00F64383">
          <w:instrText xml:space="preserve"> PAGEREF _Toc20894 </w:instrText>
        </w:r>
        <w:r>
          <w:fldChar w:fldCharType="separate"/>
        </w:r>
        <w:r w:rsidR="00F64383">
          <w:t>10</w:t>
        </w:r>
        <w:r>
          <w:fldChar w:fldCharType="end"/>
        </w:r>
      </w:hyperlink>
    </w:p>
    <w:p w:rsidR="00796E6B" w:rsidRDefault="00796E6B">
      <w:pPr>
        <w:pStyle w:val="30"/>
        <w:tabs>
          <w:tab w:val="right" w:leader="dot" w:pos="8844"/>
        </w:tabs>
        <w:ind w:left="840"/>
      </w:pPr>
      <w:hyperlink w:anchor="_Toc13924" w:history="1">
        <w:r w:rsidR="00F64383">
          <w:rPr>
            <w:rFonts w:ascii="黑体" w:eastAsia="黑体" w:hAnsi="黑体" w:hint="eastAsia"/>
            <w:szCs w:val="28"/>
          </w:rPr>
          <w:t>二、招标文件</w:t>
        </w:r>
        <w:r w:rsidR="00F64383">
          <w:tab/>
        </w:r>
        <w:r>
          <w:fldChar w:fldCharType="begin"/>
        </w:r>
        <w:r w:rsidR="00F64383">
          <w:instrText xml:space="preserve"> PAGEREF _Toc13924 </w:instrText>
        </w:r>
        <w:r>
          <w:fldChar w:fldCharType="separate"/>
        </w:r>
        <w:r w:rsidR="00F64383">
          <w:t>11</w:t>
        </w:r>
        <w:r>
          <w:fldChar w:fldCharType="end"/>
        </w:r>
      </w:hyperlink>
    </w:p>
    <w:p w:rsidR="00796E6B" w:rsidRDefault="00796E6B">
      <w:pPr>
        <w:pStyle w:val="30"/>
        <w:tabs>
          <w:tab w:val="right" w:leader="dot" w:pos="8844"/>
        </w:tabs>
        <w:ind w:left="840"/>
      </w:pPr>
      <w:hyperlink w:anchor="_Toc32452" w:history="1">
        <w:r w:rsidR="00F64383">
          <w:rPr>
            <w:rFonts w:ascii="黑体" w:eastAsia="黑体" w:hAnsi="黑体" w:hint="eastAsia"/>
            <w:szCs w:val="28"/>
          </w:rPr>
          <w:t>三、投标文件</w:t>
        </w:r>
        <w:r w:rsidR="00F64383">
          <w:tab/>
        </w:r>
        <w:r>
          <w:fldChar w:fldCharType="begin"/>
        </w:r>
        <w:r w:rsidR="00F64383">
          <w:instrText xml:space="preserve"> PAGEREF _Toc32452 </w:instrText>
        </w:r>
        <w:r>
          <w:fldChar w:fldCharType="separate"/>
        </w:r>
        <w:r w:rsidR="00F64383">
          <w:t>12</w:t>
        </w:r>
        <w:r>
          <w:fldChar w:fldCharType="end"/>
        </w:r>
      </w:hyperlink>
    </w:p>
    <w:p w:rsidR="00796E6B" w:rsidRDefault="00796E6B">
      <w:pPr>
        <w:pStyle w:val="30"/>
        <w:tabs>
          <w:tab w:val="right" w:leader="dot" w:pos="8844"/>
        </w:tabs>
        <w:ind w:left="840"/>
      </w:pPr>
      <w:hyperlink w:anchor="_Toc6460" w:history="1">
        <w:r w:rsidR="00F64383">
          <w:rPr>
            <w:rFonts w:ascii="黑体" w:eastAsia="黑体" w:hAnsi="黑体" w:hint="eastAsia"/>
            <w:szCs w:val="28"/>
          </w:rPr>
          <w:t>四、投标</w:t>
        </w:r>
        <w:r w:rsidR="00F64383">
          <w:tab/>
        </w:r>
        <w:r>
          <w:fldChar w:fldCharType="begin"/>
        </w:r>
        <w:r w:rsidR="00F64383">
          <w:instrText xml:space="preserve"> PAGEREF _Toc6460 </w:instrText>
        </w:r>
        <w:r>
          <w:fldChar w:fldCharType="separate"/>
        </w:r>
        <w:r w:rsidR="00F64383">
          <w:t>16</w:t>
        </w:r>
        <w:r>
          <w:fldChar w:fldCharType="end"/>
        </w:r>
      </w:hyperlink>
    </w:p>
    <w:p w:rsidR="00796E6B" w:rsidRDefault="00796E6B">
      <w:pPr>
        <w:pStyle w:val="30"/>
        <w:tabs>
          <w:tab w:val="right" w:leader="dot" w:pos="8844"/>
        </w:tabs>
        <w:ind w:left="840"/>
      </w:pPr>
      <w:hyperlink w:anchor="_Toc10234" w:history="1">
        <w:r w:rsidR="00F64383">
          <w:rPr>
            <w:rFonts w:ascii="黑体" w:eastAsia="黑体" w:hAnsi="黑体" w:hint="eastAsia"/>
            <w:szCs w:val="28"/>
          </w:rPr>
          <w:t>五、开标，资格审查和评标</w:t>
        </w:r>
        <w:r w:rsidR="00F64383">
          <w:tab/>
        </w:r>
        <w:r>
          <w:fldChar w:fldCharType="begin"/>
        </w:r>
        <w:r w:rsidR="00F64383">
          <w:instrText xml:space="preserve"> PAGEREF _Toc10234 </w:instrText>
        </w:r>
        <w:r>
          <w:fldChar w:fldCharType="separate"/>
        </w:r>
        <w:r w:rsidR="00F64383">
          <w:t>18</w:t>
        </w:r>
        <w:r>
          <w:fldChar w:fldCharType="end"/>
        </w:r>
      </w:hyperlink>
    </w:p>
    <w:p w:rsidR="00796E6B" w:rsidRDefault="00796E6B">
      <w:pPr>
        <w:pStyle w:val="30"/>
        <w:tabs>
          <w:tab w:val="right" w:leader="dot" w:pos="8844"/>
        </w:tabs>
        <w:ind w:left="840"/>
      </w:pPr>
      <w:hyperlink w:anchor="_Toc30341" w:history="1">
        <w:r w:rsidR="00F64383">
          <w:rPr>
            <w:rFonts w:ascii="黑体" w:eastAsia="黑体" w:hAnsi="黑体" w:hint="eastAsia"/>
            <w:szCs w:val="28"/>
          </w:rPr>
          <w:t>六、中标信息公布</w:t>
        </w:r>
        <w:r w:rsidR="00F64383">
          <w:tab/>
        </w:r>
        <w:r>
          <w:fldChar w:fldCharType="begin"/>
        </w:r>
        <w:r w:rsidR="00F64383">
          <w:instrText xml:space="preserve"> PAGEREF _Toc30341 </w:instrText>
        </w:r>
        <w:r>
          <w:fldChar w:fldCharType="separate"/>
        </w:r>
        <w:r w:rsidR="00F64383">
          <w:t>19</w:t>
        </w:r>
        <w:r>
          <w:fldChar w:fldCharType="end"/>
        </w:r>
      </w:hyperlink>
    </w:p>
    <w:p w:rsidR="00796E6B" w:rsidRDefault="00796E6B">
      <w:pPr>
        <w:pStyle w:val="30"/>
        <w:tabs>
          <w:tab w:val="right" w:leader="dot" w:pos="8844"/>
        </w:tabs>
        <w:ind w:left="840"/>
      </w:pPr>
      <w:hyperlink w:anchor="_Toc6914" w:history="1">
        <w:r w:rsidR="00F64383">
          <w:rPr>
            <w:rFonts w:ascii="黑体" w:eastAsia="黑体" w:hAnsi="黑体" w:hint="eastAsia"/>
            <w:szCs w:val="28"/>
          </w:rPr>
          <w:t>七、合同签订</w:t>
        </w:r>
        <w:r w:rsidR="00F64383">
          <w:tab/>
        </w:r>
        <w:r>
          <w:fldChar w:fldCharType="begin"/>
        </w:r>
        <w:r w:rsidR="00F64383">
          <w:instrText xml:space="preserve"> PAGEREF _Toc6914 </w:instrText>
        </w:r>
        <w:r>
          <w:fldChar w:fldCharType="separate"/>
        </w:r>
        <w:r w:rsidR="00F64383">
          <w:t>20</w:t>
        </w:r>
        <w:r>
          <w:fldChar w:fldCharType="end"/>
        </w:r>
      </w:hyperlink>
    </w:p>
    <w:p w:rsidR="00796E6B" w:rsidRDefault="00796E6B">
      <w:pPr>
        <w:pStyle w:val="30"/>
        <w:tabs>
          <w:tab w:val="right" w:leader="dot" w:pos="8844"/>
        </w:tabs>
        <w:ind w:left="840"/>
      </w:pPr>
      <w:hyperlink w:anchor="_Toc15325" w:history="1">
        <w:r w:rsidR="00F64383">
          <w:rPr>
            <w:rFonts w:ascii="黑体" w:eastAsia="黑体" w:hAnsi="黑体" w:hint="eastAsia"/>
            <w:szCs w:val="28"/>
          </w:rPr>
          <w:t>八、政府采购政策</w:t>
        </w:r>
        <w:r w:rsidR="00F64383">
          <w:tab/>
        </w:r>
        <w:r>
          <w:fldChar w:fldCharType="begin"/>
        </w:r>
        <w:r w:rsidR="00F64383">
          <w:instrText xml:space="preserve"> PAGEREF _Toc15325 </w:instrText>
        </w:r>
        <w:r>
          <w:fldChar w:fldCharType="separate"/>
        </w:r>
        <w:r w:rsidR="00F64383">
          <w:t>21</w:t>
        </w:r>
        <w:r>
          <w:fldChar w:fldCharType="end"/>
        </w:r>
      </w:hyperlink>
    </w:p>
    <w:p w:rsidR="00796E6B" w:rsidRDefault="00796E6B">
      <w:pPr>
        <w:pStyle w:val="30"/>
        <w:tabs>
          <w:tab w:val="right" w:leader="dot" w:pos="8844"/>
        </w:tabs>
        <w:ind w:left="840"/>
      </w:pPr>
      <w:hyperlink w:anchor="_Toc12876" w:history="1">
        <w:r w:rsidR="00F64383">
          <w:rPr>
            <w:rFonts w:ascii="黑体" w:eastAsia="黑体" w:hAnsi="黑体" w:hint="eastAsia"/>
            <w:szCs w:val="28"/>
          </w:rPr>
          <w:t>九、其他规定</w:t>
        </w:r>
        <w:r w:rsidR="00F64383">
          <w:tab/>
        </w:r>
        <w:r>
          <w:fldChar w:fldCharType="begin"/>
        </w:r>
        <w:r w:rsidR="00F64383">
          <w:instrText xml:space="preserve"> PAGEREF _Toc12876 </w:instrText>
        </w:r>
        <w:r>
          <w:fldChar w:fldCharType="separate"/>
        </w:r>
        <w:r w:rsidR="00F64383">
          <w:t>22</w:t>
        </w:r>
        <w:r>
          <w:fldChar w:fldCharType="end"/>
        </w:r>
      </w:hyperlink>
    </w:p>
    <w:p w:rsidR="00796E6B" w:rsidRDefault="00796E6B">
      <w:pPr>
        <w:pStyle w:val="11"/>
        <w:tabs>
          <w:tab w:val="right" w:leader="dot" w:pos="8844"/>
        </w:tabs>
      </w:pPr>
      <w:hyperlink w:anchor="_Toc30769" w:history="1">
        <w:r w:rsidR="00F64383">
          <w:rPr>
            <w:rFonts w:ascii="黑体" w:eastAsia="黑体" w:hAnsi="黑体" w:hint="eastAsia"/>
            <w:szCs w:val="32"/>
          </w:rPr>
          <w:t>第三章</w:t>
        </w:r>
        <w:r w:rsidR="00F64383">
          <w:rPr>
            <w:rFonts w:ascii="黑体" w:eastAsia="黑体" w:hAnsi="黑体" w:hint="eastAsia"/>
            <w:szCs w:val="32"/>
          </w:rPr>
          <w:t xml:space="preserve"> </w:t>
        </w:r>
        <w:r w:rsidR="00F64383">
          <w:rPr>
            <w:rFonts w:ascii="黑体" w:eastAsia="黑体" w:hAnsi="黑体" w:hint="eastAsia"/>
            <w:szCs w:val="32"/>
          </w:rPr>
          <w:t>资格审查</w:t>
        </w:r>
        <w:r w:rsidR="00F64383">
          <w:tab/>
        </w:r>
        <w:r>
          <w:fldChar w:fldCharType="begin"/>
        </w:r>
        <w:r w:rsidR="00F64383">
          <w:instrText xml:space="preserve"> PAGEREF _Toc30769 </w:instrText>
        </w:r>
        <w:r>
          <w:fldChar w:fldCharType="separate"/>
        </w:r>
        <w:r w:rsidR="00F64383">
          <w:t>24</w:t>
        </w:r>
        <w:r>
          <w:fldChar w:fldCharType="end"/>
        </w:r>
      </w:hyperlink>
    </w:p>
    <w:p w:rsidR="00796E6B" w:rsidRDefault="00796E6B">
      <w:pPr>
        <w:pStyle w:val="30"/>
        <w:tabs>
          <w:tab w:val="right" w:leader="dot" w:pos="8844"/>
        </w:tabs>
        <w:ind w:left="840"/>
      </w:pPr>
      <w:hyperlink w:anchor="_Toc20059" w:history="1">
        <w:r w:rsidR="00F64383">
          <w:rPr>
            <w:rFonts w:ascii="黑体" w:eastAsia="黑体" w:hAnsi="黑体" w:hint="eastAsia"/>
          </w:rPr>
          <w:t>1</w:t>
        </w:r>
        <w:r w:rsidR="00F64383">
          <w:rPr>
            <w:rFonts w:ascii="黑体" w:eastAsia="黑体" w:hAnsi="黑体" w:hint="eastAsia"/>
          </w:rPr>
          <w:t>．资格审查主体</w:t>
        </w:r>
        <w:r w:rsidR="00F64383">
          <w:tab/>
        </w:r>
        <w:r>
          <w:fldChar w:fldCharType="begin"/>
        </w:r>
        <w:r w:rsidR="00F64383">
          <w:instrText xml:space="preserve"> PAGEREF _Toc20059 </w:instrText>
        </w:r>
        <w:r>
          <w:fldChar w:fldCharType="separate"/>
        </w:r>
        <w:r w:rsidR="00F64383">
          <w:t>24</w:t>
        </w:r>
        <w:r>
          <w:fldChar w:fldCharType="end"/>
        </w:r>
      </w:hyperlink>
    </w:p>
    <w:p w:rsidR="00796E6B" w:rsidRDefault="00796E6B">
      <w:pPr>
        <w:pStyle w:val="30"/>
        <w:tabs>
          <w:tab w:val="right" w:leader="dot" w:pos="8844"/>
        </w:tabs>
        <w:ind w:left="840"/>
      </w:pPr>
      <w:hyperlink w:anchor="_Toc10750" w:history="1">
        <w:r w:rsidR="00F64383">
          <w:rPr>
            <w:rFonts w:ascii="黑体" w:eastAsia="黑体" w:hAnsi="黑体" w:hint="eastAsia"/>
          </w:rPr>
          <w:t>2</w:t>
        </w:r>
        <w:r w:rsidR="00F64383">
          <w:rPr>
            <w:rFonts w:ascii="黑体" w:eastAsia="黑体" w:hAnsi="黑体" w:hint="eastAsia"/>
          </w:rPr>
          <w:t>．资格审查</w:t>
        </w:r>
        <w:r w:rsidR="00F64383">
          <w:tab/>
        </w:r>
        <w:r>
          <w:fldChar w:fldCharType="begin"/>
        </w:r>
        <w:r w:rsidR="00F64383">
          <w:instrText xml:space="preserve"> PAGEREF _Toc10750 </w:instrText>
        </w:r>
        <w:r>
          <w:fldChar w:fldCharType="separate"/>
        </w:r>
        <w:r w:rsidR="00F64383">
          <w:t>24</w:t>
        </w:r>
        <w:r>
          <w:fldChar w:fldCharType="end"/>
        </w:r>
      </w:hyperlink>
    </w:p>
    <w:p w:rsidR="00796E6B" w:rsidRDefault="00796E6B">
      <w:pPr>
        <w:pStyle w:val="30"/>
        <w:tabs>
          <w:tab w:val="right" w:leader="dot" w:pos="8844"/>
        </w:tabs>
        <w:ind w:left="840"/>
      </w:pPr>
      <w:hyperlink w:anchor="_Toc15261" w:history="1">
        <w:r w:rsidR="00F64383">
          <w:rPr>
            <w:rFonts w:ascii="黑体" w:eastAsia="黑体" w:hAnsi="黑体" w:hint="eastAsia"/>
          </w:rPr>
          <w:t>3</w:t>
        </w:r>
        <w:r w:rsidR="00F64383">
          <w:rPr>
            <w:rFonts w:ascii="黑体" w:eastAsia="黑体" w:hAnsi="黑体" w:hint="eastAsia"/>
          </w:rPr>
          <w:t>．资格审查结果</w:t>
        </w:r>
        <w:r w:rsidR="00F64383">
          <w:tab/>
        </w:r>
        <w:r>
          <w:fldChar w:fldCharType="begin"/>
        </w:r>
        <w:r w:rsidR="00F64383">
          <w:instrText xml:space="preserve"> PAGEREF _Toc15261 </w:instrText>
        </w:r>
        <w:r>
          <w:fldChar w:fldCharType="separate"/>
        </w:r>
        <w:r w:rsidR="00F64383">
          <w:t>25</w:t>
        </w:r>
        <w:r>
          <w:fldChar w:fldCharType="end"/>
        </w:r>
      </w:hyperlink>
    </w:p>
    <w:p w:rsidR="00796E6B" w:rsidRDefault="00796E6B">
      <w:pPr>
        <w:pStyle w:val="30"/>
        <w:tabs>
          <w:tab w:val="right" w:leader="dot" w:pos="8844"/>
        </w:tabs>
        <w:ind w:left="840"/>
      </w:pPr>
      <w:hyperlink w:anchor="_Toc7258" w:history="1">
        <w:r w:rsidR="00F64383">
          <w:rPr>
            <w:rFonts w:ascii="黑体" w:eastAsia="黑体" w:hAnsi="黑体" w:hint="eastAsia"/>
          </w:rPr>
          <w:t>4</w:t>
        </w:r>
        <w:r w:rsidR="00F64383">
          <w:rPr>
            <w:rFonts w:ascii="黑体" w:eastAsia="黑体" w:hAnsi="黑体" w:hint="eastAsia"/>
          </w:rPr>
          <w:t>．其他</w:t>
        </w:r>
        <w:r w:rsidR="00F64383">
          <w:tab/>
        </w:r>
        <w:r>
          <w:fldChar w:fldCharType="begin"/>
        </w:r>
        <w:r w:rsidR="00F64383">
          <w:instrText xml:space="preserve"> PAGEREF _Toc7258 </w:instrText>
        </w:r>
        <w:r>
          <w:fldChar w:fldCharType="separate"/>
        </w:r>
        <w:r w:rsidR="00F64383">
          <w:t>25</w:t>
        </w:r>
        <w:r>
          <w:fldChar w:fldCharType="end"/>
        </w:r>
      </w:hyperlink>
    </w:p>
    <w:p w:rsidR="00796E6B" w:rsidRDefault="00796E6B">
      <w:pPr>
        <w:pStyle w:val="41"/>
        <w:tabs>
          <w:tab w:val="right" w:leader="dot" w:pos="8844"/>
        </w:tabs>
        <w:ind w:left="1260"/>
      </w:pPr>
      <w:hyperlink w:anchor="_Toc28613" w:history="1">
        <w:r w:rsidR="00F64383">
          <w:rPr>
            <w:rFonts w:asciiTheme="minorEastAsia" w:hAnsiTheme="minorEastAsia" w:hint="eastAsia"/>
            <w:color w:val="002060"/>
            <w:szCs w:val="21"/>
          </w:rPr>
          <w:t>附表</w:t>
        </w:r>
        <w:r w:rsidR="00F64383">
          <w:rPr>
            <w:rFonts w:asciiTheme="minorEastAsia" w:hAnsiTheme="minorEastAsia" w:hint="eastAsia"/>
            <w:color w:val="002060"/>
            <w:szCs w:val="21"/>
          </w:rPr>
          <w:t>1</w:t>
        </w:r>
        <w:r w:rsidR="00F64383">
          <w:rPr>
            <w:rFonts w:asciiTheme="minorEastAsia" w:hAnsiTheme="minorEastAsia"/>
            <w:color w:val="002060"/>
            <w:szCs w:val="21"/>
          </w:rPr>
          <w:t>资格审查表</w:t>
        </w:r>
        <w:r w:rsidR="00F64383">
          <w:tab/>
        </w:r>
        <w:r>
          <w:fldChar w:fldCharType="begin"/>
        </w:r>
        <w:r w:rsidR="00F64383">
          <w:instrText xml:space="preserve"> PAGEREF _Toc28613 </w:instrText>
        </w:r>
        <w:r>
          <w:fldChar w:fldCharType="separate"/>
        </w:r>
        <w:r w:rsidR="00F64383">
          <w:t>26</w:t>
        </w:r>
        <w:r>
          <w:fldChar w:fldCharType="end"/>
        </w:r>
      </w:hyperlink>
    </w:p>
    <w:p w:rsidR="00796E6B" w:rsidRDefault="00796E6B">
      <w:pPr>
        <w:pStyle w:val="41"/>
        <w:tabs>
          <w:tab w:val="right" w:leader="dot" w:pos="8844"/>
        </w:tabs>
        <w:ind w:left="1260"/>
      </w:pPr>
      <w:hyperlink w:anchor="_Toc12629" w:history="1">
        <w:r w:rsidR="00F64383">
          <w:rPr>
            <w:rFonts w:ascii="黑体" w:hAnsi="黑体" w:hint="eastAsia"/>
            <w:szCs w:val="21"/>
          </w:rPr>
          <w:t>附表</w:t>
        </w:r>
        <w:r w:rsidR="00F64383">
          <w:rPr>
            <w:rFonts w:ascii="黑体" w:hAnsi="黑体" w:hint="eastAsia"/>
            <w:szCs w:val="21"/>
          </w:rPr>
          <w:t xml:space="preserve">2 </w:t>
        </w:r>
        <w:r w:rsidR="00F64383">
          <w:rPr>
            <w:rFonts w:ascii="黑体" w:hAnsi="黑体" w:hint="eastAsia"/>
            <w:szCs w:val="21"/>
          </w:rPr>
          <w:t>资格审查结果一览表</w:t>
        </w:r>
        <w:r w:rsidR="00F64383">
          <w:tab/>
        </w:r>
        <w:r>
          <w:fldChar w:fldCharType="begin"/>
        </w:r>
        <w:r w:rsidR="00F64383">
          <w:instrText xml:space="preserve"> PAGEREF _Toc12629 </w:instrText>
        </w:r>
        <w:r>
          <w:fldChar w:fldCharType="separate"/>
        </w:r>
        <w:r w:rsidR="00F64383">
          <w:t>27</w:t>
        </w:r>
        <w:r>
          <w:fldChar w:fldCharType="end"/>
        </w:r>
      </w:hyperlink>
    </w:p>
    <w:p w:rsidR="00796E6B" w:rsidRDefault="00796E6B">
      <w:pPr>
        <w:pStyle w:val="41"/>
        <w:tabs>
          <w:tab w:val="right" w:leader="dot" w:pos="8844"/>
        </w:tabs>
        <w:ind w:left="1260"/>
      </w:pPr>
      <w:hyperlink w:anchor="_Toc8990" w:history="1">
        <w:r w:rsidR="00F64383">
          <w:rPr>
            <w:rFonts w:ascii="黑体" w:hAnsi="黑体" w:hint="eastAsia"/>
            <w:szCs w:val="21"/>
          </w:rPr>
          <w:t>附表</w:t>
        </w:r>
        <w:r w:rsidR="00F64383">
          <w:rPr>
            <w:rFonts w:ascii="黑体" w:hAnsi="黑体" w:hint="eastAsia"/>
            <w:szCs w:val="21"/>
          </w:rPr>
          <w:t xml:space="preserve">3 </w:t>
        </w:r>
        <w:r w:rsidR="00F64383">
          <w:rPr>
            <w:rFonts w:ascii="黑体" w:hAnsi="黑体" w:hint="eastAsia"/>
            <w:szCs w:val="21"/>
          </w:rPr>
          <w:t>资格审查合格投标人名单</w:t>
        </w:r>
        <w:r w:rsidR="00F64383">
          <w:tab/>
        </w:r>
        <w:r>
          <w:fldChar w:fldCharType="begin"/>
        </w:r>
        <w:r w:rsidR="00F64383">
          <w:instrText xml:space="preserve"> PA</w:instrText>
        </w:r>
        <w:r w:rsidR="00F64383">
          <w:instrText xml:space="preserve">GEREF _Toc8990 </w:instrText>
        </w:r>
        <w:r>
          <w:fldChar w:fldCharType="separate"/>
        </w:r>
        <w:r w:rsidR="00F64383">
          <w:t>28</w:t>
        </w:r>
        <w:r>
          <w:fldChar w:fldCharType="end"/>
        </w:r>
      </w:hyperlink>
    </w:p>
    <w:p w:rsidR="00796E6B" w:rsidRDefault="00796E6B">
      <w:pPr>
        <w:pStyle w:val="11"/>
        <w:tabs>
          <w:tab w:val="right" w:leader="dot" w:pos="8844"/>
        </w:tabs>
      </w:pPr>
      <w:hyperlink w:anchor="_Toc11397" w:history="1">
        <w:r w:rsidR="00F64383">
          <w:rPr>
            <w:rFonts w:ascii="黑体" w:eastAsia="黑体" w:hAnsi="华文中宋" w:hint="eastAsia"/>
            <w:szCs w:val="32"/>
          </w:rPr>
          <w:t>第四章</w:t>
        </w:r>
        <w:r w:rsidR="00F64383">
          <w:rPr>
            <w:rFonts w:ascii="黑体" w:eastAsia="黑体" w:hAnsi="华文中宋" w:hint="eastAsia"/>
            <w:szCs w:val="32"/>
          </w:rPr>
          <w:t xml:space="preserve"> </w:t>
        </w:r>
        <w:r w:rsidR="00F64383">
          <w:rPr>
            <w:rFonts w:ascii="黑体" w:eastAsia="黑体" w:hAnsi="华文中宋" w:hint="eastAsia"/>
            <w:szCs w:val="32"/>
          </w:rPr>
          <w:t>评标方法及标准</w:t>
        </w:r>
        <w:r w:rsidR="00F64383">
          <w:tab/>
        </w:r>
        <w:r>
          <w:fldChar w:fldCharType="begin"/>
        </w:r>
        <w:r w:rsidR="00F64383">
          <w:instrText xml:space="preserve"> PAGEREF _Toc11397 </w:instrText>
        </w:r>
        <w:r>
          <w:fldChar w:fldCharType="separate"/>
        </w:r>
        <w:r w:rsidR="00F64383">
          <w:t>29</w:t>
        </w:r>
        <w:r>
          <w:fldChar w:fldCharType="end"/>
        </w:r>
      </w:hyperlink>
    </w:p>
    <w:p w:rsidR="00796E6B" w:rsidRDefault="00796E6B">
      <w:pPr>
        <w:pStyle w:val="23"/>
        <w:tabs>
          <w:tab w:val="right" w:leader="dot" w:pos="8844"/>
        </w:tabs>
        <w:ind w:left="420"/>
      </w:pPr>
      <w:hyperlink w:anchor="_Toc11648" w:history="1">
        <w:r w:rsidR="00F64383">
          <w:rPr>
            <w:rFonts w:ascii="黑体" w:eastAsia="黑体" w:hAnsi="华文中宋" w:hint="eastAsia"/>
            <w:color w:val="002060"/>
            <w:szCs w:val="28"/>
          </w:rPr>
          <w:t>第一节评标方法及标准前附表</w:t>
        </w:r>
        <w:r w:rsidR="00F64383">
          <w:tab/>
        </w:r>
        <w:r>
          <w:fldChar w:fldCharType="begin"/>
        </w:r>
        <w:r w:rsidR="00F64383">
          <w:instrText xml:space="preserve"> PAGEREF _Toc11648 </w:instrText>
        </w:r>
        <w:r>
          <w:fldChar w:fldCharType="separate"/>
        </w:r>
        <w:r w:rsidR="00F64383">
          <w:t>29</w:t>
        </w:r>
        <w:r>
          <w:fldChar w:fldCharType="end"/>
        </w:r>
      </w:hyperlink>
    </w:p>
    <w:p w:rsidR="00796E6B" w:rsidRDefault="00796E6B">
      <w:pPr>
        <w:pStyle w:val="23"/>
        <w:tabs>
          <w:tab w:val="right" w:leader="dot" w:pos="8844"/>
        </w:tabs>
        <w:ind w:left="420"/>
      </w:pPr>
      <w:hyperlink w:anchor="_Toc26283" w:history="1">
        <w:r w:rsidR="00F64383">
          <w:rPr>
            <w:rFonts w:ascii="黑体" w:eastAsia="黑体" w:hAnsi="华文中宋" w:hint="eastAsia"/>
            <w:szCs w:val="28"/>
          </w:rPr>
          <w:t>第二节评标方法及标准</w:t>
        </w:r>
        <w:r w:rsidR="00F64383">
          <w:tab/>
        </w:r>
        <w:r>
          <w:fldChar w:fldCharType="begin"/>
        </w:r>
        <w:r w:rsidR="00F64383">
          <w:instrText xml:space="preserve"> PAGEREF _Toc26283 </w:instrText>
        </w:r>
        <w:r>
          <w:fldChar w:fldCharType="separate"/>
        </w:r>
        <w:r w:rsidR="00F64383">
          <w:t>31</w:t>
        </w:r>
        <w:r>
          <w:fldChar w:fldCharType="end"/>
        </w:r>
      </w:hyperlink>
    </w:p>
    <w:p w:rsidR="00796E6B" w:rsidRDefault="00796E6B">
      <w:pPr>
        <w:pStyle w:val="30"/>
        <w:tabs>
          <w:tab w:val="right" w:leader="dot" w:pos="8844"/>
        </w:tabs>
        <w:ind w:left="840"/>
      </w:pPr>
      <w:hyperlink w:anchor="_Toc3012" w:history="1">
        <w:r w:rsidR="00F64383">
          <w:rPr>
            <w:rFonts w:ascii="黑体" w:eastAsia="黑体" w:hAnsi="黑体" w:hint="eastAsia"/>
          </w:rPr>
          <w:t>1</w:t>
        </w:r>
        <w:r w:rsidR="00F64383">
          <w:rPr>
            <w:rFonts w:ascii="黑体" w:eastAsia="黑体" w:hAnsi="黑体" w:hint="eastAsia"/>
          </w:rPr>
          <w:t>．评标方法</w:t>
        </w:r>
        <w:r w:rsidR="00F64383">
          <w:tab/>
        </w:r>
        <w:r>
          <w:fldChar w:fldCharType="begin"/>
        </w:r>
        <w:r w:rsidR="00F64383">
          <w:instrText xml:space="preserve"> PAGEREF _Toc3012 </w:instrText>
        </w:r>
        <w:r>
          <w:fldChar w:fldCharType="separate"/>
        </w:r>
        <w:r w:rsidR="00F64383">
          <w:t>31</w:t>
        </w:r>
        <w:r>
          <w:fldChar w:fldCharType="end"/>
        </w:r>
      </w:hyperlink>
    </w:p>
    <w:p w:rsidR="00796E6B" w:rsidRDefault="00796E6B">
      <w:pPr>
        <w:pStyle w:val="30"/>
        <w:tabs>
          <w:tab w:val="right" w:leader="dot" w:pos="8844"/>
        </w:tabs>
        <w:ind w:left="840"/>
      </w:pPr>
      <w:hyperlink w:anchor="_Toc23515" w:history="1">
        <w:r w:rsidR="00F64383">
          <w:rPr>
            <w:rFonts w:ascii="黑体" w:eastAsia="黑体" w:hAnsi="黑体" w:hint="eastAsia"/>
          </w:rPr>
          <w:t>2</w:t>
        </w:r>
        <w:r w:rsidR="00F64383">
          <w:rPr>
            <w:rFonts w:ascii="黑体" w:eastAsia="黑体" w:hAnsi="黑体" w:hint="eastAsia"/>
          </w:rPr>
          <w:t>．评标程序</w:t>
        </w:r>
        <w:r w:rsidR="00F64383">
          <w:tab/>
        </w:r>
        <w:r>
          <w:fldChar w:fldCharType="begin"/>
        </w:r>
        <w:r w:rsidR="00F64383">
          <w:instrText xml:space="preserve"> PAGEREF _Toc23515 </w:instrText>
        </w:r>
        <w:r>
          <w:fldChar w:fldCharType="separate"/>
        </w:r>
        <w:r w:rsidR="00F64383">
          <w:t>31</w:t>
        </w:r>
        <w:r>
          <w:fldChar w:fldCharType="end"/>
        </w:r>
      </w:hyperlink>
    </w:p>
    <w:p w:rsidR="00796E6B" w:rsidRDefault="00796E6B">
      <w:pPr>
        <w:pStyle w:val="30"/>
        <w:tabs>
          <w:tab w:val="right" w:leader="dot" w:pos="8844"/>
        </w:tabs>
        <w:ind w:left="840"/>
      </w:pPr>
      <w:hyperlink w:anchor="_Toc23011" w:history="1">
        <w:r w:rsidR="00F64383">
          <w:rPr>
            <w:rFonts w:ascii="黑体" w:eastAsia="黑体" w:hAnsi="黑体" w:hint="eastAsia"/>
          </w:rPr>
          <w:t>3</w:t>
        </w:r>
        <w:r w:rsidR="00F64383">
          <w:rPr>
            <w:rFonts w:ascii="黑体" w:eastAsia="黑体" w:hAnsi="黑体" w:hint="eastAsia"/>
          </w:rPr>
          <w:t>．投标文件的符合性审查</w:t>
        </w:r>
        <w:r w:rsidR="00F64383">
          <w:tab/>
        </w:r>
        <w:r>
          <w:fldChar w:fldCharType="begin"/>
        </w:r>
        <w:r w:rsidR="00F64383">
          <w:instrText xml:space="preserve"> PAGEREF _Toc23011 </w:instrText>
        </w:r>
        <w:r>
          <w:fldChar w:fldCharType="separate"/>
        </w:r>
        <w:r w:rsidR="00F64383">
          <w:t>31</w:t>
        </w:r>
        <w:r>
          <w:fldChar w:fldCharType="end"/>
        </w:r>
      </w:hyperlink>
    </w:p>
    <w:p w:rsidR="00796E6B" w:rsidRDefault="00796E6B">
      <w:pPr>
        <w:pStyle w:val="30"/>
        <w:tabs>
          <w:tab w:val="right" w:leader="dot" w:pos="8844"/>
        </w:tabs>
        <w:ind w:left="840"/>
      </w:pPr>
      <w:hyperlink w:anchor="_Toc20366" w:history="1">
        <w:r w:rsidR="00F64383">
          <w:rPr>
            <w:rFonts w:ascii="黑体" w:eastAsia="黑体" w:hAnsi="黑体" w:hint="eastAsia"/>
          </w:rPr>
          <w:t>4</w:t>
        </w:r>
        <w:r w:rsidR="00F64383">
          <w:rPr>
            <w:rFonts w:ascii="黑体" w:eastAsia="黑体" w:hAnsi="黑体" w:hint="eastAsia"/>
          </w:rPr>
          <w:t>．投标文件的澄清</w:t>
        </w:r>
        <w:r w:rsidR="00F64383">
          <w:tab/>
        </w:r>
        <w:r>
          <w:fldChar w:fldCharType="begin"/>
        </w:r>
        <w:r w:rsidR="00F64383">
          <w:instrText xml:space="preserve"> PAGEREF _Toc20366 </w:instrText>
        </w:r>
        <w:r>
          <w:fldChar w:fldCharType="separate"/>
        </w:r>
        <w:r w:rsidR="00F64383">
          <w:t>31</w:t>
        </w:r>
        <w:r>
          <w:fldChar w:fldCharType="end"/>
        </w:r>
      </w:hyperlink>
    </w:p>
    <w:p w:rsidR="00796E6B" w:rsidRDefault="00796E6B">
      <w:pPr>
        <w:pStyle w:val="30"/>
        <w:tabs>
          <w:tab w:val="right" w:leader="dot" w:pos="8844"/>
        </w:tabs>
        <w:ind w:left="840"/>
      </w:pPr>
      <w:hyperlink w:anchor="_Toc12085" w:history="1">
        <w:r w:rsidR="00F64383">
          <w:rPr>
            <w:rFonts w:ascii="黑体" w:eastAsia="黑体" w:hAnsi="黑体" w:hint="eastAsia"/>
          </w:rPr>
          <w:t>5</w:t>
        </w:r>
        <w:r w:rsidR="00F64383">
          <w:rPr>
            <w:rFonts w:ascii="黑体" w:eastAsia="黑体" w:hAnsi="黑体" w:hint="eastAsia"/>
          </w:rPr>
          <w:t>．投标文件的比较与评价</w:t>
        </w:r>
        <w:r w:rsidR="00F64383">
          <w:tab/>
        </w:r>
        <w:r>
          <w:fldChar w:fldCharType="begin"/>
        </w:r>
        <w:r w:rsidR="00F64383">
          <w:instrText xml:space="preserve"> P</w:instrText>
        </w:r>
        <w:r w:rsidR="00F64383">
          <w:instrText xml:space="preserve">AGEREF _Toc12085 </w:instrText>
        </w:r>
        <w:r>
          <w:fldChar w:fldCharType="separate"/>
        </w:r>
        <w:r w:rsidR="00F64383">
          <w:t>32</w:t>
        </w:r>
        <w:r>
          <w:fldChar w:fldCharType="end"/>
        </w:r>
      </w:hyperlink>
    </w:p>
    <w:p w:rsidR="00796E6B" w:rsidRDefault="00796E6B">
      <w:pPr>
        <w:pStyle w:val="30"/>
        <w:tabs>
          <w:tab w:val="right" w:leader="dot" w:pos="8844"/>
        </w:tabs>
        <w:ind w:left="840"/>
      </w:pPr>
      <w:hyperlink w:anchor="_Toc24189" w:history="1">
        <w:r w:rsidR="00F64383">
          <w:rPr>
            <w:rFonts w:ascii="黑体" w:eastAsia="黑体" w:hAnsi="黑体" w:hint="eastAsia"/>
          </w:rPr>
          <w:t>6</w:t>
        </w:r>
        <w:r w:rsidR="00F64383">
          <w:rPr>
            <w:rFonts w:ascii="黑体" w:eastAsia="黑体" w:hAnsi="黑体" w:hint="eastAsia"/>
          </w:rPr>
          <w:t>．推荐中标候选人</w:t>
        </w:r>
        <w:r w:rsidR="00F64383">
          <w:tab/>
        </w:r>
        <w:r>
          <w:fldChar w:fldCharType="begin"/>
        </w:r>
        <w:r w:rsidR="00F64383">
          <w:instrText xml:space="preserve"> PAGEREF _Toc24189 </w:instrText>
        </w:r>
        <w:r>
          <w:fldChar w:fldCharType="separate"/>
        </w:r>
        <w:r w:rsidR="00F64383">
          <w:t>33</w:t>
        </w:r>
        <w:r>
          <w:fldChar w:fldCharType="end"/>
        </w:r>
      </w:hyperlink>
    </w:p>
    <w:p w:rsidR="00796E6B" w:rsidRDefault="00796E6B">
      <w:pPr>
        <w:pStyle w:val="30"/>
        <w:tabs>
          <w:tab w:val="right" w:leader="dot" w:pos="8844"/>
        </w:tabs>
        <w:ind w:left="840"/>
      </w:pPr>
      <w:hyperlink w:anchor="_Toc30044" w:history="1">
        <w:r w:rsidR="00F64383">
          <w:rPr>
            <w:rFonts w:ascii="黑体" w:eastAsia="黑体" w:hAnsi="黑体" w:hint="eastAsia"/>
          </w:rPr>
          <w:t>7</w:t>
        </w:r>
        <w:r w:rsidR="00F64383">
          <w:rPr>
            <w:rFonts w:ascii="黑体" w:eastAsia="黑体" w:hAnsi="黑体" w:hint="eastAsia"/>
          </w:rPr>
          <w:t>．编写评标报告</w:t>
        </w:r>
        <w:r w:rsidR="00F64383">
          <w:tab/>
        </w:r>
        <w:r>
          <w:fldChar w:fldCharType="begin"/>
        </w:r>
        <w:r w:rsidR="00F64383">
          <w:instrText xml:space="preserve"> PAGEREF _Toc30044 </w:instrText>
        </w:r>
        <w:r>
          <w:fldChar w:fldCharType="separate"/>
        </w:r>
        <w:r w:rsidR="00F64383">
          <w:t>33</w:t>
        </w:r>
        <w:r>
          <w:fldChar w:fldCharType="end"/>
        </w:r>
      </w:hyperlink>
    </w:p>
    <w:p w:rsidR="00796E6B" w:rsidRDefault="00796E6B">
      <w:pPr>
        <w:pStyle w:val="30"/>
        <w:tabs>
          <w:tab w:val="right" w:leader="dot" w:pos="8844"/>
        </w:tabs>
        <w:ind w:left="840"/>
      </w:pPr>
      <w:hyperlink w:anchor="_Toc21574" w:history="1">
        <w:r w:rsidR="00F64383">
          <w:rPr>
            <w:rFonts w:ascii="黑体" w:eastAsia="黑体" w:hAnsi="黑体" w:hint="eastAsia"/>
          </w:rPr>
          <w:t>8</w:t>
        </w:r>
        <w:r w:rsidR="00F64383">
          <w:rPr>
            <w:rFonts w:ascii="黑体" w:eastAsia="黑体" w:hAnsi="黑体" w:hint="eastAsia"/>
          </w:rPr>
          <w:t>．评标报告复核</w:t>
        </w:r>
        <w:r w:rsidR="00F64383">
          <w:tab/>
        </w:r>
        <w:r>
          <w:fldChar w:fldCharType="begin"/>
        </w:r>
        <w:r w:rsidR="00F64383">
          <w:instrText xml:space="preserve"> PAGEREF _Toc21574 </w:instrText>
        </w:r>
        <w:r>
          <w:fldChar w:fldCharType="separate"/>
        </w:r>
        <w:r w:rsidR="00F64383">
          <w:t>33</w:t>
        </w:r>
        <w:r>
          <w:fldChar w:fldCharType="end"/>
        </w:r>
      </w:hyperlink>
    </w:p>
    <w:p w:rsidR="00796E6B" w:rsidRDefault="00796E6B">
      <w:pPr>
        <w:pStyle w:val="30"/>
        <w:tabs>
          <w:tab w:val="right" w:leader="dot" w:pos="8844"/>
        </w:tabs>
        <w:ind w:left="840"/>
      </w:pPr>
      <w:hyperlink w:anchor="_Toc22503" w:history="1">
        <w:r w:rsidR="00F64383">
          <w:rPr>
            <w:rFonts w:ascii="黑体" w:eastAsia="黑体" w:hAnsi="黑体" w:hint="eastAsia"/>
          </w:rPr>
          <w:t>9</w:t>
        </w:r>
        <w:r w:rsidR="00F64383">
          <w:rPr>
            <w:rFonts w:ascii="黑体" w:eastAsia="黑体" w:hAnsi="黑体" w:hint="eastAsia"/>
          </w:rPr>
          <w:t>．停止评标</w:t>
        </w:r>
        <w:r w:rsidR="00F64383">
          <w:tab/>
        </w:r>
        <w:r>
          <w:fldChar w:fldCharType="begin"/>
        </w:r>
        <w:r w:rsidR="00F64383">
          <w:instrText xml:space="preserve"> PAGEREF _T</w:instrText>
        </w:r>
        <w:r w:rsidR="00F64383">
          <w:instrText xml:space="preserve">oc22503 </w:instrText>
        </w:r>
        <w:r>
          <w:fldChar w:fldCharType="separate"/>
        </w:r>
        <w:r w:rsidR="00F64383">
          <w:t>33</w:t>
        </w:r>
        <w:r>
          <w:fldChar w:fldCharType="end"/>
        </w:r>
      </w:hyperlink>
    </w:p>
    <w:p w:rsidR="00796E6B" w:rsidRDefault="00796E6B">
      <w:pPr>
        <w:pStyle w:val="30"/>
        <w:tabs>
          <w:tab w:val="right" w:leader="dot" w:pos="8844"/>
        </w:tabs>
        <w:ind w:left="840"/>
      </w:pPr>
      <w:hyperlink w:anchor="_Toc2841" w:history="1">
        <w:r w:rsidR="00F64383">
          <w:rPr>
            <w:rFonts w:ascii="黑体" w:eastAsia="黑体" w:hAnsi="黑体" w:cs="宋体" w:hint="eastAsia"/>
            <w:kern w:val="0"/>
          </w:rPr>
          <w:t>11</w:t>
        </w:r>
        <w:r w:rsidR="00F64383">
          <w:rPr>
            <w:rFonts w:ascii="黑体" w:eastAsia="黑体" w:hAnsi="黑体" w:cs="宋体" w:hint="eastAsia"/>
            <w:kern w:val="0"/>
          </w:rPr>
          <w:t>．重新组建评标委员会进行评标</w:t>
        </w:r>
        <w:r w:rsidR="00F64383">
          <w:tab/>
        </w:r>
        <w:r>
          <w:fldChar w:fldCharType="begin"/>
        </w:r>
        <w:r w:rsidR="00F64383">
          <w:instrText xml:space="preserve"> PAGEREF _Toc2841 </w:instrText>
        </w:r>
        <w:r>
          <w:fldChar w:fldCharType="separate"/>
        </w:r>
        <w:r w:rsidR="00F64383">
          <w:t>34</w:t>
        </w:r>
        <w:r>
          <w:fldChar w:fldCharType="end"/>
        </w:r>
      </w:hyperlink>
    </w:p>
    <w:p w:rsidR="00796E6B" w:rsidRDefault="00796E6B">
      <w:pPr>
        <w:pStyle w:val="23"/>
        <w:tabs>
          <w:tab w:val="right" w:leader="dot" w:pos="8844"/>
        </w:tabs>
        <w:ind w:left="420"/>
      </w:pPr>
      <w:hyperlink w:anchor="_Toc6579" w:history="1">
        <w:r w:rsidR="00F64383">
          <w:rPr>
            <w:rFonts w:ascii="黑体" w:eastAsia="黑体" w:hAnsi="华文中宋" w:hint="eastAsia"/>
            <w:szCs w:val="28"/>
          </w:rPr>
          <w:t>第三节</w:t>
        </w:r>
        <w:r w:rsidR="00F64383">
          <w:rPr>
            <w:rFonts w:ascii="黑体" w:eastAsia="黑体" w:hAnsi="华文中宋" w:hint="eastAsia"/>
            <w:szCs w:val="28"/>
          </w:rPr>
          <w:t xml:space="preserve"> </w:t>
        </w:r>
        <w:r w:rsidR="00F64383">
          <w:rPr>
            <w:rFonts w:ascii="黑体" w:eastAsia="黑体" w:hAnsi="华文中宋" w:hint="eastAsia"/>
            <w:szCs w:val="28"/>
          </w:rPr>
          <w:t>投标文件的符合性审查</w:t>
        </w:r>
        <w:r w:rsidR="00F64383">
          <w:tab/>
        </w:r>
        <w:r>
          <w:fldChar w:fldCharType="begin"/>
        </w:r>
        <w:r w:rsidR="00F64383">
          <w:instrText xml:space="preserve"> PAGEREF _Toc6579 </w:instrText>
        </w:r>
        <w:r>
          <w:fldChar w:fldCharType="separate"/>
        </w:r>
        <w:r w:rsidR="00F64383">
          <w:t>35</w:t>
        </w:r>
        <w:r>
          <w:fldChar w:fldCharType="end"/>
        </w:r>
      </w:hyperlink>
    </w:p>
    <w:p w:rsidR="00796E6B" w:rsidRDefault="00796E6B">
      <w:pPr>
        <w:pStyle w:val="30"/>
        <w:tabs>
          <w:tab w:val="right" w:leader="dot" w:pos="8844"/>
        </w:tabs>
        <w:ind w:left="840"/>
      </w:pPr>
      <w:hyperlink w:anchor="_Toc3594" w:history="1">
        <w:r w:rsidR="00F64383">
          <w:rPr>
            <w:rFonts w:hint="eastAsia"/>
            <w:color w:val="002060"/>
            <w:szCs w:val="21"/>
          </w:rPr>
          <w:t>附表</w:t>
        </w:r>
        <w:r w:rsidR="00F64383">
          <w:rPr>
            <w:rFonts w:hint="eastAsia"/>
            <w:color w:val="002060"/>
            <w:szCs w:val="21"/>
          </w:rPr>
          <w:t xml:space="preserve">1 </w:t>
        </w:r>
        <w:r w:rsidR="00F64383">
          <w:rPr>
            <w:rFonts w:hint="eastAsia"/>
            <w:color w:val="002060"/>
            <w:szCs w:val="21"/>
          </w:rPr>
          <w:t>符合性审查表</w:t>
        </w:r>
        <w:r w:rsidR="00F64383">
          <w:tab/>
        </w:r>
        <w:r>
          <w:fldChar w:fldCharType="begin"/>
        </w:r>
        <w:r w:rsidR="00F64383">
          <w:instrText xml:space="preserve"> PAGEREF _Toc3594 </w:instrText>
        </w:r>
        <w:r>
          <w:fldChar w:fldCharType="separate"/>
        </w:r>
        <w:r w:rsidR="00F64383">
          <w:t>36</w:t>
        </w:r>
        <w:r>
          <w:fldChar w:fldCharType="end"/>
        </w:r>
      </w:hyperlink>
    </w:p>
    <w:p w:rsidR="00796E6B" w:rsidRDefault="00796E6B">
      <w:pPr>
        <w:pStyle w:val="30"/>
        <w:tabs>
          <w:tab w:val="right" w:leader="dot" w:pos="8844"/>
        </w:tabs>
        <w:ind w:left="840"/>
      </w:pPr>
      <w:hyperlink w:anchor="_Toc18054" w:history="1">
        <w:r w:rsidR="00F64383">
          <w:rPr>
            <w:rFonts w:hint="eastAsia"/>
            <w:szCs w:val="21"/>
          </w:rPr>
          <w:t>附表</w:t>
        </w:r>
        <w:r w:rsidR="00F64383">
          <w:rPr>
            <w:rFonts w:hint="eastAsia"/>
            <w:szCs w:val="21"/>
          </w:rPr>
          <w:t xml:space="preserve">1 </w:t>
        </w:r>
        <w:r w:rsidR="00F64383">
          <w:rPr>
            <w:rFonts w:hint="eastAsia"/>
            <w:szCs w:val="21"/>
          </w:rPr>
          <w:t>符合性审查结果一览表</w:t>
        </w:r>
        <w:r w:rsidR="00F64383">
          <w:tab/>
        </w:r>
        <w:r>
          <w:fldChar w:fldCharType="begin"/>
        </w:r>
        <w:r w:rsidR="00F64383">
          <w:instrText xml:space="preserve"> PA</w:instrText>
        </w:r>
        <w:r w:rsidR="00F64383">
          <w:instrText xml:space="preserve">GEREF _Toc18054 </w:instrText>
        </w:r>
        <w:r>
          <w:fldChar w:fldCharType="separate"/>
        </w:r>
        <w:r w:rsidR="00F64383">
          <w:t>37</w:t>
        </w:r>
        <w:r>
          <w:fldChar w:fldCharType="end"/>
        </w:r>
      </w:hyperlink>
    </w:p>
    <w:p w:rsidR="00796E6B" w:rsidRDefault="00796E6B">
      <w:pPr>
        <w:pStyle w:val="30"/>
        <w:tabs>
          <w:tab w:val="right" w:leader="dot" w:pos="8844"/>
        </w:tabs>
        <w:ind w:left="840"/>
      </w:pPr>
      <w:hyperlink w:anchor="_Toc15035" w:history="1">
        <w:r w:rsidR="00F64383">
          <w:rPr>
            <w:rFonts w:hint="eastAsia"/>
            <w:szCs w:val="21"/>
          </w:rPr>
          <w:t>附表</w:t>
        </w:r>
        <w:r w:rsidR="00F64383">
          <w:rPr>
            <w:rFonts w:hint="eastAsia"/>
            <w:szCs w:val="21"/>
          </w:rPr>
          <w:t xml:space="preserve">2 </w:t>
        </w:r>
        <w:r w:rsidR="00F64383">
          <w:rPr>
            <w:rFonts w:hint="eastAsia"/>
            <w:szCs w:val="21"/>
          </w:rPr>
          <w:t>符合性审查合格投标人名单</w:t>
        </w:r>
        <w:r w:rsidR="00F64383">
          <w:tab/>
        </w:r>
        <w:r>
          <w:fldChar w:fldCharType="begin"/>
        </w:r>
        <w:r w:rsidR="00F64383">
          <w:instrText xml:space="preserve"> PAGEREF _Toc15035 </w:instrText>
        </w:r>
        <w:r>
          <w:fldChar w:fldCharType="separate"/>
        </w:r>
        <w:r w:rsidR="00F64383">
          <w:t>38</w:t>
        </w:r>
        <w:r>
          <w:fldChar w:fldCharType="end"/>
        </w:r>
      </w:hyperlink>
    </w:p>
    <w:p w:rsidR="00796E6B" w:rsidRDefault="00796E6B">
      <w:pPr>
        <w:pStyle w:val="23"/>
        <w:tabs>
          <w:tab w:val="right" w:leader="dot" w:pos="8844"/>
        </w:tabs>
        <w:ind w:left="420"/>
      </w:pPr>
      <w:hyperlink w:anchor="_Toc10894" w:history="1">
        <w:r w:rsidR="00F64383">
          <w:rPr>
            <w:rFonts w:ascii="黑体" w:eastAsia="黑体" w:hAnsi="华文中宋" w:hint="eastAsia"/>
            <w:szCs w:val="28"/>
          </w:rPr>
          <w:t>第四节</w:t>
        </w:r>
        <w:r w:rsidR="00F64383">
          <w:rPr>
            <w:rFonts w:ascii="黑体" w:eastAsia="黑体" w:hAnsi="华文中宋" w:hint="eastAsia"/>
            <w:szCs w:val="28"/>
          </w:rPr>
          <w:t xml:space="preserve"> </w:t>
        </w:r>
        <w:r w:rsidR="00F64383">
          <w:rPr>
            <w:rFonts w:ascii="黑体" w:eastAsia="黑体" w:hAnsi="华文中宋" w:hint="eastAsia"/>
            <w:szCs w:val="28"/>
          </w:rPr>
          <w:t>投标文件的比较与评价（综合评分法）</w:t>
        </w:r>
        <w:r w:rsidR="00F64383">
          <w:tab/>
        </w:r>
        <w:r>
          <w:fldChar w:fldCharType="begin"/>
        </w:r>
        <w:r w:rsidR="00F64383">
          <w:instrText xml:space="preserve"> PAGEREF _Toc10894 </w:instrText>
        </w:r>
        <w:r>
          <w:fldChar w:fldCharType="separate"/>
        </w:r>
        <w:r w:rsidR="00F64383">
          <w:t>39</w:t>
        </w:r>
        <w:r>
          <w:fldChar w:fldCharType="end"/>
        </w:r>
      </w:hyperlink>
    </w:p>
    <w:p w:rsidR="00796E6B" w:rsidRDefault="00796E6B">
      <w:pPr>
        <w:pStyle w:val="30"/>
        <w:tabs>
          <w:tab w:val="right" w:leader="dot" w:pos="8844"/>
        </w:tabs>
        <w:ind w:left="840"/>
      </w:pPr>
      <w:hyperlink w:anchor="_Toc17779" w:history="1">
        <w:r w:rsidR="00F64383">
          <w:rPr>
            <w:rFonts w:hint="eastAsia"/>
            <w:color w:val="002060"/>
            <w:szCs w:val="21"/>
          </w:rPr>
          <w:t>附页</w:t>
        </w:r>
        <w:r w:rsidR="00F64383">
          <w:rPr>
            <w:rFonts w:hint="eastAsia"/>
            <w:color w:val="002060"/>
            <w:szCs w:val="21"/>
          </w:rPr>
          <w:t xml:space="preserve">1 </w:t>
        </w:r>
        <w:r w:rsidR="00F64383">
          <w:rPr>
            <w:rFonts w:hint="eastAsia"/>
            <w:color w:val="002060"/>
            <w:szCs w:val="21"/>
          </w:rPr>
          <w:t>评标方法及标准表</w:t>
        </w:r>
        <w:r w:rsidR="00F64383">
          <w:tab/>
        </w:r>
        <w:r>
          <w:fldChar w:fldCharType="begin"/>
        </w:r>
        <w:r w:rsidR="00F64383">
          <w:instrText xml:space="preserve"> PAGEREF _Toc17779 </w:instrText>
        </w:r>
        <w:r>
          <w:fldChar w:fldCharType="separate"/>
        </w:r>
        <w:r w:rsidR="00F64383">
          <w:t>41</w:t>
        </w:r>
        <w:r>
          <w:fldChar w:fldCharType="end"/>
        </w:r>
      </w:hyperlink>
    </w:p>
    <w:p w:rsidR="00796E6B" w:rsidRDefault="00796E6B">
      <w:pPr>
        <w:pStyle w:val="23"/>
        <w:tabs>
          <w:tab w:val="right" w:leader="dot" w:pos="8844"/>
        </w:tabs>
        <w:ind w:left="420"/>
      </w:pPr>
      <w:hyperlink w:anchor="_Toc1687" w:history="1">
        <w:r w:rsidR="00F64383">
          <w:rPr>
            <w:rFonts w:ascii="黑体" w:eastAsia="黑体" w:hAnsi="华文中宋" w:hint="eastAsia"/>
            <w:szCs w:val="28"/>
          </w:rPr>
          <w:t>第四节</w:t>
        </w:r>
        <w:r w:rsidR="00F64383">
          <w:rPr>
            <w:rFonts w:ascii="黑体" w:eastAsia="黑体" w:hAnsi="华文中宋" w:hint="eastAsia"/>
            <w:szCs w:val="28"/>
          </w:rPr>
          <w:t xml:space="preserve"> </w:t>
        </w:r>
        <w:r w:rsidR="00F64383">
          <w:rPr>
            <w:rFonts w:ascii="黑体" w:eastAsia="黑体" w:hAnsi="华文中宋" w:hint="eastAsia"/>
            <w:szCs w:val="28"/>
          </w:rPr>
          <w:t>投标文件的比较与评价（最低评标价法）</w:t>
        </w:r>
        <w:r w:rsidR="00F64383">
          <w:tab/>
        </w:r>
        <w:r>
          <w:fldChar w:fldCharType="begin"/>
        </w:r>
        <w:r w:rsidR="00F64383">
          <w:instrText xml:space="preserve"> PAGEREF _Toc1687 </w:instrText>
        </w:r>
        <w:r>
          <w:fldChar w:fldCharType="separate"/>
        </w:r>
        <w:r w:rsidR="00F64383">
          <w:t>44</w:t>
        </w:r>
        <w:r>
          <w:fldChar w:fldCharType="end"/>
        </w:r>
      </w:hyperlink>
    </w:p>
    <w:p w:rsidR="00796E6B" w:rsidRDefault="00796E6B">
      <w:pPr>
        <w:pStyle w:val="11"/>
        <w:tabs>
          <w:tab w:val="right" w:leader="dot" w:pos="8844"/>
        </w:tabs>
      </w:pPr>
      <w:hyperlink w:anchor="_Toc23269" w:history="1">
        <w:r w:rsidR="00F64383">
          <w:rPr>
            <w:rFonts w:ascii="黑体" w:eastAsia="黑体" w:hAnsi="华文中宋" w:hint="eastAsia"/>
            <w:szCs w:val="32"/>
          </w:rPr>
          <w:t>第五章</w:t>
        </w:r>
        <w:r w:rsidR="00F64383">
          <w:rPr>
            <w:rFonts w:ascii="黑体" w:eastAsia="黑体" w:hAnsi="华文中宋" w:hint="eastAsia"/>
            <w:szCs w:val="32"/>
          </w:rPr>
          <w:t xml:space="preserve"> </w:t>
        </w:r>
        <w:r w:rsidR="00F64383">
          <w:rPr>
            <w:rFonts w:ascii="黑体" w:eastAsia="黑体" w:hAnsi="华文中宋" w:hint="eastAsia"/>
            <w:szCs w:val="32"/>
          </w:rPr>
          <w:t>采购需求</w:t>
        </w:r>
        <w:r w:rsidR="00F64383">
          <w:tab/>
        </w:r>
        <w:r>
          <w:fldChar w:fldCharType="begin"/>
        </w:r>
        <w:r w:rsidR="00F64383">
          <w:instrText xml:space="preserve"> PAGEREF _Toc23269 </w:instrText>
        </w:r>
        <w:r>
          <w:fldChar w:fldCharType="separate"/>
        </w:r>
        <w:r w:rsidR="00F64383">
          <w:t>45</w:t>
        </w:r>
        <w:r>
          <w:fldChar w:fldCharType="end"/>
        </w:r>
      </w:hyperlink>
    </w:p>
    <w:p w:rsidR="00796E6B" w:rsidRDefault="00796E6B">
      <w:pPr>
        <w:pStyle w:val="23"/>
        <w:tabs>
          <w:tab w:val="right" w:leader="dot" w:pos="8844"/>
        </w:tabs>
        <w:ind w:left="420"/>
      </w:pPr>
      <w:hyperlink w:anchor="_Toc28474" w:history="1">
        <w:r w:rsidR="00F64383">
          <w:rPr>
            <w:rFonts w:ascii="黑体" w:eastAsia="黑体" w:hAnsi="黑体" w:hint="eastAsia"/>
            <w:color w:val="002060"/>
            <w:szCs w:val="28"/>
          </w:rPr>
          <w:t>第一节采购清单一览表</w:t>
        </w:r>
        <w:r w:rsidR="00F64383">
          <w:tab/>
        </w:r>
        <w:r>
          <w:fldChar w:fldCharType="begin"/>
        </w:r>
        <w:r w:rsidR="00F64383">
          <w:instrText xml:space="preserve"> PAGEREF _Toc28474 </w:instrText>
        </w:r>
        <w:r>
          <w:fldChar w:fldCharType="separate"/>
        </w:r>
        <w:r w:rsidR="00F64383">
          <w:t>45</w:t>
        </w:r>
        <w:r>
          <w:fldChar w:fldCharType="end"/>
        </w:r>
      </w:hyperlink>
    </w:p>
    <w:p w:rsidR="00796E6B" w:rsidRDefault="00796E6B">
      <w:pPr>
        <w:pStyle w:val="23"/>
        <w:tabs>
          <w:tab w:val="right" w:leader="dot" w:pos="8844"/>
        </w:tabs>
        <w:ind w:left="420"/>
      </w:pPr>
      <w:hyperlink w:anchor="_Toc13616" w:history="1">
        <w:r w:rsidR="00F64383">
          <w:rPr>
            <w:rFonts w:ascii="黑体" w:eastAsia="黑体" w:hAnsi="黑体" w:hint="eastAsia"/>
            <w:color w:val="002060"/>
            <w:szCs w:val="28"/>
          </w:rPr>
          <w:t>第二节</w:t>
        </w:r>
        <w:r w:rsidR="00F64383">
          <w:rPr>
            <w:rFonts w:ascii="黑体" w:eastAsia="黑体" w:hAnsi="黑体"/>
            <w:color w:val="002060"/>
            <w:szCs w:val="28"/>
          </w:rPr>
          <w:t>技术要求</w:t>
        </w:r>
        <w:r w:rsidR="00F64383">
          <w:tab/>
        </w:r>
        <w:r>
          <w:fldChar w:fldCharType="begin"/>
        </w:r>
        <w:r w:rsidR="00F64383">
          <w:instrText xml:space="preserve"> PAGEREF _Toc13616 </w:instrText>
        </w:r>
        <w:r>
          <w:fldChar w:fldCharType="separate"/>
        </w:r>
        <w:r w:rsidR="00F64383">
          <w:t>48</w:t>
        </w:r>
        <w:r>
          <w:fldChar w:fldCharType="end"/>
        </w:r>
      </w:hyperlink>
    </w:p>
    <w:p w:rsidR="00796E6B" w:rsidRDefault="00796E6B">
      <w:pPr>
        <w:pStyle w:val="11"/>
        <w:tabs>
          <w:tab w:val="right" w:leader="dot" w:pos="8844"/>
        </w:tabs>
      </w:pPr>
      <w:hyperlink w:anchor="_Toc30300" w:history="1">
        <w:r w:rsidR="00F64383">
          <w:rPr>
            <w:rFonts w:ascii="黑体" w:eastAsia="黑体" w:hAnsi="华文中宋" w:hint="eastAsia"/>
            <w:szCs w:val="32"/>
          </w:rPr>
          <w:t>第六章</w:t>
        </w:r>
        <w:r w:rsidR="00F64383">
          <w:rPr>
            <w:rFonts w:ascii="黑体" w:eastAsia="黑体" w:hAnsi="华文中宋" w:hint="eastAsia"/>
            <w:szCs w:val="32"/>
          </w:rPr>
          <w:t xml:space="preserve"> </w:t>
        </w:r>
        <w:r w:rsidR="00F64383">
          <w:rPr>
            <w:rFonts w:ascii="黑体" w:eastAsia="黑体" w:hAnsi="华文中宋" w:hint="eastAsia"/>
            <w:szCs w:val="32"/>
          </w:rPr>
          <w:t>政府采购合同</w:t>
        </w:r>
        <w:r w:rsidR="00F64383">
          <w:tab/>
        </w:r>
        <w:r>
          <w:fldChar w:fldCharType="begin"/>
        </w:r>
        <w:r w:rsidR="00F64383">
          <w:instrText xml:space="preserve"> PAGEREF _Toc30300 </w:instrText>
        </w:r>
        <w:r>
          <w:fldChar w:fldCharType="separate"/>
        </w:r>
        <w:r w:rsidR="00F64383">
          <w:t>126</w:t>
        </w:r>
        <w:r>
          <w:fldChar w:fldCharType="end"/>
        </w:r>
      </w:hyperlink>
    </w:p>
    <w:p w:rsidR="00796E6B" w:rsidRDefault="00796E6B">
      <w:pPr>
        <w:pStyle w:val="23"/>
        <w:tabs>
          <w:tab w:val="right" w:leader="dot" w:pos="8844"/>
        </w:tabs>
        <w:ind w:left="420"/>
      </w:pPr>
      <w:hyperlink w:anchor="_Toc26081" w:history="1">
        <w:r w:rsidR="00F64383">
          <w:rPr>
            <w:rFonts w:ascii="黑体" w:eastAsia="黑体" w:hAnsi="华文中宋" w:hint="eastAsia"/>
            <w:szCs w:val="28"/>
          </w:rPr>
          <w:t>第一节</w:t>
        </w:r>
        <w:r w:rsidR="00F64383">
          <w:rPr>
            <w:rFonts w:ascii="黑体" w:eastAsia="黑体" w:hAnsi="华文中宋" w:hint="eastAsia"/>
            <w:szCs w:val="28"/>
          </w:rPr>
          <w:t xml:space="preserve"> </w:t>
        </w:r>
        <w:r w:rsidR="00F64383">
          <w:rPr>
            <w:rFonts w:ascii="黑体" w:eastAsia="黑体" w:hAnsi="华文中宋" w:hint="eastAsia"/>
            <w:szCs w:val="28"/>
          </w:rPr>
          <w:t>政府采购合同协议书</w:t>
        </w:r>
        <w:r w:rsidR="00F64383">
          <w:tab/>
        </w:r>
        <w:r>
          <w:fldChar w:fldCharType="begin"/>
        </w:r>
        <w:r w:rsidR="00F64383">
          <w:instrText xml:space="preserve"> PAGEREF _Toc26081 </w:instrText>
        </w:r>
        <w:r>
          <w:fldChar w:fldCharType="separate"/>
        </w:r>
        <w:r w:rsidR="00F64383">
          <w:t>126</w:t>
        </w:r>
        <w:r>
          <w:fldChar w:fldCharType="end"/>
        </w:r>
      </w:hyperlink>
    </w:p>
    <w:p w:rsidR="00796E6B" w:rsidRDefault="00796E6B">
      <w:pPr>
        <w:pStyle w:val="23"/>
        <w:tabs>
          <w:tab w:val="right" w:leader="dot" w:pos="8844"/>
        </w:tabs>
        <w:ind w:left="420"/>
      </w:pPr>
      <w:hyperlink w:anchor="_Toc31144" w:history="1">
        <w:r w:rsidR="00F64383">
          <w:rPr>
            <w:rFonts w:ascii="黑体" w:eastAsia="黑体" w:hAnsi="黑体" w:hint="eastAsia"/>
            <w:szCs w:val="28"/>
          </w:rPr>
          <w:t>第二节</w:t>
        </w:r>
        <w:r w:rsidR="00F64383">
          <w:rPr>
            <w:rFonts w:ascii="黑体" w:eastAsia="黑体" w:hAnsi="黑体" w:hint="eastAsia"/>
            <w:szCs w:val="28"/>
          </w:rPr>
          <w:t xml:space="preserve"> </w:t>
        </w:r>
        <w:r w:rsidR="00F64383">
          <w:rPr>
            <w:rFonts w:ascii="黑体" w:eastAsia="黑体" w:hAnsi="黑体" w:hint="eastAsia"/>
            <w:szCs w:val="28"/>
          </w:rPr>
          <w:t>政府采购合同通用条款</w:t>
        </w:r>
        <w:r w:rsidR="00F64383">
          <w:tab/>
        </w:r>
        <w:r>
          <w:fldChar w:fldCharType="begin"/>
        </w:r>
        <w:r w:rsidR="00F64383">
          <w:instrText xml:space="preserve"> PAGEREF _Toc31144 </w:instrText>
        </w:r>
        <w:r>
          <w:fldChar w:fldCharType="separate"/>
        </w:r>
        <w:r w:rsidR="00F64383">
          <w:t>129</w:t>
        </w:r>
        <w:r>
          <w:fldChar w:fldCharType="end"/>
        </w:r>
      </w:hyperlink>
    </w:p>
    <w:p w:rsidR="00796E6B" w:rsidRDefault="00796E6B">
      <w:pPr>
        <w:pStyle w:val="23"/>
        <w:tabs>
          <w:tab w:val="right" w:leader="dot" w:pos="8844"/>
        </w:tabs>
        <w:ind w:left="420"/>
      </w:pPr>
      <w:hyperlink w:anchor="_Toc25852" w:history="1">
        <w:r w:rsidR="00F64383">
          <w:rPr>
            <w:rFonts w:ascii="黑体" w:eastAsia="黑体" w:hAnsi="华文中宋" w:hint="eastAsia"/>
            <w:color w:val="002060"/>
            <w:szCs w:val="28"/>
          </w:rPr>
          <w:t>第三节</w:t>
        </w:r>
        <w:r w:rsidR="00F64383">
          <w:rPr>
            <w:rFonts w:ascii="黑体" w:eastAsia="黑体" w:hAnsi="华文中宋" w:hint="eastAsia"/>
            <w:color w:val="002060"/>
            <w:szCs w:val="28"/>
          </w:rPr>
          <w:t xml:space="preserve"> </w:t>
        </w:r>
        <w:r w:rsidR="00F64383">
          <w:rPr>
            <w:rFonts w:ascii="黑体" w:eastAsia="黑体" w:hAnsi="华文中宋" w:hint="eastAsia"/>
            <w:color w:val="002060"/>
            <w:szCs w:val="28"/>
          </w:rPr>
          <w:t>政府采购合同专用条款</w:t>
        </w:r>
        <w:r w:rsidR="00F64383">
          <w:tab/>
        </w:r>
        <w:r>
          <w:fldChar w:fldCharType="begin"/>
        </w:r>
        <w:r w:rsidR="00F64383">
          <w:instrText xml:space="preserve"> PAGEREF _Toc2</w:instrText>
        </w:r>
        <w:r w:rsidR="00F64383">
          <w:instrText xml:space="preserve">5852 </w:instrText>
        </w:r>
        <w:r>
          <w:fldChar w:fldCharType="separate"/>
        </w:r>
        <w:r w:rsidR="00F64383">
          <w:t>135</w:t>
        </w:r>
        <w:r>
          <w:fldChar w:fldCharType="end"/>
        </w:r>
      </w:hyperlink>
    </w:p>
    <w:p w:rsidR="00796E6B" w:rsidRDefault="00796E6B">
      <w:pPr>
        <w:pStyle w:val="11"/>
        <w:tabs>
          <w:tab w:val="right" w:leader="dot" w:pos="8844"/>
        </w:tabs>
      </w:pPr>
      <w:hyperlink w:anchor="_Toc1527" w:history="1">
        <w:r w:rsidR="00F64383">
          <w:rPr>
            <w:rFonts w:ascii="黑体" w:eastAsia="黑体" w:hAnsi="华文中宋" w:hint="eastAsia"/>
            <w:szCs w:val="32"/>
          </w:rPr>
          <w:t>第七章</w:t>
        </w:r>
        <w:r w:rsidR="00F64383">
          <w:rPr>
            <w:rFonts w:ascii="黑体" w:eastAsia="黑体" w:hAnsi="华文中宋" w:hint="eastAsia"/>
            <w:szCs w:val="32"/>
          </w:rPr>
          <w:t xml:space="preserve"> </w:t>
        </w:r>
        <w:r w:rsidR="00F64383">
          <w:rPr>
            <w:rFonts w:ascii="黑体" w:eastAsia="黑体" w:hAnsi="华文中宋" w:hint="eastAsia"/>
            <w:szCs w:val="32"/>
          </w:rPr>
          <w:t>投标文件的组成</w:t>
        </w:r>
        <w:r w:rsidR="00F64383">
          <w:tab/>
        </w:r>
        <w:r>
          <w:fldChar w:fldCharType="begin"/>
        </w:r>
        <w:r w:rsidR="00F64383">
          <w:instrText xml:space="preserve"> PAGEREF _Toc1527 </w:instrText>
        </w:r>
        <w:r>
          <w:fldChar w:fldCharType="separate"/>
        </w:r>
        <w:r w:rsidR="00F64383">
          <w:t>136</w:t>
        </w:r>
        <w:r>
          <w:fldChar w:fldCharType="end"/>
        </w:r>
      </w:hyperlink>
    </w:p>
    <w:p w:rsidR="00796E6B" w:rsidRDefault="00796E6B">
      <w:pPr>
        <w:pStyle w:val="23"/>
        <w:tabs>
          <w:tab w:val="right" w:leader="dot" w:pos="8844"/>
        </w:tabs>
        <w:ind w:left="420"/>
      </w:pPr>
      <w:hyperlink w:anchor="_Toc13654" w:history="1">
        <w:r w:rsidR="00F64383">
          <w:rPr>
            <w:rFonts w:ascii="黑体" w:eastAsia="黑体" w:hAnsi="黑体" w:hint="eastAsia"/>
            <w:color w:val="002060"/>
            <w:szCs w:val="44"/>
          </w:rPr>
          <w:t>第一部分</w:t>
        </w:r>
        <w:r w:rsidR="00F64383">
          <w:rPr>
            <w:rFonts w:ascii="黑体" w:eastAsia="黑体" w:hAnsi="黑体" w:hint="eastAsia"/>
            <w:color w:val="002060"/>
            <w:szCs w:val="44"/>
          </w:rPr>
          <w:t xml:space="preserve"> </w:t>
        </w:r>
        <w:r w:rsidR="00F64383">
          <w:rPr>
            <w:rFonts w:ascii="黑体" w:eastAsia="黑体" w:hAnsi="黑体" w:hint="eastAsia"/>
            <w:color w:val="002060"/>
            <w:szCs w:val="44"/>
          </w:rPr>
          <w:t>资格证明文件</w:t>
        </w:r>
        <w:r w:rsidR="00F64383">
          <w:tab/>
        </w:r>
        <w:r>
          <w:fldChar w:fldCharType="begin"/>
        </w:r>
        <w:r w:rsidR="00F64383">
          <w:instrText xml:space="preserve"> PAGEREF _Toc13654 </w:instrText>
        </w:r>
        <w:r>
          <w:fldChar w:fldCharType="separate"/>
        </w:r>
        <w:r w:rsidR="00F64383">
          <w:t>137</w:t>
        </w:r>
        <w:r>
          <w:fldChar w:fldCharType="end"/>
        </w:r>
      </w:hyperlink>
    </w:p>
    <w:p w:rsidR="00796E6B" w:rsidRDefault="00796E6B">
      <w:pPr>
        <w:pStyle w:val="41"/>
        <w:tabs>
          <w:tab w:val="right" w:leader="dot" w:pos="8844"/>
        </w:tabs>
        <w:ind w:left="1260"/>
      </w:pPr>
      <w:hyperlink w:anchor="_Toc32438" w:history="1">
        <w:r w:rsidR="00F64383">
          <w:rPr>
            <w:rFonts w:ascii="黑体" w:hAnsi="黑体" w:hint="eastAsia"/>
            <w:szCs w:val="21"/>
          </w:rPr>
          <w:t>索引表</w:t>
        </w:r>
        <w:r w:rsidR="00F64383">
          <w:rPr>
            <w:rFonts w:ascii="黑体" w:hAnsi="黑体" w:hint="eastAsia"/>
            <w:szCs w:val="21"/>
          </w:rPr>
          <w:t xml:space="preserve">1 </w:t>
        </w:r>
        <w:r w:rsidR="00F64383">
          <w:rPr>
            <w:rFonts w:ascii="黑体" w:hAnsi="黑体" w:hint="eastAsia"/>
            <w:szCs w:val="21"/>
          </w:rPr>
          <w:t>资格审查索引表</w:t>
        </w:r>
        <w:r w:rsidR="00F64383">
          <w:tab/>
        </w:r>
        <w:r>
          <w:fldChar w:fldCharType="begin"/>
        </w:r>
        <w:r w:rsidR="00F64383">
          <w:instrText xml:space="preserve"> PAGEREF _Toc32438 </w:instrText>
        </w:r>
        <w:r>
          <w:fldChar w:fldCharType="separate"/>
        </w:r>
        <w:r w:rsidR="00F64383">
          <w:t>138</w:t>
        </w:r>
        <w:r>
          <w:fldChar w:fldCharType="end"/>
        </w:r>
      </w:hyperlink>
    </w:p>
    <w:p w:rsidR="00796E6B" w:rsidRDefault="00796E6B">
      <w:pPr>
        <w:pStyle w:val="30"/>
        <w:tabs>
          <w:tab w:val="right" w:leader="dot" w:pos="8844"/>
        </w:tabs>
        <w:ind w:left="840"/>
      </w:pPr>
      <w:hyperlink w:anchor="_Toc12493" w:history="1">
        <w:r w:rsidR="00F64383">
          <w:rPr>
            <w:rFonts w:ascii="黑体" w:eastAsia="黑体" w:hAnsi="宋体" w:hint="eastAsia"/>
            <w:szCs w:val="28"/>
          </w:rPr>
          <w:t>一、开标一览表</w:t>
        </w:r>
        <w:r w:rsidR="00F64383">
          <w:tab/>
        </w:r>
        <w:r>
          <w:fldChar w:fldCharType="begin"/>
        </w:r>
        <w:r w:rsidR="00F64383">
          <w:instrText xml:space="preserve"> PAGEREF _Toc12493 </w:instrText>
        </w:r>
        <w:r>
          <w:fldChar w:fldCharType="separate"/>
        </w:r>
        <w:r w:rsidR="00F64383">
          <w:t>139</w:t>
        </w:r>
        <w:r>
          <w:fldChar w:fldCharType="end"/>
        </w:r>
      </w:hyperlink>
    </w:p>
    <w:p w:rsidR="00796E6B" w:rsidRDefault="00796E6B">
      <w:pPr>
        <w:pStyle w:val="30"/>
        <w:tabs>
          <w:tab w:val="right" w:leader="dot" w:pos="8844"/>
        </w:tabs>
        <w:ind w:left="840"/>
      </w:pPr>
      <w:hyperlink w:anchor="_Toc29137" w:history="1">
        <w:r w:rsidR="00F64383">
          <w:rPr>
            <w:rFonts w:ascii="黑体" w:eastAsia="黑体" w:hAnsi="宋体" w:hint="eastAsia"/>
            <w:szCs w:val="28"/>
          </w:rPr>
          <w:t>二、投标保证金</w:t>
        </w:r>
        <w:r w:rsidR="00F64383">
          <w:tab/>
        </w:r>
        <w:r>
          <w:fldChar w:fldCharType="begin"/>
        </w:r>
        <w:r w:rsidR="00F64383">
          <w:instrText xml:space="preserve"> PAGEREF _Toc29137 </w:instrText>
        </w:r>
        <w:r>
          <w:fldChar w:fldCharType="separate"/>
        </w:r>
        <w:r w:rsidR="00F64383">
          <w:t>140</w:t>
        </w:r>
        <w:r>
          <w:fldChar w:fldCharType="end"/>
        </w:r>
      </w:hyperlink>
    </w:p>
    <w:p w:rsidR="00796E6B" w:rsidRDefault="00796E6B">
      <w:pPr>
        <w:pStyle w:val="41"/>
        <w:tabs>
          <w:tab w:val="right" w:leader="dot" w:pos="8844"/>
        </w:tabs>
        <w:ind w:left="1260"/>
      </w:pPr>
      <w:hyperlink w:anchor="_Toc25370" w:history="1">
        <w:r w:rsidR="00F64383">
          <w:rPr>
            <w:rFonts w:ascii="黑体" w:hAnsi="黑体" w:hint="eastAsia"/>
            <w:szCs w:val="21"/>
          </w:rPr>
          <w:t>附件</w:t>
        </w:r>
        <w:r w:rsidR="00F64383">
          <w:rPr>
            <w:rFonts w:ascii="黑体" w:hAnsi="黑体" w:hint="eastAsia"/>
            <w:szCs w:val="21"/>
          </w:rPr>
          <w:t>2-1</w:t>
        </w:r>
        <w:r w:rsidR="00F64383">
          <w:rPr>
            <w:rFonts w:ascii="黑体" w:hAnsi="黑体" w:hint="eastAsia"/>
            <w:szCs w:val="21"/>
          </w:rPr>
          <w:t>投标保函（格式）</w:t>
        </w:r>
        <w:r w:rsidR="00F64383">
          <w:tab/>
        </w:r>
        <w:r>
          <w:fldChar w:fldCharType="begin"/>
        </w:r>
        <w:r w:rsidR="00F64383">
          <w:instrText xml:space="preserve"> PAGEREF _Toc25370 </w:instrText>
        </w:r>
        <w:r>
          <w:fldChar w:fldCharType="separate"/>
        </w:r>
        <w:r w:rsidR="00F64383">
          <w:t>140</w:t>
        </w:r>
        <w:r>
          <w:fldChar w:fldCharType="end"/>
        </w:r>
      </w:hyperlink>
    </w:p>
    <w:p w:rsidR="00796E6B" w:rsidRDefault="00796E6B">
      <w:pPr>
        <w:pStyle w:val="30"/>
        <w:tabs>
          <w:tab w:val="right" w:leader="dot" w:pos="8844"/>
        </w:tabs>
        <w:ind w:left="840"/>
      </w:pPr>
      <w:hyperlink w:anchor="_Toc944" w:history="1">
        <w:r w:rsidR="00F64383">
          <w:rPr>
            <w:rFonts w:ascii="黑体" w:eastAsia="黑体" w:hAnsi="黑体" w:hint="eastAsia"/>
            <w:szCs w:val="28"/>
          </w:rPr>
          <w:t>三、法定代表人（单位负责人）身份证明</w:t>
        </w:r>
        <w:r w:rsidR="00F64383">
          <w:tab/>
        </w:r>
        <w:r>
          <w:fldChar w:fldCharType="begin"/>
        </w:r>
        <w:r w:rsidR="00F64383">
          <w:instrText xml:space="preserve"> PAGEREF _Toc944 </w:instrText>
        </w:r>
        <w:r>
          <w:fldChar w:fldCharType="separate"/>
        </w:r>
        <w:r w:rsidR="00F64383">
          <w:t>141</w:t>
        </w:r>
        <w:r>
          <w:fldChar w:fldCharType="end"/>
        </w:r>
      </w:hyperlink>
    </w:p>
    <w:p w:rsidR="00796E6B" w:rsidRDefault="00796E6B">
      <w:pPr>
        <w:pStyle w:val="30"/>
        <w:tabs>
          <w:tab w:val="right" w:leader="dot" w:pos="8844"/>
        </w:tabs>
        <w:ind w:left="840"/>
      </w:pPr>
      <w:hyperlink w:anchor="_Toc20558" w:history="1">
        <w:r w:rsidR="00F64383">
          <w:rPr>
            <w:rFonts w:ascii="黑体" w:eastAsia="黑体" w:hAnsi="宋体" w:hint="eastAsia"/>
            <w:szCs w:val="28"/>
          </w:rPr>
          <w:t>三、授</w:t>
        </w:r>
        <w:r w:rsidR="00F64383">
          <w:rPr>
            <w:rFonts w:ascii="黑体" w:eastAsia="黑体" w:hAnsi="宋体" w:hint="eastAsia"/>
            <w:szCs w:val="28"/>
          </w:rPr>
          <w:t>权委托书</w:t>
        </w:r>
        <w:r w:rsidR="00F64383">
          <w:tab/>
        </w:r>
        <w:r>
          <w:fldChar w:fldCharType="begin"/>
        </w:r>
        <w:r w:rsidR="00F64383">
          <w:instrText xml:space="preserve"> PAGEREF _Toc20558 </w:instrText>
        </w:r>
        <w:r>
          <w:fldChar w:fldCharType="separate"/>
        </w:r>
        <w:r w:rsidR="00F64383">
          <w:t>142</w:t>
        </w:r>
        <w:r>
          <w:fldChar w:fldCharType="end"/>
        </w:r>
      </w:hyperlink>
    </w:p>
    <w:p w:rsidR="00796E6B" w:rsidRDefault="00796E6B">
      <w:pPr>
        <w:pStyle w:val="30"/>
        <w:tabs>
          <w:tab w:val="right" w:leader="dot" w:pos="8844"/>
        </w:tabs>
        <w:ind w:left="840"/>
      </w:pPr>
      <w:hyperlink w:anchor="_Toc31805" w:history="1">
        <w:r w:rsidR="00F64383">
          <w:rPr>
            <w:rFonts w:ascii="黑体" w:eastAsia="黑体" w:hAnsi="宋体" w:hint="eastAsia"/>
            <w:szCs w:val="28"/>
          </w:rPr>
          <w:t>四、投标人提供的资格证明文件</w:t>
        </w:r>
        <w:r w:rsidR="00F64383">
          <w:tab/>
        </w:r>
        <w:r>
          <w:fldChar w:fldCharType="begin"/>
        </w:r>
        <w:r w:rsidR="00F64383">
          <w:instrText xml:space="preserve"> PAGEREF _Toc31805 </w:instrText>
        </w:r>
        <w:r>
          <w:fldChar w:fldCharType="separate"/>
        </w:r>
        <w:r w:rsidR="00F64383">
          <w:t>143</w:t>
        </w:r>
        <w:r>
          <w:fldChar w:fldCharType="end"/>
        </w:r>
      </w:hyperlink>
    </w:p>
    <w:p w:rsidR="00796E6B" w:rsidRDefault="00796E6B">
      <w:pPr>
        <w:pStyle w:val="41"/>
        <w:tabs>
          <w:tab w:val="right" w:leader="dot" w:pos="8844"/>
        </w:tabs>
        <w:ind w:left="1260"/>
      </w:pPr>
      <w:hyperlink w:anchor="_Toc11335" w:history="1">
        <w:r w:rsidR="00F64383">
          <w:rPr>
            <w:rFonts w:ascii="黑体" w:hAnsi="仿宋" w:cs="宋体" w:hint="eastAsia"/>
            <w:szCs w:val="21"/>
          </w:rPr>
          <w:t>附件</w:t>
        </w:r>
        <w:r w:rsidR="00F64383">
          <w:rPr>
            <w:rFonts w:ascii="黑体" w:hAnsi="仿宋" w:cs="宋体" w:hint="eastAsia"/>
            <w:szCs w:val="21"/>
          </w:rPr>
          <w:t xml:space="preserve">4-1 </w:t>
        </w:r>
        <w:r w:rsidR="00F64383">
          <w:rPr>
            <w:rFonts w:ascii="黑体" w:hAnsi="仿宋" w:cs="宋体" w:hint="eastAsia"/>
            <w:szCs w:val="21"/>
          </w:rPr>
          <w:t>法人或者其他组织的营业执照等主体资格证明文件，自然人的身份证明</w:t>
        </w:r>
        <w:r w:rsidR="00F64383">
          <w:tab/>
        </w:r>
        <w:r>
          <w:fldChar w:fldCharType="begin"/>
        </w:r>
        <w:r w:rsidR="00F64383">
          <w:instrText xml:space="preserve"> PAGEREF _Toc11335 </w:instrText>
        </w:r>
        <w:r>
          <w:fldChar w:fldCharType="separate"/>
        </w:r>
        <w:r w:rsidR="00F64383">
          <w:t>144</w:t>
        </w:r>
        <w:r>
          <w:fldChar w:fldCharType="end"/>
        </w:r>
      </w:hyperlink>
    </w:p>
    <w:p w:rsidR="00796E6B" w:rsidRDefault="00796E6B">
      <w:pPr>
        <w:pStyle w:val="41"/>
        <w:tabs>
          <w:tab w:val="right" w:leader="dot" w:pos="8844"/>
        </w:tabs>
        <w:ind w:left="1260"/>
      </w:pPr>
      <w:hyperlink w:anchor="_Toc1303" w:history="1">
        <w:r w:rsidR="00F64383">
          <w:rPr>
            <w:rFonts w:ascii="黑体" w:hAnsi="仿宋" w:cs="宋体" w:hint="eastAsia"/>
            <w:szCs w:val="21"/>
          </w:rPr>
          <w:t>附件</w:t>
        </w:r>
        <w:r w:rsidR="00F64383">
          <w:rPr>
            <w:rFonts w:ascii="黑体" w:hAnsi="仿宋" w:cs="宋体" w:hint="eastAsia"/>
            <w:szCs w:val="21"/>
          </w:rPr>
          <w:t xml:space="preserve">4-2 </w:t>
        </w:r>
        <w:r w:rsidR="00F64383">
          <w:rPr>
            <w:rFonts w:ascii="黑体" w:hAnsi="仿宋" w:cs="宋体" w:hint="eastAsia"/>
            <w:szCs w:val="21"/>
          </w:rPr>
          <w:t>投标人资格声明</w:t>
        </w:r>
        <w:r w:rsidR="00F64383">
          <w:rPr>
            <w:rFonts w:ascii="黑体" w:hAnsi="仿宋" w:cs="宋体" w:hint="eastAsia"/>
            <w:szCs w:val="21"/>
          </w:rPr>
          <w:t>(</w:t>
        </w:r>
        <w:r w:rsidR="00F64383">
          <w:rPr>
            <w:rFonts w:ascii="黑体" w:hAnsi="仿宋" w:cs="宋体" w:hint="eastAsia"/>
            <w:szCs w:val="21"/>
          </w:rPr>
          <w:t>格式</w:t>
        </w:r>
        <w:r w:rsidR="00F64383">
          <w:rPr>
            <w:rFonts w:ascii="黑体" w:hAnsi="仿宋" w:cs="宋体" w:hint="eastAsia"/>
            <w:szCs w:val="21"/>
          </w:rPr>
          <w:t>)</w:t>
        </w:r>
        <w:r w:rsidR="00F64383">
          <w:tab/>
        </w:r>
        <w:r>
          <w:fldChar w:fldCharType="begin"/>
        </w:r>
        <w:r w:rsidR="00F64383">
          <w:instrText xml:space="preserve"> PAGEREF _Toc1303 </w:instrText>
        </w:r>
        <w:r>
          <w:fldChar w:fldCharType="separate"/>
        </w:r>
        <w:r w:rsidR="00F64383">
          <w:t>1</w:t>
        </w:r>
        <w:r w:rsidR="00F64383">
          <w:t>45</w:t>
        </w:r>
        <w:r>
          <w:fldChar w:fldCharType="end"/>
        </w:r>
      </w:hyperlink>
    </w:p>
    <w:p w:rsidR="00796E6B" w:rsidRDefault="00796E6B">
      <w:pPr>
        <w:pStyle w:val="41"/>
        <w:tabs>
          <w:tab w:val="right" w:leader="dot" w:pos="8844"/>
        </w:tabs>
        <w:ind w:left="1260"/>
      </w:pPr>
      <w:hyperlink w:anchor="_Toc29328" w:history="1">
        <w:r w:rsidR="00F64383">
          <w:rPr>
            <w:rFonts w:ascii="黑体" w:hAnsi="仿宋" w:cs="宋体" w:hint="eastAsia"/>
            <w:szCs w:val="21"/>
          </w:rPr>
          <w:t>附件</w:t>
        </w:r>
        <w:r w:rsidR="00F64383">
          <w:rPr>
            <w:rFonts w:ascii="黑体" w:hAnsi="仿宋" w:cs="宋体" w:hint="eastAsia"/>
            <w:szCs w:val="21"/>
          </w:rPr>
          <w:t xml:space="preserve">4-3 </w:t>
        </w:r>
        <w:r w:rsidR="00F64383">
          <w:rPr>
            <w:rFonts w:ascii="黑体" w:hAnsi="仿宋" w:cs="宋体" w:hint="eastAsia"/>
            <w:szCs w:val="21"/>
          </w:rPr>
          <w:t>符合特定资格条件证明材料复印件或者情况说明</w:t>
        </w:r>
        <w:r w:rsidR="00F64383">
          <w:tab/>
        </w:r>
        <w:r>
          <w:fldChar w:fldCharType="begin"/>
        </w:r>
        <w:r w:rsidR="00F64383">
          <w:instrText xml:space="preserve"> PAGEREF _Toc29328 </w:instrText>
        </w:r>
        <w:r>
          <w:fldChar w:fldCharType="separate"/>
        </w:r>
        <w:r w:rsidR="00F64383">
          <w:t>147</w:t>
        </w:r>
        <w:r>
          <w:fldChar w:fldCharType="end"/>
        </w:r>
      </w:hyperlink>
    </w:p>
    <w:p w:rsidR="00796E6B" w:rsidRDefault="00796E6B">
      <w:pPr>
        <w:pStyle w:val="41"/>
        <w:tabs>
          <w:tab w:val="right" w:leader="dot" w:pos="8844"/>
        </w:tabs>
        <w:ind w:left="1260"/>
      </w:pPr>
      <w:hyperlink w:anchor="_Toc27225" w:history="1">
        <w:r w:rsidR="00F64383">
          <w:rPr>
            <w:rFonts w:ascii="黑体" w:hAnsi="仿宋" w:cs="宋体" w:hint="eastAsia"/>
            <w:szCs w:val="21"/>
          </w:rPr>
          <w:t>附件</w:t>
        </w:r>
        <w:r w:rsidR="00F64383">
          <w:rPr>
            <w:rFonts w:ascii="黑体" w:hAnsi="仿宋" w:cs="宋体" w:hint="eastAsia"/>
            <w:szCs w:val="21"/>
          </w:rPr>
          <w:t xml:space="preserve">4-4 </w:t>
        </w:r>
        <w:r w:rsidR="00F64383">
          <w:rPr>
            <w:rFonts w:ascii="黑体" w:hAnsi="仿宋" w:cs="宋体" w:hint="eastAsia"/>
            <w:szCs w:val="21"/>
          </w:rPr>
          <w:t>联合体协议书（格式）</w:t>
        </w:r>
        <w:r w:rsidR="00F64383">
          <w:tab/>
        </w:r>
        <w:r>
          <w:fldChar w:fldCharType="begin"/>
        </w:r>
        <w:r w:rsidR="00F64383">
          <w:instrText xml:space="preserve"> PAGEREF _Toc27225 </w:instrText>
        </w:r>
        <w:r>
          <w:fldChar w:fldCharType="separate"/>
        </w:r>
        <w:r w:rsidR="00F64383">
          <w:t>148</w:t>
        </w:r>
        <w:r>
          <w:fldChar w:fldCharType="end"/>
        </w:r>
      </w:hyperlink>
    </w:p>
    <w:p w:rsidR="00796E6B" w:rsidRDefault="00796E6B">
      <w:pPr>
        <w:pStyle w:val="23"/>
        <w:tabs>
          <w:tab w:val="right" w:leader="dot" w:pos="8844"/>
        </w:tabs>
        <w:ind w:left="420"/>
      </w:pPr>
      <w:hyperlink w:anchor="_Toc2705" w:history="1">
        <w:r w:rsidR="00F64383">
          <w:rPr>
            <w:rFonts w:ascii="黑体" w:eastAsia="黑体" w:hAnsi="黑体" w:hint="eastAsia"/>
            <w:color w:val="002060"/>
            <w:szCs w:val="44"/>
          </w:rPr>
          <w:t>第二部分</w:t>
        </w:r>
        <w:r w:rsidR="00F64383">
          <w:rPr>
            <w:rFonts w:ascii="黑体" w:eastAsia="黑体" w:hAnsi="黑体" w:hint="eastAsia"/>
            <w:color w:val="002060"/>
            <w:szCs w:val="44"/>
          </w:rPr>
          <w:t xml:space="preserve"> </w:t>
        </w:r>
        <w:r w:rsidR="00F64383">
          <w:rPr>
            <w:rFonts w:ascii="黑体" w:eastAsia="黑体" w:hAnsi="黑体" w:hint="eastAsia"/>
            <w:color w:val="002060"/>
            <w:szCs w:val="44"/>
          </w:rPr>
          <w:t>商务技术文件</w:t>
        </w:r>
        <w:r w:rsidR="00F64383">
          <w:tab/>
        </w:r>
        <w:r>
          <w:fldChar w:fldCharType="begin"/>
        </w:r>
        <w:r w:rsidR="00F64383">
          <w:instrText xml:space="preserve"> PAGEREF _Toc2705 </w:instrText>
        </w:r>
        <w:r>
          <w:fldChar w:fldCharType="separate"/>
        </w:r>
        <w:r w:rsidR="00F64383">
          <w:t>149</w:t>
        </w:r>
        <w:r>
          <w:fldChar w:fldCharType="end"/>
        </w:r>
      </w:hyperlink>
    </w:p>
    <w:p w:rsidR="00796E6B" w:rsidRDefault="00796E6B">
      <w:pPr>
        <w:pStyle w:val="41"/>
        <w:tabs>
          <w:tab w:val="right" w:leader="dot" w:pos="8844"/>
        </w:tabs>
        <w:ind w:left="1260"/>
      </w:pPr>
      <w:hyperlink w:anchor="_Toc31393" w:history="1">
        <w:r w:rsidR="00F64383">
          <w:rPr>
            <w:rFonts w:ascii="黑体" w:hAnsi="黑体" w:hint="eastAsia"/>
            <w:szCs w:val="21"/>
          </w:rPr>
          <w:t>索引表</w:t>
        </w:r>
        <w:r w:rsidR="00F64383">
          <w:rPr>
            <w:rFonts w:ascii="黑体" w:hAnsi="黑体" w:hint="eastAsia"/>
            <w:szCs w:val="21"/>
          </w:rPr>
          <w:t xml:space="preserve">2 </w:t>
        </w:r>
        <w:r w:rsidR="00F64383">
          <w:rPr>
            <w:rFonts w:ascii="黑体" w:hAnsi="黑体" w:hint="eastAsia"/>
            <w:szCs w:val="21"/>
          </w:rPr>
          <w:t>符合性审查索引表</w:t>
        </w:r>
        <w:r w:rsidR="00F64383">
          <w:tab/>
        </w:r>
        <w:r>
          <w:fldChar w:fldCharType="begin"/>
        </w:r>
        <w:r w:rsidR="00F64383">
          <w:instrText xml:space="preserve"> PAGEREF _Toc31393 </w:instrText>
        </w:r>
        <w:r>
          <w:fldChar w:fldCharType="separate"/>
        </w:r>
        <w:r w:rsidR="00F64383">
          <w:t>150</w:t>
        </w:r>
        <w:r>
          <w:fldChar w:fldCharType="end"/>
        </w:r>
      </w:hyperlink>
    </w:p>
    <w:p w:rsidR="00796E6B" w:rsidRDefault="00796E6B">
      <w:pPr>
        <w:pStyle w:val="41"/>
        <w:tabs>
          <w:tab w:val="right" w:leader="dot" w:pos="8844"/>
        </w:tabs>
        <w:ind w:left="1260"/>
      </w:pPr>
      <w:hyperlink w:anchor="_Toc16892" w:history="1">
        <w:r w:rsidR="00F64383">
          <w:rPr>
            <w:rFonts w:ascii="黑体" w:hAnsi="黑体" w:hint="eastAsia"/>
            <w:szCs w:val="21"/>
          </w:rPr>
          <w:t>索引表</w:t>
        </w:r>
        <w:r w:rsidR="00F64383">
          <w:rPr>
            <w:rFonts w:ascii="黑体" w:hAnsi="黑体" w:hint="eastAsia"/>
            <w:szCs w:val="21"/>
          </w:rPr>
          <w:t xml:space="preserve">3 </w:t>
        </w:r>
        <w:r w:rsidR="00F64383">
          <w:rPr>
            <w:rFonts w:ascii="黑体" w:hAnsi="黑体" w:hint="eastAsia"/>
            <w:szCs w:val="21"/>
          </w:rPr>
          <w:t>评标索引表</w:t>
        </w:r>
        <w:r w:rsidR="00F64383">
          <w:tab/>
        </w:r>
        <w:r>
          <w:fldChar w:fldCharType="begin"/>
        </w:r>
        <w:r w:rsidR="00F64383">
          <w:instrText xml:space="preserve"> PAGEREF _Toc16892 </w:instrText>
        </w:r>
        <w:r>
          <w:fldChar w:fldCharType="separate"/>
        </w:r>
        <w:r w:rsidR="00F64383">
          <w:t>151</w:t>
        </w:r>
        <w:r>
          <w:fldChar w:fldCharType="end"/>
        </w:r>
      </w:hyperlink>
    </w:p>
    <w:p w:rsidR="00796E6B" w:rsidRDefault="00796E6B">
      <w:pPr>
        <w:pStyle w:val="30"/>
        <w:tabs>
          <w:tab w:val="right" w:leader="dot" w:pos="8844"/>
        </w:tabs>
        <w:ind w:left="840"/>
      </w:pPr>
      <w:hyperlink w:anchor="_Toc18485" w:history="1">
        <w:r w:rsidR="00F64383">
          <w:rPr>
            <w:rFonts w:ascii="黑体" w:eastAsia="黑体" w:hAnsi="宋体" w:hint="eastAsia"/>
            <w:szCs w:val="28"/>
          </w:rPr>
          <w:t>五</w:t>
        </w:r>
        <w:r w:rsidR="00F64383">
          <w:rPr>
            <w:rFonts w:ascii="黑体" w:eastAsia="黑体" w:hAnsi="宋体"/>
            <w:szCs w:val="28"/>
          </w:rPr>
          <w:t>、</w:t>
        </w:r>
        <w:r w:rsidR="00F64383">
          <w:rPr>
            <w:rFonts w:ascii="黑体" w:eastAsia="黑体" w:hAnsi="宋体" w:hint="eastAsia"/>
            <w:szCs w:val="28"/>
          </w:rPr>
          <w:t>投标函</w:t>
        </w:r>
        <w:r w:rsidR="00F64383">
          <w:tab/>
        </w:r>
        <w:r>
          <w:fldChar w:fldCharType="begin"/>
        </w:r>
        <w:r w:rsidR="00F64383">
          <w:instrText xml:space="preserve"> PAGEREF _Toc18485 </w:instrText>
        </w:r>
        <w:r>
          <w:fldChar w:fldCharType="separate"/>
        </w:r>
        <w:r w:rsidR="00F64383">
          <w:t>152</w:t>
        </w:r>
        <w:r>
          <w:fldChar w:fldCharType="end"/>
        </w:r>
      </w:hyperlink>
    </w:p>
    <w:p w:rsidR="00796E6B" w:rsidRDefault="00796E6B">
      <w:pPr>
        <w:pStyle w:val="30"/>
        <w:tabs>
          <w:tab w:val="right" w:leader="dot" w:pos="8844"/>
        </w:tabs>
        <w:ind w:left="840"/>
      </w:pPr>
      <w:hyperlink w:anchor="_Toc30678" w:history="1">
        <w:r w:rsidR="00F64383">
          <w:rPr>
            <w:rFonts w:ascii="黑体" w:eastAsia="黑体" w:hAnsi="宋体" w:hint="eastAsia"/>
            <w:szCs w:val="28"/>
          </w:rPr>
          <w:t>六、分项报价</w:t>
        </w:r>
        <w:r w:rsidR="00F64383">
          <w:tab/>
        </w:r>
        <w:r>
          <w:fldChar w:fldCharType="begin"/>
        </w:r>
        <w:r w:rsidR="00F64383">
          <w:instrText xml:space="preserve"> PAGEREF _Toc30678 </w:instrText>
        </w:r>
        <w:r>
          <w:fldChar w:fldCharType="separate"/>
        </w:r>
        <w:r w:rsidR="00F64383">
          <w:t>154</w:t>
        </w:r>
        <w:r>
          <w:fldChar w:fldCharType="end"/>
        </w:r>
      </w:hyperlink>
    </w:p>
    <w:p w:rsidR="00796E6B" w:rsidRDefault="00796E6B">
      <w:pPr>
        <w:pStyle w:val="41"/>
        <w:tabs>
          <w:tab w:val="right" w:leader="dot" w:pos="8844"/>
        </w:tabs>
        <w:ind w:left="1260"/>
      </w:pPr>
      <w:hyperlink w:anchor="_Toc23680" w:history="1">
        <w:r w:rsidR="00F64383">
          <w:rPr>
            <w:rFonts w:ascii="黑体" w:hAnsi="华文中宋" w:cs="宋体" w:hint="eastAsia"/>
            <w:spacing w:val="6"/>
            <w:kern w:val="0"/>
            <w:szCs w:val="21"/>
          </w:rPr>
          <w:t>附件</w:t>
        </w:r>
        <w:r w:rsidR="00F64383">
          <w:rPr>
            <w:rFonts w:ascii="黑体" w:hAnsi="华文中宋" w:cs="宋体" w:hint="eastAsia"/>
            <w:spacing w:val="6"/>
            <w:kern w:val="0"/>
            <w:szCs w:val="21"/>
          </w:rPr>
          <w:t xml:space="preserve">6-1 </w:t>
        </w:r>
        <w:r w:rsidR="00F64383">
          <w:rPr>
            <w:rFonts w:ascii="黑体" w:hAnsiTheme="minorEastAsia" w:cs="微软雅黑" w:hint="eastAsia"/>
            <w:spacing w:val="-2"/>
            <w:kern w:val="0"/>
            <w:szCs w:val="21"/>
          </w:rPr>
          <w:t>分</w:t>
        </w:r>
        <w:r w:rsidR="00F64383">
          <w:rPr>
            <w:rFonts w:ascii="黑体" w:hAnsiTheme="minorEastAsia" w:cs="微软雅黑" w:hint="eastAsia"/>
            <w:kern w:val="0"/>
            <w:szCs w:val="21"/>
          </w:rPr>
          <w:t>项</w:t>
        </w:r>
        <w:r w:rsidR="00F64383">
          <w:rPr>
            <w:rFonts w:ascii="黑体" w:hAnsiTheme="minorEastAsia" w:cs="微软雅黑" w:hint="eastAsia"/>
            <w:spacing w:val="-2"/>
            <w:kern w:val="0"/>
            <w:szCs w:val="21"/>
          </w:rPr>
          <w:t>报</w:t>
        </w:r>
        <w:r w:rsidR="00F64383">
          <w:rPr>
            <w:rFonts w:ascii="黑体" w:hAnsiTheme="minorEastAsia" w:cs="微软雅黑" w:hint="eastAsia"/>
            <w:kern w:val="0"/>
            <w:szCs w:val="21"/>
          </w:rPr>
          <w:t>价说明</w:t>
        </w:r>
        <w:r w:rsidR="00F64383">
          <w:tab/>
        </w:r>
        <w:r>
          <w:fldChar w:fldCharType="begin"/>
        </w:r>
        <w:r w:rsidR="00F64383">
          <w:instrText xml:space="preserve"> PAGEREF _Toc23680 </w:instrText>
        </w:r>
        <w:r>
          <w:fldChar w:fldCharType="separate"/>
        </w:r>
        <w:r w:rsidR="00F64383">
          <w:t>154</w:t>
        </w:r>
        <w:r>
          <w:fldChar w:fldCharType="end"/>
        </w:r>
      </w:hyperlink>
    </w:p>
    <w:p w:rsidR="00796E6B" w:rsidRDefault="00796E6B">
      <w:pPr>
        <w:pStyle w:val="41"/>
        <w:tabs>
          <w:tab w:val="right" w:leader="dot" w:pos="8844"/>
        </w:tabs>
        <w:ind w:left="1260"/>
      </w:pPr>
      <w:hyperlink w:anchor="_Toc25741" w:history="1">
        <w:r w:rsidR="00F64383">
          <w:rPr>
            <w:rFonts w:ascii="黑体" w:hAnsi="华文中宋" w:cs="宋体" w:hint="eastAsia"/>
            <w:spacing w:val="6"/>
            <w:kern w:val="0"/>
            <w:szCs w:val="21"/>
          </w:rPr>
          <w:t>附件</w:t>
        </w:r>
        <w:r w:rsidR="00F64383">
          <w:rPr>
            <w:rFonts w:ascii="黑体" w:hAnsi="华文中宋" w:cs="宋体" w:hint="eastAsia"/>
            <w:spacing w:val="6"/>
            <w:kern w:val="0"/>
            <w:szCs w:val="21"/>
          </w:rPr>
          <w:t xml:space="preserve">6-2 </w:t>
        </w:r>
        <w:r w:rsidR="00F64383">
          <w:rPr>
            <w:rFonts w:ascii="黑体" w:hAnsiTheme="minorEastAsia" w:cs="微软雅黑" w:hint="eastAsia"/>
            <w:spacing w:val="-2"/>
            <w:kern w:val="0"/>
            <w:position w:val="-3"/>
            <w:szCs w:val="21"/>
          </w:rPr>
          <w:t>分</w:t>
        </w:r>
        <w:r w:rsidR="00F64383">
          <w:rPr>
            <w:rFonts w:ascii="黑体" w:hAnsiTheme="minorEastAsia" w:cs="微软雅黑" w:hint="eastAsia"/>
            <w:kern w:val="0"/>
            <w:position w:val="-3"/>
            <w:szCs w:val="21"/>
          </w:rPr>
          <w:t>项</w:t>
        </w:r>
        <w:r w:rsidR="00F64383">
          <w:rPr>
            <w:rFonts w:ascii="黑体" w:hAnsiTheme="minorEastAsia" w:cs="微软雅黑" w:hint="eastAsia"/>
            <w:spacing w:val="-2"/>
            <w:kern w:val="0"/>
            <w:position w:val="-3"/>
            <w:szCs w:val="21"/>
          </w:rPr>
          <w:t>报</w:t>
        </w:r>
        <w:r w:rsidR="00F64383">
          <w:rPr>
            <w:rFonts w:ascii="黑体" w:hAnsiTheme="minorEastAsia" w:cs="微软雅黑" w:hint="eastAsia"/>
            <w:kern w:val="0"/>
            <w:position w:val="-3"/>
            <w:szCs w:val="21"/>
          </w:rPr>
          <w:t>价明细表</w:t>
        </w:r>
        <w:r w:rsidR="00F64383">
          <w:tab/>
        </w:r>
        <w:r>
          <w:fldChar w:fldCharType="begin"/>
        </w:r>
        <w:r w:rsidR="00F64383">
          <w:instrText xml:space="preserve"> PAGEREF _Toc25741 </w:instrText>
        </w:r>
        <w:r>
          <w:fldChar w:fldCharType="separate"/>
        </w:r>
        <w:r w:rsidR="00F64383">
          <w:t>154</w:t>
        </w:r>
        <w:r>
          <w:fldChar w:fldCharType="end"/>
        </w:r>
      </w:hyperlink>
    </w:p>
    <w:p w:rsidR="00796E6B" w:rsidRDefault="00796E6B">
      <w:pPr>
        <w:pStyle w:val="30"/>
        <w:tabs>
          <w:tab w:val="right" w:leader="dot" w:pos="8844"/>
        </w:tabs>
        <w:ind w:left="840"/>
      </w:pPr>
      <w:hyperlink w:anchor="_Toc14392" w:history="1">
        <w:r w:rsidR="00F64383">
          <w:rPr>
            <w:rFonts w:ascii="黑体" w:eastAsia="黑体" w:hAnsi="宋体" w:hint="eastAsia"/>
            <w:szCs w:val="28"/>
          </w:rPr>
          <w:t>七、采购需求响应</w:t>
        </w:r>
        <w:r w:rsidR="00F64383">
          <w:tab/>
        </w:r>
        <w:r>
          <w:fldChar w:fldCharType="begin"/>
        </w:r>
        <w:r w:rsidR="00F64383">
          <w:instrText xml:space="preserve"> PAGEREF _Toc14392 </w:instrText>
        </w:r>
        <w:r>
          <w:fldChar w:fldCharType="separate"/>
        </w:r>
        <w:r w:rsidR="00F64383">
          <w:t>156</w:t>
        </w:r>
        <w:r>
          <w:fldChar w:fldCharType="end"/>
        </w:r>
      </w:hyperlink>
    </w:p>
    <w:p w:rsidR="00796E6B" w:rsidRDefault="00796E6B">
      <w:pPr>
        <w:pStyle w:val="41"/>
        <w:tabs>
          <w:tab w:val="right" w:leader="dot" w:pos="8844"/>
        </w:tabs>
        <w:ind w:left="1260"/>
      </w:pPr>
      <w:hyperlink w:anchor="_Toc4087" w:history="1">
        <w:r w:rsidR="00F64383">
          <w:rPr>
            <w:rFonts w:ascii="黑体" w:hAnsi="黑体" w:cs="宋体" w:hint="eastAsia"/>
            <w:spacing w:val="6"/>
            <w:kern w:val="0"/>
            <w:szCs w:val="21"/>
          </w:rPr>
          <w:t>附件</w:t>
        </w:r>
        <w:r w:rsidR="00F64383">
          <w:rPr>
            <w:rFonts w:ascii="黑体" w:hAnsi="黑体" w:cs="宋体" w:hint="eastAsia"/>
            <w:spacing w:val="6"/>
            <w:kern w:val="0"/>
            <w:szCs w:val="21"/>
          </w:rPr>
          <w:t xml:space="preserve">7-1 </w:t>
        </w:r>
        <w:r w:rsidR="00F64383">
          <w:rPr>
            <w:rFonts w:ascii="黑体" w:hAnsi="黑体" w:cs="宋体" w:hint="eastAsia"/>
            <w:spacing w:val="6"/>
            <w:kern w:val="0"/>
            <w:szCs w:val="21"/>
          </w:rPr>
          <w:t>响应</w:t>
        </w:r>
        <w:r w:rsidR="00F64383">
          <w:rPr>
            <w:rFonts w:ascii="黑体" w:hAnsi="黑体" w:hint="eastAsia"/>
            <w:szCs w:val="21"/>
          </w:rPr>
          <w:t>-</w:t>
        </w:r>
        <w:r w:rsidR="00F64383">
          <w:rPr>
            <w:rFonts w:ascii="黑体" w:hAnsi="黑体" w:hint="eastAsia"/>
            <w:szCs w:val="21"/>
          </w:rPr>
          <w:t>览表</w:t>
        </w:r>
        <w:r w:rsidR="00F64383">
          <w:tab/>
        </w:r>
        <w:r>
          <w:fldChar w:fldCharType="begin"/>
        </w:r>
        <w:r w:rsidR="00F64383">
          <w:instrText xml:space="preserve"> PAGEREF _Toc4087 </w:instrText>
        </w:r>
        <w:r>
          <w:fldChar w:fldCharType="separate"/>
        </w:r>
        <w:r w:rsidR="00F64383">
          <w:t>156</w:t>
        </w:r>
        <w:r>
          <w:fldChar w:fldCharType="end"/>
        </w:r>
      </w:hyperlink>
    </w:p>
    <w:p w:rsidR="00796E6B" w:rsidRDefault="00796E6B">
      <w:pPr>
        <w:pStyle w:val="30"/>
        <w:tabs>
          <w:tab w:val="right" w:leader="dot" w:pos="8844"/>
        </w:tabs>
        <w:ind w:left="840"/>
      </w:pPr>
      <w:hyperlink w:anchor="_Toc3559" w:history="1">
        <w:r w:rsidR="00F64383">
          <w:rPr>
            <w:rFonts w:ascii="黑体" w:eastAsia="黑体" w:hAnsi="黑体" w:hint="eastAsia"/>
            <w:szCs w:val="28"/>
          </w:rPr>
          <w:t>八、</w:t>
        </w:r>
        <w:r w:rsidR="00F64383">
          <w:rPr>
            <w:rFonts w:ascii="黑体" w:eastAsia="黑体" w:hAnsi="黑体" w:hint="eastAsia"/>
            <w:szCs w:val="28"/>
          </w:rPr>
          <w:t>合同条款偏离表</w:t>
        </w:r>
        <w:r w:rsidR="00F64383">
          <w:tab/>
        </w:r>
        <w:r>
          <w:fldChar w:fldCharType="begin"/>
        </w:r>
        <w:r w:rsidR="00F64383">
          <w:instrText xml:space="preserve"> PAGEREF _Toc3559 </w:instrText>
        </w:r>
        <w:r>
          <w:fldChar w:fldCharType="separate"/>
        </w:r>
        <w:r w:rsidR="00F64383">
          <w:t>157</w:t>
        </w:r>
        <w:r>
          <w:fldChar w:fldCharType="end"/>
        </w:r>
      </w:hyperlink>
    </w:p>
    <w:p w:rsidR="00796E6B" w:rsidRDefault="00796E6B">
      <w:pPr>
        <w:pStyle w:val="30"/>
        <w:tabs>
          <w:tab w:val="right" w:leader="dot" w:pos="8844"/>
        </w:tabs>
        <w:ind w:left="840"/>
      </w:pPr>
      <w:hyperlink w:anchor="_Toc19516" w:history="1">
        <w:r w:rsidR="00F64383">
          <w:rPr>
            <w:rFonts w:ascii="黑体" w:eastAsia="黑体" w:hAnsi="宋体" w:hint="eastAsia"/>
            <w:szCs w:val="28"/>
          </w:rPr>
          <w:t>九、采购需求偏离表</w:t>
        </w:r>
        <w:r w:rsidR="00F64383">
          <w:tab/>
        </w:r>
        <w:r>
          <w:fldChar w:fldCharType="begin"/>
        </w:r>
        <w:r w:rsidR="00F64383">
          <w:instrText xml:space="preserve"> PAGEREF _Toc19516 </w:instrText>
        </w:r>
        <w:r>
          <w:fldChar w:fldCharType="separate"/>
        </w:r>
        <w:r w:rsidR="00F64383">
          <w:t>158</w:t>
        </w:r>
        <w:r>
          <w:fldChar w:fldCharType="end"/>
        </w:r>
      </w:hyperlink>
    </w:p>
    <w:p w:rsidR="00796E6B" w:rsidRDefault="00796E6B">
      <w:pPr>
        <w:pStyle w:val="30"/>
        <w:tabs>
          <w:tab w:val="right" w:leader="dot" w:pos="8844"/>
        </w:tabs>
        <w:ind w:left="840"/>
      </w:pPr>
      <w:hyperlink w:anchor="_Toc20927" w:history="1">
        <w:r w:rsidR="00F64383">
          <w:rPr>
            <w:rFonts w:ascii="宋体" w:hAnsi="宋体" w:hint="eastAsia"/>
            <w:szCs w:val="21"/>
          </w:rPr>
          <w:t>十</w:t>
        </w:r>
        <w:r w:rsidR="00F64383">
          <w:rPr>
            <w:rFonts w:ascii="黑体" w:eastAsia="黑体" w:hAnsi="宋体" w:hint="eastAsia"/>
            <w:szCs w:val="28"/>
          </w:rPr>
          <w:t>、享受政府采购政策优惠的证明资料</w:t>
        </w:r>
        <w:r w:rsidR="00F64383">
          <w:tab/>
        </w:r>
        <w:r>
          <w:fldChar w:fldCharType="begin"/>
        </w:r>
        <w:r w:rsidR="00F64383">
          <w:instrText xml:space="preserve"> PAGEREF _Toc20927 </w:instrText>
        </w:r>
        <w:r>
          <w:fldChar w:fldCharType="separate"/>
        </w:r>
        <w:r w:rsidR="00F64383">
          <w:t>159</w:t>
        </w:r>
        <w:r>
          <w:fldChar w:fldCharType="end"/>
        </w:r>
      </w:hyperlink>
    </w:p>
    <w:p w:rsidR="00796E6B" w:rsidRDefault="00796E6B">
      <w:pPr>
        <w:pStyle w:val="41"/>
        <w:tabs>
          <w:tab w:val="right" w:leader="dot" w:pos="8844"/>
        </w:tabs>
        <w:ind w:left="1260"/>
      </w:pPr>
      <w:hyperlink w:anchor="_Toc1255" w:history="1">
        <w:r w:rsidR="00F64383">
          <w:rPr>
            <w:rFonts w:ascii="黑体" w:hAnsi="华文中宋" w:cs="宋体" w:hint="eastAsia"/>
            <w:spacing w:val="6"/>
            <w:kern w:val="0"/>
            <w:szCs w:val="21"/>
          </w:rPr>
          <w:t>附件</w:t>
        </w:r>
        <w:r w:rsidR="00F64383">
          <w:rPr>
            <w:rFonts w:ascii="黑体" w:hAnsi="华文中宋" w:cs="宋体" w:hint="eastAsia"/>
            <w:spacing w:val="6"/>
            <w:kern w:val="0"/>
            <w:szCs w:val="21"/>
          </w:rPr>
          <w:t>10-1</w:t>
        </w:r>
        <w:r w:rsidR="00F64383">
          <w:rPr>
            <w:rFonts w:ascii="黑体" w:hAnsi="华文中宋" w:cs="宋体" w:hint="eastAsia"/>
            <w:spacing w:val="6"/>
            <w:kern w:val="0"/>
            <w:szCs w:val="21"/>
          </w:rPr>
          <w:t>小型、微型企业声明函</w:t>
        </w:r>
        <w:r w:rsidR="00F64383">
          <w:tab/>
        </w:r>
        <w:r>
          <w:fldChar w:fldCharType="begin"/>
        </w:r>
        <w:r w:rsidR="00F64383">
          <w:instrText xml:space="preserve"> PAGEREF _Toc1255 </w:instrText>
        </w:r>
        <w:r>
          <w:fldChar w:fldCharType="separate"/>
        </w:r>
        <w:r w:rsidR="00F64383">
          <w:t>159</w:t>
        </w:r>
        <w:r>
          <w:fldChar w:fldCharType="end"/>
        </w:r>
      </w:hyperlink>
    </w:p>
    <w:p w:rsidR="00796E6B" w:rsidRDefault="00796E6B">
      <w:pPr>
        <w:pStyle w:val="41"/>
        <w:tabs>
          <w:tab w:val="right" w:leader="dot" w:pos="8844"/>
        </w:tabs>
        <w:ind w:left="1260"/>
      </w:pPr>
      <w:hyperlink w:anchor="_Toc20683" w:history="1">
        <w:r w:rsidR="00F64383">
          <w:rPr>
            <w:rFonts w:ascii="黑体" w:hAnsi="华文中宋" w:cs="宋体" w:hint="eastAsia"/>
            <w:spacing w:val="6"/>
            <w:kern w:val="0"/>
            <w:szCs w:val="21"/>
          </w:rPr>
          <w:t>附页</w:t>
        </w:r>
        <w:r w:rsidR="00F64383">
          <w:rPr>
            <w:rFonts w:ascii="黑体" w:hAnsi="华文中宋" w:cs="宋体" w:hint="eastAsia"/>
            <w:spacing w:val="6"/>
            <w:kern w:val="0"/>
            <w:szCs w:val="21"/>
          </w:rPr>
          <w:t>1</w:t>
        </w:r>
        <w:r w:rsidR="00F64383">
          <w:rPr>
            <w:rFonts w:ascii="黑体" w:hAnsi="宋体" w:hint="eastAsia"/>
            <w:szCs w:val="21"/>
          </w:rPr>
          <w:t>价格评审优惠货物清单</w:t>
        </w:r>
        <w:r w:rsidR="00F64383">
          <w:tab/>
        </w:r>
        <w:r>
          <w:fldChar w:fldCharType="begin"/>
        </w:r>
        <w:r w:rsidR="00F64383">
          <w:instrText xml:space="preserve"> PAGEREF _Toc20683 </w:instrText>
        </w:r>
        <w:r>
          <w:fldChar w:fldCharType="separate"/>
        </w:r>
        <w:r w:rsidR="00F64383">
          <w:t>160</w:t>
        </w:r>
        <w:r>
          <w:fldChar w:fldCharType="end"/>
        </w:r>
      </w:hyperlink>
    </w:p>
    <w:p w:rsidR="00796E6B" w:rsidRDefault="00796E6B">
      <w:pPr>
        <w:pStyle w:val="41"/>
        <w:tabs>
          <w:tab w:val="right" w:leader="dot" w:pos="8844"/>
        </w:tabs>
        <w:ind w:left="1260"/>
      </w:pPr>
      <w:hyperlink w:anchor="_Toc27579" w:history="1">
        <w:r w:rsidR="00F64383">
          <w:rPr>
            <w:rFonts w:ascii="黑体" w:hAnsi="华文中宋" w:cs="宋体" w:hint="eastAsia"/>
            <w:spacing w:val="6"/>
            <w:kern w:val="0"/>
            <w:szCs w:val="21"/>
          </w:rPr>
          <w:t>附件</w:t>
        </w:r>
        <w:r w:rsidR="00F64383">
          <w:rPr>
            <w:rFonts w:ascii="黑体" w:hAnsi="华文中宋" w:cs="宋体" w:hint="eastAsia"/>
            <w:spacing w:val="6"/>
            <w:kern w:val="0"/>
            <w:szCs w:val="21"/>
          </w:rPr>
          <w:t xml:space="preserve">10-2 </w:t>
        </w:r>
        <w:r w:rsidR="00F64383">
          <w:rPr>
            <w:rFonts w:ascii="黑体" w:hAnsi="宋体" w:hint="eastAsia"/>
            <w:spacing w:val="6"/>
            <w:szCs w:val="21"/>
          </w:rPr>
          <w:t>残疾人福利性单位声明函</w:t>
        </w:r>
        <w:r w:rsidR="00F64383">
          <w:tab/>
        </w:r>
        <w:r>
          <w:fldChar w:fldCharType="begin"/>
        </w:r>
        <w:r w:rsidR="00F64383">
          <w:instrText xml:space="preserve"> PAGEREF _Toc27579 </w:instrText>
        </w:r>
        <w:r>
          <w:fldChar w:fldCharType="separate"/>
        </w:r>
        <w:r w:rsidR="00F64383">
          <w:t>161</w:t>
        </w:r>
        <w:r>
          <w:fldChar w:fldCharType="end"/>
        </w:r>
      </w:hyperlink>
    </w:p>
    <w:p w:rsidR="00796E6B" w:rsidRDefault="00796E6B">
      <w:pPr>
        <w:pStyle w:val="41"/>
        <w:tabs>
          <w:tab w:val="right" w:leader="dot" w:pos="8844"/>
        </w:tabs>
        <w:ind w:left="1260"/>
      </w:pPr>
      <w:hyperlink w:anchor="_Toc21254" w:history="1">
        <w:r w:rsidR="00F64383">
          <w:rPr>
            <w:rFonts w:ascii="黑体" w:hAnsi="宋体" w:cs="宋体" w:hint="eastAsia"/>
            <w:kern w:val="0"/>
            <w:szCs w:val="21"/>
          </w:rPr>
          <w:t>附件</w:t>
        </w:r>
        <w:r w:rsidR="00F64383">
          <w:rPr>
            <w:rFonts w:ascii="黑体" w:hAnsi="宋体" w:cs="宋体" w:hint="eastAsia"/>
            <w:kern w:val="0"/>
            <w:szCs w:val="21"/>
          </w:rPr>
          <w:t xml:space="preserve">10-3 </w:t>
        </w:r>
        <w:r w:rsidR="00F64383">
          <w:rPr>
            <w:rFonts w:ascii="黑体" w:hAnsi="宋体" w:hint="eastAsia"/>
            <w:szCs w:val="21"/>
          </w:rPr>
          <w:t>监狱企业证明资料</w:t>
        </w:r>
        <w:r w:rsidR="00F64383">
          <w:tab/>
        </w:r>
        <w:r>
          <w:fldChar w:fldCharType="begin"/>
        </w:r>
        <w:r w:rsidR="00F64383">
          <w:instrText xml:space="preserve"> PAGEREF _Toc21254 </w:instrText>
        </w:r>
        <w:r>
          <w:fldChar w:fldCharType="separate"/>
        </w:r>
        <w:r w:rsidR="00F64383">
          <w:t>162</w:t>
        </w:r>
        <w:r>
          <w:fldChar w:fldCharType="end"/>
        </w:r>
      </w:hyperlink>
    </w:p>
    <w:p w:rsidR="00796E6B" w:rsidRDefault="00796E6B">
      <w:pPr>
        <w:pStyle w:val="41"/>
        <w:tabs>
          <w:tab w:val="right" w:leader="dot" w:pos="8844"/>
        </w:tabs>
        <w:ind w:left="1260"/>
      </w:pPr>
      <w:hyperlink w:anchor="_Toc6401" w:history="1">
        <w:r w:rsidR="00F64383">
          <w:rPr>
            <w:rFonts w:ascii="黑体" w:hAnsi="华文中宋" w:cs="宋体" w:hint="eastAsia"/>
            <w:spacing w:val="6"/>
            <w:kern w:val="0"/>
            <w:szCs w:val="21"/>
          </w:rPr>
          <w:t>附件</w:t>
        </w:r>
        <w:r w:rsidR="00F64383">
          <w:rPr>
            <w:rFonts w:ascii="黑体" w:hAnsi="华文中宋" w:cs="宋体" w:hint="eastAsia"/>
            <w:spacing w:val="6"/>
            <w:kern w:val="0"/>
            <w:szCs w:val="21"/>
          </w:rPr>
          <w:t xml:space="preserve">10-4 </w:t>
        </w:r>
        <w:r w:rsidR="00F64383">
          <w:rPr>
            <w:rFonts w:ascii="黑体" w:hAnsi="宋体" w:hint="eastAsia"/>
            <w:szCs w:val="21"/>
          </w:rPr>
          <w:t>强制采购或者优先采购产品的证明材料</w:t>
        </w:r>
        <w:r w:rsidR="00F64383">
          <w:tab/>
        </w:r>
        <w:r>
          <w:fldChar w:fldCharType="begin"/>
        </w:r>
        <w:r w:rsidR="00F64383">
          <w:instrText xml:space="preserve"> PAGEREF _T</w:instrText>
        </w:r>
        <w:r w:rsidR="00F64383">
          <w:instrText xml:space="preserve">oc6401 </w:instrText>
        </w:r>
        <w:r>
          <w:fldChar w:fldCharType="separate"/>
        </w:r>
        <w:r w:rsidR="00F64383">
          <w:t>163</w:t>
        </w:r>
        <w:r>
          <w:fldChar w:fldCharType="end"/>
        </w:r>
      </w:hyperlink>
    </w:p>
    <w:p w:rsidR="00796E6B" w:rsidRDefault="00796E6B">
      <w:pPr>
        <w:pStyle w:val="41"/>
        <w:tabs>
          <w:tab w:val="right" w:leader="dot" w:pos="8844"/>
        </w:tabs>
        <w:ind w:left="1260"/>
      </w:pPr>
      <w:hyperlink w:anchor="_Toc9959" w:history="1">
        <w:r w:rsidR="00F64383">
          <w:rPr>
            <w:rFonts w:ascii="黑体" w:hAnsi="华文中宋" w:cs="宋体" w:hint="eastAsia"/>
            <w:spacing w:val="6"/>
            <w:kern w:val="0"/>
            <w:szCs w:val="21"/>
          </w:rPr>
          <w:t>附页</w:t>
        </w:r>
        <w:r w:rsidR="00F64383">
          <w:rPr>
            <w:rFonts w:ascii="黑体" w:hAnsi="华文中宋" w:cs="宋体" w:hint="eastAsia"/>
            <w:spacing w:val="6"/>
            <w:kern w:val="0"/>
            <w:szCs w:val="21"/>
          </w:rPr>
          <w:t>2</w:t>
        </w:r>
        <w:r w:rsidR="00F64383">
          <w:rPr>
            <w:rFonts w:ascii="黑体" w:hAnsi="宋体" w:hint="eastAsia"/>
            <w:szCs w:val="21"/>
          </w:rPr>
          <w:t>优先采购产品清单</w:t>
        </w:r>
        <w:r w:rsidR="00F64383">
          <w:tab/>
        </w:r>
        <w:r>
          <w:fldChar w:fldCharType="begin"/>
        </w:r>
        <w:r w:rsidR="00F64383">
          <w:instrText xml:space="preserve"> PAGEREF _Toc9959 </w:instrText>
        </w:r>
        <w:r>
          <w:fldChar w:fldCharType="separate"/>
        </w:r>
        <w:r w:rsidR="00F64383">
          <w:t>164</w:t>
        </w:r>
        <w:r>
          <w:fldChar w:fldCharType="end"/>
        </w:r>
      </w:hyperlink>
    </w:p>
    <w:p w:rsidR="00796E6B" w:rsidRDefault="00796E6B">
      <w:pPr>
        <w:pStyle w:val="30"/>
        <w:tabs>
          <w:tab w:val="right" w:leader="dot" w:pos="8844"/>
        </w:tabs>
        <w:ind w:left="840"/>
      </w:pPr>
      <w:hyperlink w:anchor="_Toc9061" w:history="1">
        <w:r w:rsidR="00F64383">
          <w:rPr>
            <w:rFonts w:ascii="黑体" w:eastAsia="黑体" w:hAnsi="宋体" w:hint="eastAsia"/>
            <w:szCs w:val="28"/>
          </w:rPr>
          <w:t>十一、投标货物符合招标文件规定的证明文件</w:t>
        </w:r>
        <w:r w:rsidR="00F64383">
          <w:tab/>
        </w:r>
        <w:r>
          <w:fldChar w:fldCharType="begin"/>
        </w:r>
        <w:r w:rsidR="00F64383">
          <w:instrText xml:space="preserve"> PAGEREF _Toc9061 </w:instrText>
        </w:r>
        <w:r>
          <w:fldChar w:fldCharType="separate"/>
        </w:r>
        <w:r w:rsidR="00F64383">
          <w:t>165</w:t>
        </w:r>
        <w:r>
          <w:fldChar w:fldCharType="end"/>
        </w:r>
      </w:hyperlink>
    </w:p>
    <w:p w:rsidR="00796E6B" w:rsidRDefault="00796E6B">
      <w:pPr>
        <w:pStyle w:val="30"/>
        <w:tabs>
          <w:tab w:val="right" w:leader="dot" w:pos="8844"/>
        </w:tabs>
        <w:ind w:left="840"/>
      </w:pPr>
      <w:hyperlink w:anchor="_Toc10828" w:history="1">
        <w:r w:rsidR="00F64383">
          <w:rPr>
            <w:rFonts w:ascii="黑体" w:eastAsia="黑体" w:hAnsi="宋体" w:hint="eastAsia"/>
            <w:szCs w:val="28"/>
          </w:rPr>
          <w:t>十二、投标人认为需提供的其他资料</w:t>
        </w:r>
        <w:r w:rsidR="00F64383">
          <w:tab/>
        </w:r>
        <w:r>
          <w:fldChar w:fldCharType="begin"/>
        </w:r>
        <w:r w:rsidR="00F64383">
          <w:instrText xml:space="preserve"> PAGEREF _Toc10828 </w:instrText>
        </w:r>
        <w:r>
          <w:fldChar w:fldCharType="separate"/>
        </w:r>
        <w:r w:rsidR="00F64383">
          <w:t>166</w:t>
        </w:r>
        <w:r>
          <w:fldChar w:fldCharType="end"/>
        </w:r>
      </w:hyperlink>
    </w:p>
    <w:p w:rsidR="00796E6B" w:rsidRDefault="00796E6B">
      <w:pPr>
        <w:pStyle w:val="30"/>
        <w:tabs>
          <w:tab w:val="right" w:leader="dot" w:pos="8844"/>
        </w:tabs>
        <w:ind w:left="840"/>
      </w:pPr>
      <w:hyperlink w:anchor="_Toc5023" w:history="1">
        <w:r w:rsidR="00F64383">
          <w:rPr>
            <w:rFonts w:ascii="黑体" w:eastAsia="黑体" w:hAnsi="宋体" w:hint="eastAsia"/>
            <w:szCs w:val="28"/>
          </w:rPr>
          <w:t>十三、中标服务</w:t>
        </w:r>
        <w:r w:rsidR="00F64383">
          <w:rPr>
            <w:rFonts w:ascii="黑体" w:eastAsia="黑体" w:hAnsi="宋体" w:hint="eastAsia"/>
            <w:szCs w:val="28"/>
          </w:rPr>
          <w:t>费承诺书</w:t>
        </w:r>
        <w:r w:rsidR="00F64383">
          <w:tab/>
        </w:r>
        <w:r>
          <w:fldChar w:fldCharType="begin"/>
        </w:r>
        <w:r w:rsidR="00F64383">
          <w:instrText xml:space="preserve"> PAGEREF _Toc5023 </w:instrText>
        </w:r>
        <w:r>
          <w:fldChar w:fldCharType="separate"/>
        </w:r>
        <w:r w:rsidR="00F64383">
          <w:t>167</w:t>
        </w:r>
        <w:r>
          <w:fldChar w:fldCharType="end"/>
        </w:r>
      </w:hyperlink>
    </w:p>
    <w:p w:rsidR="00796E6B" w:rsidRDefault="00796E6B">
      <w:pPr>
        <w:pStyle w:val="ac"/>
        <w:adjustRightInd w:val="0"/>
        <w:snapToGrid w:val="0"/>
        <w:spacing w:line="360" w:lineRule="auto"/>
        <w:outlineLvl w:val="0"/>
        <w:rPr>
          <w:rFonts w:hAnsi="宋体"/>
        </w:rPr>
      </w:pPr>
      <w:r>
        <w:rPr>
          <w:rFonts w:asciiTheme="minorEastAsia" w:eastAsiaTheme="minorEastAsia" w:hAnsiTheme="minorEastAsia" w:cs="Times New Roman"/>
        </w:rPr>
        <w:fldChar w:fldCharType="end"/>
      </w:r>
    </w:p>
    <w:p w:rsidR="00796E6B" w:rsidRDefault="00796E6B">
      <w:pPr>
        <w:adjustRightInd w:val="0"/>
        <w:snapToGrid w:val="0"/>
        <w:spacing w:line="240" w:lineRule="atLeast"/>
        <w:ind w:firstLineChars="400" w:firstLine="840"/>
        <w:rPr>
          <w:rFonts w:ascii="宋体" w:hAnsi="宋体"/>
          <w:szCs w:val="21"/>
        </w:rPr>
      </w:pPr>
    </w:p>
    <w:p w:rsidR="00796E6B" w:rsidRDefault="00796E6B">
      <w:pPr>
        <w:pStyle w:val="10"/>
        <w:sectPr w:rsidR="00796E6B">
          <w:headerReference w:type="default" r:id="rId10"/>
          <w:footerReference w:type="default" r:id="rId11"/>
          <w:pgSz w:w="11906" w:h="16838"/>
          <w:pgMar w:top="1474" w:right="1474" w:bottom="1474" w:left="1588" w:header="851" w:footer="992" w:gutter="0"/>
          <w:pgNumType w:start="1"/>
          <w:cols w:space="720"/>
          <w:docGrid w:type="lines" w:linePitch="312"/>
        </w:sectPr>
      </w:pPr>
      <w:bookmarkStart w:id="0" w:name="_Toc20816073"/>
      <w:bookmarkStart w:id="1" w:name="_Toc34720698"/>
      <w:bookmarkStart w:id="2" w:name="_Toc21000471"/>
      <w:bookmarkStart w:id="3" w:name="_Toc20642243"/>
      <w:bookmarkStart w:id="4" w:name="_Toc53472201"/>
      <w:bookmarkStart w:id="5" w:name="_Toc21001314"/>
      <w:bookmarkStart w:id="6" w:name="_Toc20988241"/>
      <w:bookmarkStart w:id="7" w:name="_Toc35421027"/>
    </w:p>
    <w:p w:rsidR="00796E6B" w:rsidRDefault="00F64383">
      <w:pPr>
        <w:pStyle w:val="10"/>
        <w:rPr>
          <w:rFonts w:ascii="黑体" w:eastAsia="黑体" w:hAnsi="华文中宋"/>
          <w:sz w:val="32"/>
          <w:szCs w:val="32"/>
        </w:rPr>
      </w:pPr>
      <w:bookmarkStart w:id="8" w:name="_Toc10225"/>
      <w:r>
        <w:rPr>
          <w:rFonts w:ascii="黑体" w:eastAsia="黑体" w:hAnsi="华文中宋" w:hint="eastAsia"/>
          <w:sz w:val="32"/>
          <w:szCs w:val="32"/>
        </w:rPr>
        <w:lastRenderedPageBreak/>
        <w:t>第一章</w:t>
      </w:r>
      <w:r>
        <w:rPr>
          <w:rFonts w:ascii="黑体" w:eastAsia="黑体" w:hAnsi="华文中宋" w:hint="eastAsia"/>
          <w:sz w:val="32"/>
          <w:szCs w:val="32"/>
        </w:rPr>
        <w:t xml:space="preserve"> </w:t>
      </w:r>
      <w:r>
        <w:rPr>
          <w:rFonts w:ascii="黑体" w:eastAsia="黑体" w:hAnsi="华文中宋" w:hint="eastAsia"/>
          <w:sz w:val="32"/>
          <w:szCs w:val="32"/>
        </w:rPr>
        <w:t>投标邀请</w:t>
      </w:r>
      <w:bookmarkEnd w:id="8"/>
    </w:p>
    <w:p w:rsidR="00796E6B" w:rsidRDefault="00796E6B">
      <w:pPr>
        <w:pStyle w:val="ac"/>
        <w:adjustRightInd w:val="0"/>
        <w:snapToGrid w:val="0"/>
        <w:spacing w:line="360" w:lineRule="auto"/>
        <w:jc w:val="center"/>
        <w:rPr>
          <w:rFonts w:hAnsi="宋体"/>
          <w:iCs/>
        </w:rPr>
      </w:pP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洪江区中医医院的医院信息化建设进行公开招标采购，现邀请合格投标人参加投标。</w:t>
      </w:r>
    </w:p>
    <w:p w:rsidR="00796E6B" w:rsidRDefault="00F64383">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一、采购项目名称、编号</w:t>
      </w:r>
    </w:p>
    <w:p w:rsidR="00796E6B" w:rsidRDefault="00F64383">
      <w:pPr>
        <w:adjustRightInd w:val="0"/>
        <w:snapToGrid w:val="0"/>
        <w:spacing w:line="360" w:lineRule="auto"/>
        <w:ind w:firstLineChars="200" w:firstLine="420"/>
        <w:rPr>
          <w:rFonts w:ascii="宋体" w:hAnsi="宋体" w:cs="宋体"/>
          <w:color w:val="FF0000"/>
          <w:kern w:val="0"/>
          <w:sz w:val="24"/>
        </w:rPr>
      </w:pPr>
      <w:r>
        <w:rPr>
          <w:rFonts w:asciiTheme="minorEastAsia" w:eastAsiaTheme="minorEastAsia" w:hAnsiTheme="minorEastAsia" w:hint="eastAsia"/>
          <w:szCs w:val="21"/>
        </w:rPr>
        <w:t>1</w:t>
      </w:r>
      <w:r>
        <w:rPr>
          <w:rFonts w:asciiTheme="minorEastAsia" w:eastAsiaTheme="minorEastAsia" w:hAnsiTheme="minorEastAsia" w:hint="eastAsia"/>
          <w:szCs w:val="21"/>
        </w:rPr>
        <w:t>、采购项目名称：医院信息化建设一套；</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 xml:space="preserve"> 2</w:t>
      </w:r>
      <w:r>
        <w:rPr>
          <w:rFonts w:asciiTheme="minorEastAsia" w:eastAsiaTheme="minorEastAsia" w:hAnsiTheme="minorEastAsia" w:hint="eastAsia"/>
          <w:szCs w:val="21"/>
        </w:rPr>
        <w:t>、政府采购编号：</w:t>
      </w:r>
      <w:r>
        <w:rPr>
          <w:rFonts w:ascii="宋体" w:hAnsi="宋体" w:cs="宋体" w:hint="eastAsia"/>
          <w:color w:val="FF0000"/>
          <w:kern w:val="0"/>
          <w:szCs w:val="21"/>
        </w:rPr>
        <w:t>怀洪财采计</w:t>
      </w:r>
      <w:r>
        <w:rPr>
          <w:rFonts w:ascii="宋体" w:hAnsi="宋体" w:cs="宋体" w:hint="eastAsia"/>
          <w:color w:val="FF0000"/>
          <w:kern w:val="0"/>
          <w:szCs w:val="21"/>
        </w:rPr>
        <w:t>2020100018</w:t>
      </w:r>
    </w:p>
    <w:p w:rsidR="00796E6B" w:rsidRDefault="00F64383">
      <w:pPr>
        <w:adjustRightInd w:val="0"/>
        <w:snapToGrid w:val="0"/>
        <w:spacing w:line="360" w:lineRule="auto"/>
        <w:ind w:firstLineChars="200" w:firstLine="420"/>
        <w:rPr>
          <w:rFonts w:asciiTheme="minorEastAsia" w:eastAsiaTheme="minorEastAsia" w:hAnsiTheme="minorEastAsia"/>
          <w:i/>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、采购代理编号：</w:t>
      </w:r>
      <w:r>
        <w:rPr>
          <w:rFonts w:ascii="宋体" w:hAnsi="宋体" w:cs="宋体" w:hint="eastAsia"/>
          <w:color w:val="FF0000"/>
          <w:kern w:val="0"/>
          <w:szCs w:val="21"/>
        </w:rPr>
        <w:t>HHZB-202041</w:t>
      </w:r>
    </w:p>
    <w:p w:rsidR="00796E6B" w:rsidRDefault="00796E6B">
      <w:pPr>
        <w:adjustRightInd w:val="0"/>
        <w:snapToGrid w:val="0"/>
        <w:spacing w:line="360" w:lineRule="auto"/>
        <w:ind w:firstLineChars="200" w:firstLine="422"/>
        <w:rPr>
          <w:rFonts w:asciiTheme="minorEastAsia" w:eastAsiaTheme="minorEastAsia" w:hAnsiTheme="minorEastAsia"/>
          <w:b/>
          <w:szCs w:val="21"/>
        </w:rPr>
      </w:pPr>
    </w:p>
    <w:p w:rsidR="00796E6B" w:rsidRDefault="00F64383">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二、采购人的采购需求（按包）</w:t>
      </w:r>
    </w:p>
    <w:tbl>
      <w:tblPr>
        <w:tblStyle w:val="af5"/>
        <w:tblW w:w="8363" w:type="dxa"/>
        <w:tblInd w:w="534"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4A0"/>
      </w:tblPr>
      <w:tblGrid>
        <w:gridCol w:w="567"/>
        <w:gridCol w:w="850"/>
        <w:gridCol w:w="3119"/>
        <w:gridCol w:w="1275"/>
        <w:gridCol w:w="1134"/>
        <w:gridCol w:w="1418"/>
      </w:tblGrid>
      <w:tr w:rsidR="00796E6B">
        <w:tc>
          <w:tcPr>
            <w:tcW w:w="567" w:type="dxa"/>
            <w:tcBorders>
              <w:right w:val="single" w:sz="4" w:space="0" w:color="auto"/>
            </w:tcBorders>
            <w:vAlign w:val="center"/>
          </w:tcPr>
          <w:p w:rsidR="00796E6B" w:rsidRDefault="00F64383">
            <w:pPr>
              <w:widowControl/>
              <w:adjustRightInd w:val="0"/>
              <w:snapToGrid w:val="0"/>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序号</w:t>
            </w:r>
          </w:p>
        </w:tc>
        <w:tc>
          <w:tcPr>
            <w:tcW w:w="850" w:type="dxa"/>
            <w:tcBorders>
              <w:left w:val="single" w:sz="4" w:space="0" w:color="auto"/>
            </w:tcBorders>
            <w:vAlign w:val="center"/>
          </w:tcPr>
          <w:p w:rsidR="00796E6B" w:rsidRDefault="00F64383">
            <w:pPr>
              <w:widowControl/>
              <w:adjustRightInd w:val="0"/>
              <w:snapToGrid w:val="0"/>
              <w:jc w:val="center"/>
              <w:rPr>
                <w:rFonts w:asciiTheme="minorEastAsia" w:eastAsiaTheme="minorEastAsia" w:hAnsiTheme="minorEastAsia" w:cs="宋体"/>
                <w:kern w:val="0"/>
                <w:szCs w:val="21"/>
              </w:rPr>
            </w:pPr>
            <w:r>
              <w:rPr>
                <w:rFonts w:asciiTheme="minorEastAsia" w:eastAsiaTheme="minorEastAsia" w:hAnsiTheme="minorEastAsia" w:hint="eastAsia"/>
                <w:kern w:val="0"/>
                <w:szCs w:val="21"/>
              </w:rPr>
              <w:t>包名称</w:t>
            </w:r>
          </w:p>
        </w:tc>
        <w:tc>
          <w:tcPr>
            <w:tcW w:w="3119" w:type="dxa"/>
            <w:tcBorders>
              <w:right w:val="single" w:sz="4" w:space="0" w:color="auto"/>
            </w:tcBorders>
            <w:vAlign w:val="center"/>
          </w:tcPr>
          <w:p w:rsidR="00796E6B" w:rsidRDefault="00F64383">
            <w:pPr>
              <w:widowControl/>
              <w:adjustRightInd w:val="0"/>
              <w:snapToGrid w:val="0"/>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简要技术要求</w:t>
            </w:r>
          </w:p>
        </w:tc>
        <w:tc>
          <w:tcPr>
            <w:tcW w:w="1275" w:type="dxa"/>
            <w:tcBorders>
              <w:left w:val="single" w:sz="4" w:space="0" w:color="auto"/>
              <w:right w:val="single" w:sz="4" w:space="0" w:color="auto"/>
            </w:tcBorders>
            <w:vAlign w:val="center"/>
          </w:tcPr>
          <w:p w:rsidR="00796E6B" w:rsidRDefault="00F64383">
            <w:pPr>
              <w:widowControl/>
              <w:adjustRightInd w:val="0"/>
              <w:snapToGrid w:val="0"/>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数量</w:t>
            </w:r>
          </w:p>
        </w:tc>
        <w:tc>
          <w:tcPr>
            <w:tcW w:w="1134" w:type="dxa"/>
            <w:tcBorders>
              <w:left w:val="single" w:sz="4" w:space="0" w:color="auto"/>
              <w:right w:val="single" w:sz="4" w:space="0" w:color="auto"/>
            </w:tcBorders>
            <w:vAlign w:val="center"/>
          </w:tcPr>
          <w:p w:rsidR="00796E6B" w:rsidRDefault="00F64383">
            <w:pPr>
              <w:widowControl/>
              <w:adjustRightInd w:val="0"/>
              <w:snapToGrid w:val="0"/>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采购项目预算（万元人民币）</w:t>
            </w:r>
          </w:p>
        </w:tc>
        <w:tc>
          <w:tcPr>
            <w:tcW w:w="1418" w:type="dxa"/>
            <w:vAlign w:val="center"/>
          </w:tcPr>
          <w:p w:rsidR="00796E6B" w:rsidRDefault="00F64383">
            <w:pPr>
              <w:widowControl/>
              <w:adjustRightInd w:val="0"/>
              <w:snapToGrid w:val="0"/>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代理服务收费最高限价</w:t>
            </w:r>
          </w:p>
        </w:tc>
      </w:tr>
      <w:tr w:rsidR="00796E6B">
        <w:tc>
          <w:tcPr>
            <w:tcW w:w="567" w:type="dxa"/>
            <w:tcBorders>
              <w:right w:val="single" w:sz="4" w:space="0" w:color="auto"/>
            </w:tcBorders>
          </w:tcPr>
          <w:p w:rsidR="00796E6B" w:rsidRDefault="00F64383">
            <w:pPr>
              <w:pStyle w:val="ac"/>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hint="eastAsia"/>
                <w:kern w:val="0"/>
              </w:rPr>
              <w:t>01</w:t>
            </w:r>
          </w:p>
        </w:tc>
        <w:tc>
          <w:tcPr>
            <w:tcW w:w="850" w:type="dxa"/>
            <w:tcBorders>
              <w:left w:val="single" w:sz="4" w:space="0" w:color="auto"/>
            </w:tcBorders>
          </w:tcPr>
          <w:p w:rsidR="00796E6B" w:rsidRDefault="00F64383">
            <w:pPr>
              <w:pStyle w:val="ac"/>
              <w:adjustRightInd w:val="0"/>
              <w:snapToGrid w:val="0"/>
              <w:spacing w:line="360" w:lineRule="auto"/>
              <w:rPr>
                <w:rFonts w:asciiTheme="minorEastAsia" w:eastAsiaTheme="minorEastAsia" w:hAnsiTheme="minorEastAsia"/>
                <w:kern w:val="0"/>
              </w:rPr>
            </w:pPr>
            <w:r>
              <w:rPr>
                <w:rFonts w:asciiTheme="minorEastAsia" w:eastAsiaTheme="minorEastAsia" w:hAnsiTheme="minorEastAsia" w:hint="eastAsia"/>
              </w:rPr>
              <w:t>医院信息化建设一套</w:t>
            </w:r>
          </w:p>
        </w:tc>
        <w:tc>
          <w:tcPr>
            <w:tcW w:w="3119" w:type="dxa"/>
            <w:tcBorders>
              <w:right w:val="single" w:sz="4" w:space="0" w:color="auto"/>
            </w:tcBorders>
          </w:tcPr>
          <w:p w:rsidR="00796E6B" w:rsidRDefault="00F64383">
            <w:pPr>
              <w:spacing w:line="480" w:lineRule="exact"/>
              <w:jc w:val="left"/>
              <w:rPr>
                <w:rFonts w:asciiTheme="minorEastAsia" w:eastAsiaTheme="minorEastAsia" w:hAnsiTheme="minorEastAsia" w:cs="Courier New"/>
                <w:szCs w:val="21"/>
              </w:rPr>
            </w:pPr>
            <w:r>
              <w:rPr>
                <w:rFonts w:asciiTheme="minorEastAsia" w:eastAsiaTheme="minorEastAsia" w:hAnsiTheme="minorEastAsia" w:cs="Courier New" w:hint="eastAsia"/>
                <w:szCs w:val="21"/>
              </w:rPr>
              <w:t>本次招标的软件内容是医院信息系统，包括：厂商具有合法知识产权的商品化医院信息系统应用软件、为满足采购人实际应用需求所必须的应用软件客户化开发工作、应用软件功能扩充、修改、维护、基础数据准备、人员培训、售后服务、技术支持等建设内容。医院所需软件基本模块和功能附后。投标商提供的应用软件不一定按照采购人所要求的模块进行划分，但必须包含所要求的基本功能，在基本功能上允许增添功能模块，增添的功能模块将作为重要的考虑因素，但因此因素造成的系统总价增加采购人不予考虑。</w:t>
            </w:r>
          </w:p>
        </w:tc>
        <w:tc>
          <w:tcPr>
            <w:tcW w:w="1275" w:type="dxa"/>
            <w:tcBorders>
              <w:left w:val="single" w:sz="4" w:space="0" w:color="auto"/>
              <w:right w:val="single" w:sz="4" w:space="0" w:color="auto"/>
            </w:tcBorders>
            <w:vAlign w:val="center"/>
          </w:tcPr>
          <w:p w:rsidR="00796E6B" w:rsidRDefault="00F64383">
            <w:pPr>
              <w:pStyle w:val="ac"/>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hint="eastAsia"/>
                <w:kern w:val="0"/>
              </w:rPr>
              <w:t>一套</w:t>
            </w:r>
          </w:p>
        </w:tc>
        <w:tc>
          <w:tcPr>
            <w:tcW w:w="1134" w:type="dxa"/>
            <w:tcBorders>
              <w:left w:val="single" w:sz="4" w:space="0" w:color="auto"/>
              <w:right w:val="single" w:sz="4" w:space="0" w:color="auto"/>
            </w:tcBorders>
            <w:vAlign w:val="center"/>
          </w:tcPr>
          <w:p w:rsidR="00796E6B" w:rsidRDefault="00F64383">
            <w:pPr>
              <w:pStyle w:val="ac"/>
              <w:adjustRightInd w:val="0"/>
              <w:snapToGrid w:val="0"/>
              <w:spacing w:line="360" w:lineRule="auto"/>
              <w:jc w:val="center"/>
              <w:rPr>
                <w:rFonts w:asciiTheme="minorEastAsia" w:eastAsiaTheme="minorEastAsia" w:hAnsiTheme="minorEastAsia"/>
                <w:kern w:val="0"/>
              </w:rPr>
            </w:pPr>
            <w:r>
              <w:rPr>
                <w:rFonts w:hAnsi="宋体" w:hint="eastAsia"/>
                <w:sz w:val="24"/>
              </w:rPr>
              <w:t>240</w:t>
            </w:r>
          </w:p>
        </w:tc>
        <w:tc>
          <w:tcPr>
            <w:tcW w:w="1418" w:type="dxa"/>
            <w:vAlign w:val="center"/>
          </w:tcPr>
          <w:p w:rsidR="00796E6B" w:rsidRDefault="00F64383">
            <w:pPr>
              <w:pStyle w:val="ac"/>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hint="eastAsia"/>
                <w:kern w:val="0"/>
              </w:rPr>
              <w:t>3.04</w:t>
            </w:r>
            <w:r>
              <w:rPr>
                <w:rFonts w:asciiTheme="minorEastAsia" w:eastAsiaTheme="minorEastAsia" w:hAnsiTheme="minorEastAsia" w:hint="eastAsia"/>
                <w:kern w:val="0"/>
              </w:rPr>
              <w:t>万元</w:t>
            </w:r>
          </w:p>
        </w:tc>
      </w:tr>
    </w:tbl>
    <w:p w:rsidR="00796E6B" w:rsidRDefault="00796E6B">
      <w:pPr>
        <w:adjustRightInd w:val="0"/>
        <w:snapToGrid w:val="0"/>
        <w:spacing w:line="360" w:lineRule="auto"/>
        <w:ind w:firstLineChars="200" w:firstLine="420"/>
        <w:rPr>
          <w:rFonts w:asciiTheme="minorEastAsia" w:eastAsiaTheme="minorEastAsia" w:hAnsiTheme="minorEastAsia"/>
          <w:szCs w:val="21"/>
        </w:rPr>
      </w:pPr>
    </w:p>
    <w:p w:rsidR="00796E6B" w:rsidRDefault="00F64383">
      <w:pPr>
        <w:adjustRightInd w:val="0"/>
        <w:snapToGrid w:val="0"/>
        <w:spacing w:line="360" w:lineRule="auto"/>
        <w:ind w:firstLineChars="200" w:firstLine="420"/>
        <w:rPr>
          <w:rFonts w:asciiTheme="minorEastAsia" w:eastAsiaTheme="minorEastAsia" w:hAnsiTheme="minorEastAsia"/>
          <w:b/>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w:t>
      </w:r>
      <w:r>
        <w:rPr>
          <w:rFonts w:asciiTheme="minorEastAsia" w:eastAsiaTheme="minorEastAsia" w:hAnsiTheme="minorEastAsia" w:hint="eastAsia"/>
          <w:b/>
          <w:szCs w:val="21"/>
        </w:rPr>
        <w:t>采购项目需要落实的政府采购政策</w:t>
      </w:r>
      <w:r>
        <w:rPr>
          <w:rFonts w:asciiTheme="minorEastAsia" w:eastAsiaTheme="minorEastAsia" w:hAnsiTheme="minorEastAsia" w:hint="eastAsia"/>
          <w:szCs w:val="21"/>
        </w:rPr>
        <w:t>：</w:t>
      </w:r>
    </w:p>
    <w:p w:rsidR="00796E6B" w:rsidRDefault="00F64383">
      <w:pPr>
        <w:adjustRightInd w:val="0"/>
        <w:snapToGrid w:val="0"/>
        <w:spacing w:line="360" w:lineRule="auto"/>
        <w:ind w:firstLineChars="200" w:firstLine="422"/>
        <w:rPr>
          <w:rFonts w:asciiTheme="minorEastAsia" w:eastAsiaTheme="minorEastAsia" w:hAnsiTheme="minorEastAsia"/>
          <w:b/>
          <w:color w:val="0070C0"/>
          <w:szCs w:val="21"/>
        </w:rPr>
      </w:pPr>
      <w:r>
        <w:rPr>
          <w:rFonts w:asciiTheme="minorEastAsia" w:eastAsiaTheme="minorEastAsia" w:hAnsiTheme="minorEastAsia" w:hint="eastAsia"/>
          <w:b/>
          <w:color w:val="0070C0"/>
          <w:szCs w:val="21"/>
        </w:rPr>
        <w:lastRenderedPageBreak/>
        <w:t>（</w:t>
      </w:r>
      <w:r>
        <w:rPr>
          <w:rFonts w:asciiTheme="minorEastAsia" w:eastAsiaTheme="minorEastAsia" w:hAnsiTheme="minorEastAsia" w:hint="eastAsia"/>
          <w:b/>
          <w:color w:val="0070C0"/>
          <w:szCs w:val="21"/>
        </w:rPr>
        <w:t>1</w:t>
      </w:r>
      <w:r>
        <w:rPr>
          <w:rFonts w:asciiTheme="minorEastAsia" w:eastAsiaTheme="minorEastAsia" w:hAnsiTheme="minorEastAsia" w:hint="eastAsia"/>
          <w:b/>
          <w:color w:val="0070C0"/>
          <w:szCs w:val="21"/>
        </w:rPr>
        <w:t>）优先采购：政府采购鼓励采购节能环保产品、政府采购支持两型产品。</w:t>
      </w:r>
    </w:p>
    <w:p w:rsidR="00796E6B" w:rsidRDefault="00F64383">
      <w:pPr>
        <w:adjustRightInd w:val="0"/>
        <w:snapToGrid w:val="0"/>
        <w:spacing w:line="360" w:lineRule="auto"/>
        <w:ind w:firstLineChars="200" w:firstLine="422"/>
        <w:rPr>
          <w:rFonts w:asciiTheme="minorEastAsia" w:eastAsiaTheme="minorEastAsia" w:hAnsiTheme="minorEastAsia"/>
          <w:b/>
          <w:color w:val="0070C0"/>
          <w:szCs w:val="21"/>
        </w:rPr>
      </w:pPr>
      <w:r>
        <w:rPr>
          <w:rFonts w:asciiTheme="minorEastAsia" w:eastAsiaTheme="minorEastAsia" w:hAnsiTheme="minorEastAsia" w:hint="eastAsia"/>
          <w:b/>
          <w:color w:val="0070C0"/>
          <w:szCs w:val="21"/>
        </w:rPr>
        <w:t>（</w:t>
      </w:r>
      <w:r>
        <w:rPr>
          <w:rFonts w:asciiTheme="minorEastAsia" w:eastAsiaTheme="minorEastAsia" w:hAnsiTheme="minorEastAsia" w:hint="eastAsia"/>
          <w:b/>
          <w:color w:val="0070C0"/>
          <w:szCs w:val="21"/>
        </w:rPr>
        <w:t>2</w:t>
      </w:r>
      <w:r>
        <w:rPr>
          <w:rFonts w:asciiTheme="minorEastAsia" w:eastAsiaTheme="minorEastAsia" w:hAnsiTheme="minorEastAsia" w:hint="eastAsia"/>
          <w:b/>
          <w:color w:val="0070C0"/>
          <w:szCs w:val="21"/>
        </w:rPr>
        <w:t>）价格评审优惠：政府采购促进中小企业发展（包括政府采购支持监狱企业发展、政府采购促进残疾人就业）。</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w:t>
      </w:r>
      <w:r>
        <w:rPr>
          <w:rFonts w:asciiTheme="minorEastAsia" w:eastAsiaTheme="minorEastAsia" w:hAnsiTheme="minorEastAsia" w:hint="eastAsia"/>
          <w:b/>
          <w:szCs w:val="21"/>
        </w:rPr>
        <w:t>采购进口产品</w:t>
      </w:r>
      <w:r>
        <w:rPr>
          <w:rFonts w:asciiTheme="minorEastAsia" w:eastAsiaTheme="minorEastAsia" w:hAnsiTheme="minorEastAsia" w:hint="eastAsia"/>
          <w:szCs w:val="21"/>
        </w:rPr>
        <w:t>：</w:t>
      </w:r>
      <w:r>
        <w:rPr>
          <w:rFonts w:asciiTheme="minorEastAsia" w:hAnsiTheme="minorEastAsia" w:hint="eastAsia"/>
          <w:color w:val="0070C0"/>
          <w:szCs w:val="21"/>
        </w:rPr>
        <w:t>本采购项目拒绝进口产品投标。</w:t>
      </w:r>
    </w:p>
    <w:p w:rsidR="00796E6B" w:rsidRDefault="00796E6B">
      <w:pPr>
        <w:adjustRightInd w:val="0"/>
        <w:snapToGrid w:val="0"/>
        <w:spacing w:line="360" w:lineRule="auto"/>
        <w:ind w:firstLineChars="200" w:firstLine="422"/>
        <w:rPr>
          <w:rFonts w:asciiTheme="minorEastAsia" w:eastAsiaTheme="minorEastAsia" w:hAnsiTheme="minorEastAsia"/>
          <w:b/>
          <w:szCs w:val="21"/>
        </w:rPr>
      </w:pPr>
    </w:p>
    <w:p w:rsidR="00796E6B" w:rsidRDefault="00F64383">
      <w:pPr>
        <w:adjustRightInd w:val="0"/>
        <w:snapToGrid w:val="0"/>
        <w:spacing w:line="360" w:lineRule="auto"/>
        <w:ind w:firstLineChars="200" w:firstLine="422"/>
        <w:rPr>
          <w:rFonts w:asciiTheme="minorEastAsia" w:eastAsiaTheme="minorEastAsia" w:hAnsiTheme="minorEastAsia"/>
          <w:szCs w:val="21"/>
        </w:rPr>
      </w:pPr>
      <w:r>
        <w:rPr>
          <w:rFonts w:asciiTheme="minorEastAsia" w:eastAsiaTheme="minorEastAsia" w:hAnsiTheme="minorEastAsia" w:hint="eastAsia"/>
          <w:b/>
          <w:szCs w:val="21"/>
        </w:rPr>
        <w:t>三、投标人的资格要求</w:t>
      </w:r>
      <w:r>
        <w:rPr>
          <w:rFonts w:asciiTheme="minorEastAsia" w:eastAsiaTheme="minorEastAsia" w:hAnsiTheme="minorEastAsia" w:hint="eastAsia"/>
          <w:szCs w:val="21"/>
        </w:rPr>
        <w:t>：</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、投标人的基本资格条件：投标人必须是在中华人民共和国境内注册登记的法人、其他组织或者自然人，且应当符合《政府采购法》第二十二条第一款的规定，即：</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）具有独立承担民事责任的能力；</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）具有良好的商业信誉和健全的财务会计制度；</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）具有履行合同所必需的设备和专业技术能力；</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）有依法缴纳税收和社会保障资金的良好记录；</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5</w:t>
      </w:r>
      <w:r>
        <w:rPr>
          <w:rFonts w:asciiTheme="minorEastAsia" w:eastAsiaTheme="minorEastAsia" w:hAnsiTheme="minorEastAsia" w:hint="eastAsia"/>
          <w:szCs w:val="21"/>
        </w:rPr>
        <w:t>）参加政府采购活动前三年内，在经营活动中没有重大违法记录；</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6</w:t>
      </w:r>
      <w:r>
        <w:rPr>
          <w:rFonts w:asciiTheme="minorEastAsia" w:eastAsiaTheme="minorEastAsia" w:hAnsiTheme="minorEastAsia" w:hint="eastAsia"/>
          <w:szCs w:val="21"/>
        </w:rPr>
        <w:t>）法律、行政法规规定的其他条件。</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、采购项目的特定资格条件：无。</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、单位负责人为同一人或者存在直接控股、管理关系的不同投标人，不得参加同一合同项下的政府采购活动。</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szCs w:val="21"/>
        </w:rPr>
        <w:t>、为本采购项目提供整体设计、规范编制或者项目管理、监理、检测等服务的，不得再参加此项目的其他招标采购活动。</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hint="eastAsia"/>
          <w:szCs w:val="21"/>
        </w:rPr>
        <w:t>、列入失信被执行人、重大税收违法案件当事人名单，列入政府采购严重违</w:t>
      </w:r>
      <w:r>
        <w:rPr>
          <w:rFonts w:asciiTheme="minorEastAsia" w:eastAsiaTheme="minorEastAsia" w:hAnsiTheme="minorEastAsia" w:hint="eastAsia"/>
          <w:szCs w:val="21"/>
        </w:rPr>
        <w:t>法失信行为记录名单的，拒绝其参与政府采购活动。</w:t>
      </w:r>
    </w:p>
    <w:p w:rsidR="00796E6B" w:rsidRDefault="00F64383">
      <w:pPr>
        <w:adjustRightInd w:val="0"/>
        <w:snapToGrid w:val="0"/>
        <w:spacing w:line="360" w:lineRule="auto"/>
        <w:ind w:firstLineChars="200" w:firstLine="420"/>
        <w:rPr>
          <w:rFonts w:asciiTheme="minorEastAsia" w:eastAsiaTheme="minorEastAsia" w:hAnsiTheme="minorEastAsia"/>
          <w:color w:val="0070C0"/>
          <w:szCs w:val="21"/>
        </w:rPr>
      </w:pPr>
      <w:r>
        <w:rPr>
          <w:rFonts w:asciiTheme="minorEastAsia" w:eastAsiaTheme="minorEastAsia" w:hAnsiTheme="minorEastAsia" w:hint="eastAsia"/>
          <w:szCs w:val="21"/>
        </w:rPr>
        <w:t>6</w:t>
      </w:r>
      <w:r>
        <w:rPr>
          <w:rFonts w:asciiTheme="minorEastAsia" w:eastAsiaTheme="minorEastAsia" w:hAnsiTheme="minorEastAsia" w:hint="eastAsia"/>
          <w:szCs w:val="21"/>
        </w:rPr>
        <w:t>、联合体投标。</w:t>
      </w:r>
      <w:r>
        <w:rPr>
          <w:rFonts w:asciiTheme="minorEastAsia" w:eastAsiaTheme="minorEastAsia" w:hAnsiTheme="minorEastAsia" w:hint="eastAsia"/>
          <w:color w:val="0070C0"/>
          <w:szCs w:val="21"/>
        </w:rPr>
        <w:t>本次招标不接受联合体投标。</w:t>
      </w:r>
    </w:p>
    <w:p w:rsidR="00796E6B" w:rsidRDefault="00796E6B">
      <w:pPr>
        <w:adjustRightInd w:val="0"/>
        <w:snapToGrid w:val="0"/>
        <w:spacing w:line="360" w:lineRule="auto"/>
        <w:ind w:firstLineChars="200" w:firstLine="422"/>
        <w:rPr>
          <w:rFonts w:asciiTheme="minorEastAsia" w:eastAsiaTheme="minorEastAsia" w:hAnsiTheme="minorEastAsia"/>
          <w:b/>
          <w:szCs w:val="21"/>
        </w:rPr>
      </w:pPr>
    </w:p>
    <w:p w:rsidR="00796E6B" w:rsidRDefault="00F64383">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四、获取招标文件的时间、期限、地点、方式及招标文件售价</w:t>
      </w:r>
    </w:p>
    <w:p w:rsidR="00796E6B" w:rsidRDefault="00F64383">
      <w:pPr>
        <w:tabs>
          <w:tab w:val="left" w:pos="4700"/>
          <w:tab w:val="left" w:pos="6000"/>
          <w:tab w:val="left" w:pos="7160"/>
          <w:tab w:val="left" w:pos="8520"/>
        </w:tabs>
        <w:autoSpaceDE w:val="0"/>
        <w:autoSpaceDN w:val="0"/>
        <w:adjustRightInd w:val="0"/>
        <w:snapToGrid w:val="0"/>
        <w:spacing w:line="360" w:lineRule="auto"/>
        <w:ind w:right="-23" w:firstLineChars="200" w:firstLine="420"/>
        <w:jc w:val="left"/>
        <w:rPr>
          <w:rFonts w:asciiTheme="minorEastAsia" w:eastAsiaTheme="minorEastAsia" w:hAnsiTheme="minorEastAsia" w:cs="微软雅黑"/>
          <w:kern w:val="0"/>
          <w:szCs w:val="21"/>
        </w:rPr>
      </w:pPr>
      <w:r>
        <w:rPr>
          <w:rFonts w:asciiTheme="minorEastAsia" w:eastAsiaTheme="minorEastAsia" w:hAnsiTheme="minorEastAsia" w:cs="微软雅黑" w:hint="eastAsia"/>
          <w:kern w:val="0"/>
          <w:szCs w:val="21"/>
        </w:rPr>
        <w:t>1</w:t>
      </w:r>
      <w:r>
        <w:rPr>
          <w:rFonts w:asciiTheme="minorEastAsia" w:eastAsiaTheme="minorEastAsia" w:hAnsiTheme="minorEastAsia" w:cs="微软雅黑" w:hint="eastAsia"/>
          <w:kern w:val="0"/>
          <w:szCs w:val="21"/>
        </w:rPr>
        <w:t>、有</w:t>
      </w:r>
      <w:r>
        <w:rPr>
          <w:rFonts w:asciiTheme="minorEastAsia" w:eastAsiaTheme="minorEastAsia" w:hAnsiTheme="minorEastAsia" w:cs="微软雅黑" w:hint="eastAsia"/>
          <w:spacing w:val="-2"/>
          <w:kern w:val="0"/>
          <w:szCs w:val="21"/>
        </w:rPr>
        <w:t>意</w:t>
      </w:r>
      <w:r>
        <w:rPr>
          <w:rFonts w:asciiTheme="minorEastAsia" w:eastAsiaTheme="minorEastAsia" w:hAnsiTheme="minorEastAsia" w:cs="微软雅黑" w:hint="eastAsia"/>
          <w:kern w:val="0"/>
          <w:szCs w:val="21"/>
        </w:rPr>
        <w:t>参</w:t>
      </w:r>
      <w:r>
        <w:rPr>
          <w:rFonts w:asciiTheme="minorEastAsia" w:eastAsiaTheme="minorEastAsia" w:hAnsiTheme="minorEastAsia" w:cs="微软雅黑" w:hint="eastAsia"/>
          <w:spacing w:val="-2"/>
          <w:kern w:val="0"/>
          <w:szCs w:val="21"/>
        </w:rPr>
        <w:t>加</w:t>
      </w:r>
      <w:r>
        <w:rPr>
          <w:rFonts w:asciiTheme="minorEastAsia" w:eastAsiaTheme="minorEastAsia" w:hAnsiTheme="minorEastAsia" w:cs="微软雅黑" w:hint="eastAsia"/>
          <w:kern w:val="0"/>
          <w:szCs w:val="21"/>
        </w:rPr>
        <w:t>投</w:t>
      </w:r>
      <w:r>
        <w:rPr>
          <w:rFonts w:asciiTheme="minorEastAsia" w:eastAsiaTheme="minorEastAsia" w:hAnsiTheme="minorEastAsia" w:cs="微软雅黑" w:hint="eastAsia"/>
          <w:spacing w:val="-2"/>
          <w:kern w:val="0"/>
          <w:szCs w:val="21"/>
        </w:rPr>
        <w:t>标</w:t>
      </w:r>
      <w:r>
        <w:rPr>
          <w:rFonts w:asciiTheme="minorEastAsia" w:eastAsiaTheme="minorEastAsia" w:hAnsiTheme="minorEastAsia" w:cs="微软雅黑" w:hint="eastAsia"/>
          <w:kern w:val="0"/>
          <w:szCs w:val="21"/>
        </w:rPr>
        <w:t>者，</w:t>
      </w:r>
      <w:r>
        <w:rPr>
          <w:rFonts w:asciiTheme="minorEastAsia" w:eastAsiaTheme="minorEastAsia" w:hAnsiTheme="minorEastAsia" w:cs="微软雅黑" w:hint="eastAsia"/>
          <w:spacing w:val="-2"/>
          <w:kern w:val="0"/>
          <w:szCs w:val="21"/>
        </w:rPr>
        <w:t>请</w:t>
      </w:r>
      <w:r>
        <w:rPr>
          <w:rFonts w:asciiTheme="minorEastAsia" w:eastAsiaTheme="minorEastAsia" w:hAnsiTheme="minorEastAsia" w:cs="微软雅黑" w:hint="eastAsia"/>
          <w:kern w:val="0"/>
          <w:szCs w:val="21"/>
        </w:rPr>
        <w:t>于</w:t>
      </w:r>
      <w:r w:rsidR="00171199">
        <w:rPr>
          <w:rFonts w:ascii="宋体" w:hAnsi="宋体" w:cs="宋体" w:hint="eastAsia"/>
          <w:color w:val="FF0000"/>
          <w:kern w:val="0"/>
          <w:szCs w:val="21"/>
        </w:rPr>
        <w:t>2020年9月29日至2020年10月14日</w:t>
      </w:r>
      <w:r>
        <w:rPr>
          <w:rFonts w:ascii="宋体" w:hAnsi="宋体" w:cs="宋体" w:hint="eastAsia"/>
          <w:kern w:val="0"/>
          <w:szCs w:val="21"/>
        </w:rPr>
        <w:t>17</w:t>
      </w:r>
      <w:r>
        <w:rPr>
          <w:rFonts w:ascii="宋体" w:hAnsi="宋体" w:cs="宋体" w:hint="eastAsia"/>
          <w:kern w:val="0"/>
          <w:szCs w:val="21"/>
        </w:rPr>
        <w:t>点前（北京时间）</w:t>
      </w:r>
      <w:r>
        <w:rPr>
          <w:rFonts w:asciiTheme="minorEastAsia" w:eastAsiaTheme="minorEastAsia" w:hAnsiTheme="minorEastAsia" w:cs="微软雅黑" w:hint="eastAsia"/>
          <w:kern w:val="0"/>
          <w:szCs w:val="21"/>
        </w:rPr>
        <w:t>，</w:t>
      </w:r>
      <w:r>
        <w:rPr>
          <w:rFonts w:asciiTheme="minorEastAsia" w:eastAsiaTheme="minorEastAsia" w:hAnsiTheme="minorEastAsia" w:cs="微软雅黑" w:hint="eastAsia"/>
          <w:spacing w:val="-2"/>
          <w:kern w:val="0"/>
          <w:szCs w:val="21"/>
        </w:rPr>
        <w:t>登</w:t>
      </w:r>
      <w:r>
        <w:rPr>
          <w:rFonts w:asciiTheme="minorEastAsia" w:eastAsiaTheme="minorEastAsia" w:hAnsiTheme="minorEastAsia" w:cs="微软雅黑" w:hint="eastAsia"/>
          <w:kern w:val="0"/>
          <w:szCs w:val="21"/>
        </w:rPr>
        <w:t>录</w:t>
      </w:r>
      <w:r>
        <w:rPr>
          <w:rFonts w:asciiTheme="minorEastAsia" w:eastAsiaTheme="minorEastAsia" w:hAnsiTheme="minorEastAsia" w:cs="微软雅黑" w:hint="eastAsia"/>
          <w:kern w:val="0"/>
          <w:position w:val="-1"/>
          <w:szCs w:val="21"/>
        </w:rPr>
        <w:t>怀化市公共资源交易平台</w:t>
      </w:r>
      <w:r>
        <w:rPr>
          <w:rFonts w:asciiTheme="minorEastAsia" w:eastAsiaTheme="minorEastAsia" w:hAnsiTheme="minorEastAsia" w:cs="微软雅黑" w:hint="eastAsia"/>
          <w:spacing w:val="-2"/>
          <w:kern w:val="0"/>
          <w:position w:val="-1"/>
          <w:szCs w:val="21"/>
        </w:rPr>
        <w:t>，在线购买并下载电子版</w:t>
      </w:r>
      <w:r>
        <w:rPr>
          <w:rFonts w:asciiTheme="minorEastAsia" w:eastAsiaTheme="minorEastAsia" w:hAnsiTheme="minorEastAsia" w:cs="微软雅黑" w:hint="eastAsia"/>
          <w:kern w:val="0"/>
          <w:position w:val="-1"/>
          <w:szCs w:val="21"/>
        </w:rPr>
        <w:t>招</w:t>
      </w:r>
      <w:r>
        <w:rPr>
          <w:rFonts w:asciiTheme="minorEastAsia" w:eastAsiaTheme="minorEastAsia" w:hAnsiTheme="minorEastAsia" w:cs="微软雅黑" w:hint="eastAsia"/>
          <w:spacing w:val="-2"/>
          <w:kern w:val="0"/>
          <w:position w:val="-1"/>
          <w:szCs w:val="21"/>
        </w:rPr>
        <w:t>标</w:t>
      </w:r>
      <w:r>
        <w:rPr>
          <w:rFonts w:asciiTheme="minorEastAsia" w:eastAsiaTheme="minorEastAsia" w:hAnsiTheme="minorEastAsia" w:cs="微软雅黑" w:hint="eastAsia"/>
          <w:kern w:val="0"/>
          <w:position w:val="-1"/>
          <w:szCs w:val="21"/>
        </w:rPr>
        <w:t>文</w:t>
      </w:r>
      <w:r>
        <w:rPr>
          <w:rFonts w:asciiTheme="minorEastAsia" w:eastAsiaTheme="minorEastAsia" w:hAnsiTheme="minorEastAsia" w:cs="微软雅黑" w:hint="eastAsia"/>
          <w:spacing w:val="-2"/>
          <w:kern w:val="0"/>
          <w:position w:val="-1"/>
          <w:szCs w:val="21"/>
        </w:rPr>
        <w:t>件，</w:t>
      </w:r>
      <w:r>
        <w:rPr>
          <w:rFonts w:asciiTheme="minorEastAsia" w:eastAsiaTheme="minorEastAsia" w:hAnsiTheme="minorEastAsia" w:cs="微软雅黑" w:hint="eastAsia"/>
          <w:kern w:val="0"/>
          <w:position w:val="-1"/>
          <w:szCs w:val="21"/>
        </w:rPr>
        <w:t>如遇</w:t>
      </w:r>
      <w:r>
        <w:rPr>
          <w:rFonts w:asciiTheme="minorEastAsia" w:eastAsiaTheme="minorEastAsia" w:hAnsiTheme="minorEastAsia" w:cs="微软雅黑" w:hint="eastAsia"/>
          <w:spacing w:val="-2"/>
          <w:kern w:val="0"/>
          <w:position w:val="-1"/>
          <w:szCs w:val="21"/>
        </w:rPr>
        <w:t>电子招标投标交易</w:t>
      </w:r>
      <w:r>
        <w:rPr>
          <w:rFonts w:asciiTheme="minorEastAsia" w:eastAsiaTheme="minorEastAsia" w:hAnsiTheme="minorEastAsia" w:cs="微软雅黑" w:hint="eastAsia"/>
          <w:kern w:val="0"/>
          <w:position w:val="-1"/>
          <w:szCs w:val="21"/>
        </w:rPr>
        <w:t>平台操作问题，可拨打平台统一服务热线：</w:t>
      </w:r>
      <w:r>
        <w:rPr>
          <w:rFonts w:ascii="宋体" w:hAnsi="宋体" w:cs="宋体" w:hint="eastAsia"/>
          <w:color w:val="FF0000"/>
          <w:kern w:val="0"/>
          <w:szCs w:val="21"/>
        </w:rPr>
        <w:t>0745-2719307</w:t>
      </w:r>
      <w:r>
        <w:rPr>
          <w:rFonts w:asciiTheme="minorEastAsia" w:eastAsiaTheme="minorEastAsia" w:hAnsiTheme="minorEastAsia" w:cs="微软雅黑" w:hint="eastAsia"/>
          <w:kern w:val="0"/>
          <w:position w:val="-1"/>
          <w:szCs w:val="21"/>
        </w:rPr>
        <w:t>，热线服务时间为工作日上午</w:t>
      </w:r>
      <w:r>
        <w:rPr>
          <w:rFonts w:asciiTheme="minorEastAsia" w:eastAsiaTheme="minorEastAsia" w:hAnsiTheme="minorEastAsia" w:cs="微软雅黑" w:hint="eastAsia"/>
          <w:kern w:val="0"/>
          <w:position w:val="-1"/>
          <w:szCs w:val="21"/>
        </w:rPr>
        <w:t>9</w:t>
      </w:r>
      <w:r>
        <w:rPr>
          <w:rFonts w:asciiTheme="minorEastAsia" w:eastAsiaTheme="minorEastAsia" w:hAnsiTheme="minorEastAsia" w:cs="微软雅黑" w:hint="eastAsia"/>
          <w:kern w:val="0"/>
          <w:position w:val="-1"/>
          <w:szCs w:val="21"/>
        </w:rPr>
        <w:t>点到</w:t>
      </w:r>
      <w:r>
        <w:rPr>
          <w:rFonts w:asciiTheme="minorEastAsia" w:eastAsiaTheme="minorEastAsia" w:hAnsiTheme="minorEastAsia" w:cs="微软雅黑" w:hint="eastAsia"/>
          <w:kern w:val="0"/>
          <w:position w:val="-1"/>
          <w:szCs w:val="21"/>
        </w:rPr>
        <w:t>12</w:t>
      </w:r>
      <w:r>
        <w:rPr>
          <w:rFonts w:asciiTheme="minorEastAsia" w:eastAsiaTheme="minorEastAsia" w:hAnsiTheme="minorEastAsia" w:cs="微软雅黑" w:hint="eastAsia"/>
          <w:kern w:val="0"/>
          <w:position w:val="-1"/>
          <w:szCs w:val="21"/>
        </w:rPr>
        <w:t>点，下午</w:t>
      </w:r>
      <w:r>
        <w:rPr>
          <w:rFonts w:asciiTheme="minorEastAsia" w:eastAsiaTheme="minorEastAsia" w:hAnsiTheme="minorEastAsia" w:cs="微软雅黑" w:hint="eastAsia"/>
          <w:kern w:val="0"/>
          <w:position w:val="-1"/>
          <w:szCs w:val="21"/>
        </w:rPr>
        <w:t>1</w:t>
      </w:r>
      <w:r>
        <w:rPr>
          <w:rFonts w:asciiTheme="minorEastAsia" w:eastAsiaTheme="minorEastAsia" w:hAnsiTheme="minorEastAsia" w:cs="微软雅黑" w:hint="eastAsia"/>
          <w:kern w:val="0"/>
          <w:position w:val="-1"/>
          <w:szCs w:val="21"/>
        </w:rPr>
        <w:t>点</w:t>
      </w:r>
      <w:r>
        <w:rPr>
          <w:rFonts w:asciiTheme="minorEastAsia" w:eastAsiaTheme="minorEastAsia" w:hAnsiTheme="minorEastAsia" w:cs="微软雅黑" w:hint="eastAsia"/>
          <w:kern w:val="0"/>
          <w:position w:val="-1"/>
          <w:szCs w:val="21"/>
        </w:rPr>
        <w:t>30</w:t>
      </w:r>
      <w:r>
        <w:rPr>
          <w:rFonts w:asciiTheme="minorEastAsia" w:eastAsiaTheme="minorEastAsia" w:hAnsiTheme="minorEastAsia" w:cs="微软雅黑" w:hint="eastAsia"/>
          <w:kern w:val="0"/>
          <w:position w:val="-1"/>
          <w:szCs w:val="21"/>
        </w:rPr>
        <w:t>分到</w:t>
      </w:r>
      <w:r>
        <w:rPr>
          <w:rFonts w:asciiTheme="minorEastAsia" w:eastAsiaTheme="minorEastAsia" w:hAnsiTheme="minorEastAsia" w:cs="微软雅黑" w:hint="eastAsia"/>
          <w:kern w:val="0"/>
          <w:position w:val="-1"/>
          <w:szCs w:val="21"/>
        </w:rPr>
        <w:t>5</w:t>
      </w:r>
      <w:r>
        <w:rPr>
          <w:rFonts w:asciiTheme="minorEastAsia" w:eastAsiaTheme="minorEastAsia" w:hAnsiTheme="minorEastAsia" w:cs="微软雅黑" w:hint="eastAsia"/>
          <w:kern w:val="0"/>
          <w:position w:val="-1"/>
          <w:szCs w:val="21"/>
        </w:rPr>
        <w:t>点。</w:t>
      </w:r>
    </w:p>
    <w:p w:rsidR="00796E6B" w:rsidRDefault="00F64383">
      <w:pPr>
        <w:tabs>
          <w:tab w:val="left" w:pos="3500"/>
        </w:tabs>
        <w:autoSpaceDE w:val="0"/>
        <w:autoSpaceDN w:val="0"/>
        <w:adjustRightInd w:val="0"/>
        <w:snapToGrid w:val="0"/>
        <w:spacing w:line="360" w:lineRule="auto"/>
        <w:ind w:firstLineChars="200" w:firstLine="420"/>
        <w:jc w:val="left"/>
        <w:rPr>
          <w:rFonts w:asciiTheme="minorEastAsia" w:eastAsiaTheme="minorEastAsia" w:hAnsiTheme="minorEastAsia" w:cs="微软雅黑"/>
          <w:kern w:val="0"/>
          <w:szCs w:val="21"/>
        </w:rPr>
      </w:pPr>
      <w:r>
        <w:rPr>
          <w:rFonts w:asciiTheme="minorEastAsia" w:eastAsiaTheme="minorEastAsia" w:hAnsiTheme="minorEastAsia"/>
          <w:kern w:val="0"/>
          <w:position w:val="-3"/>
          <w:szCs w:val="21"/>
        </w:rPr>
        <w:t>2</w:t>
      </w:r>
      <w:r>
        <w:rPr>
          <w:rFonts w:asciiTheme="minorEastAsia" w:eastAsiaTheme="minorEastAsia" w:hAnsiTheme="minorEastAsia" w:hint="eastAsia"/>
          <w:kern w:val="0"/>
          <w:position w:val="-3"/>
          <w:szCs w:val="21"/>
        </w:rPr>
        <w:t>、</w:t>
      </w:r>
      <w:r>
        <w:rPr>
          <w:rFonts w:asciiTheme="minorEastAsia" w:eastAsiaTheme="minorEastAsia" w:hAnsiTheme="minorEastAsia" w:cs="微软雅黑" w:hint="eastAsia"/>
          <w:spacing w:val="-2"/>
          <w:kern w:val="0"/>
          <w:position w:val="-3"/>
          <w:szCs w:val="21"/>
        </w:rPr>
        <w:t>招</w:t>
      </w:r>
      <w:r>
        <w:rPr>
          <w:rFonts w:asciiTheme="minorEastAsia" w:eastAsiaTheme="minorEastAsia" w:hAnsiTheme="minorEastAsia" w:cs="微软雅黑" w:hint="eastAsia"/>
          <w:kern w:val="0"/>
          <w:position w:val="-3"/>
          <w:szCs w:val="21"/>
        </w:rPr>
        <w:t>标</w:t>
      </w:r>
      <w:r>
        <w:rPr>
          <w:rFonts w:asciiTheme="minorEastAsia" w:eastAsiaTheme="minorEastAsia" w:hAnsiTheme="minorEastAsia" w:cs="微软雅黑" w:hint="eastAsia"/>
          <w:spacing w:val="-2"/>
          <w:kern w:val="0"/>
          <w:position w:val="-3"/>
          <w:szCs w:val="21"/>
        </w:rPr>
        <w:t>文</w:t>
      </w:r>
      <w:r>
        <w:rPr>
          <w:rFonts w:asciiTheme="minorEastAsia" w:eastAsiaTheme="minorEastAsia" w:hAnsiTheme="minorEastAsia" w:cs="微软雅黑" w:hint="eastAsia"/>
          <w:kern w:val="0"/>
          <w:position w:val="-3"/>
          <w:szCs w:val="21"/>
        </w:rPr>
        <w:t>件</w:t>
      </w:r>
      <w:r>
        <w:rPr>
          <w:rFonts w:asciiTheme="minorEastAsia" w:eastAsiaTheme="minorEastAsia" w:hAnsiTheme="minorEastAsia" w:cs="微软雅黑" w:hint="eastAsia"/>
          <w:spacing w:val="-2"/>
          <w:kern w:val="0"/>
          <w:position w:val="-3"/>
          <w:szCs w:val="21"/>
        </w:rPr>
        <w:t>每</w:t>
      </w:r>
      <w:r>
        <w:rPr>
          <w:rFonts w:asciiTheme="minorEastAsia" w:eastAsiaTheme="minorEastAsia" w:hAnsiTheme="minorEastAsia" w:cs="微软雅黑" w:hint="eastAsia"/>
          <w:kern w:val="0"/>
          <w:position w:val="-3"/>
          <w:szCs w:val="21"/>
        </w:rPr>
        <w:t>套</w:t>
      </w:r>
      <w:r>
        <w:rPr>
          <w:rFonts w:asciiTheme="minorEastAsia" w:eastAsiaTheme="minorEastAsia" w:hAnsiTheme="minorEastAsia" w:cs="微软雅黑" w:hint="eastAsia"/>
          <w:spacing w:val="-2"/>
          <w:kern w:val="0"/>
          <w:position w:val="-3"/>
          <w:szCs w:val="21"/>
        </w:rPr>
        <w:t>售</w:t>
      </w:r>
      <w:r>
        <w:rPr>
          <w:rFonts w:asciiTheme="minorEastAsia" w:eastAsiaTheme="minorEastAsia" w:hAnsiTheme="minorEastAsia" w:cs="微软雅黑" w:hint="eastAsia"/>
          <w:kern w:val="0"/>
          <w:position w:val="-3"/>
          <w:szCs w:val="21"/>
        </w:rPr>
        <w:t>价</w:t>
      </w:r>
      <w:r>
        <w:rPr>
          <w:rFonts w:asciiTheme="minorEastAsia" w:eastAsiaTheme="minorEastAsia" w:hAnsiTheme="minorEastAsia" w:cs="微软雅黑" w:hint="eastAsia"/>
          <w:kern w:val="0"/>
          <w:position w:val="-3"/>
          <w:szCs w:val="21"/>
        </w:rPr>
        <w:t>400</w:t>
      </w:r>
      <w:r>
        <w:rPr>
          <w:rFonts w:asciiTheme="minorEastAsia" w:eastAsiaTheme="minorEastAsia" w:hAnsiTheme="minorEastAsia" w:cs="微软雅黑" w:hint="eastAsia"/>
          <w:kern w:val="0"/>
          <w:position w:val="-3"/>
          <w:szCs w:val="21"/>
        </w:rPr>
        <w:t>元</w:t>
      </w:r>
      <w:r>
        <w:rPr>
          <w:rFonts w:asciiTheme="minorEastAsia" w:eastAsiaTheme="minorEastAsia" w:hAnsiTheme="minorEastAsia" w:cs="微软雅黑" w:hint="eastAsia"/>
          <w:spacing w:val="-2"/>
          <w:kern w:val="0"/>
          <w:position w:val="-3"/>
          <w:szCs w:val="21"/>
        </w:rPr>
        <w:t>，</w:t>
      </w:r>
      <w:r>
        <w:rPr>
          <w:rFonts w:asciiTheme="minorEastAsia" w:eastAsiaTheme="minorEastAsia" w:hAnsiTheme="minorEastAsia" w:cs="微软雅黑" w:hint="eastAsia"/>
          <w:kern w:val="0"/>
          <w:position w:val="-3"/>
          <w:szCs w:val="21"/>
        </w:rPr>
        <w:t>售</w:t>
      </w:r>
      <w:r>
        <w:rPr>
          <w:rFonts w:asciiTheme="minorEastAsia" w:eastAsiaTheme="minorEastAsia" w:hAnsiTheme="minorEastAsia" w:cs="微软雅黑" w:hint="eastAsia"/>
          <w:spacing w:val="-2"/>
          <w:kern w:val="0"/>
          <w:position w:val="-3"/>
          <w:szCs w:val="21"/>
        </w:rPr>
        <w:t>后</w:t>
      </w:r>
      <w:r>
        <w:rPr>
          <w:rFonts w:asciiTheme="minorEastAsia" w:eastAsiaTheme="minorEastAsia" w:hAnsiTheme="minorEastAsia" w:cs="微软雅黑" w:hint="eastAsia"/>
          <w:kern w:val="0"/>
          <w:position w:val="-3"/>
          <w:szCs w:val="21"/>
        </w:rPr>
        <w:t>不</w:t>
      </w:r>
      <w:r>
        <w:rPr>
          <w:rFonts w:asciiTheme="minorEastAsia" w:eastAsiaTheme="minorEastAsia" w:hAnsiTheme="minorEastAsia" w:cs="微软雅黑" w:hint="eastAsia"/>
          <w:spacing w:val="-2"/>
          <w:kern w:val="0"/>
          <w:position w:val="-3"/>
          <w:szCs w:val="21"/>
        </w:rPr>
        <w:t>退</w:t>
      </w:r>
      <w:r>
        <w:rPr>
          <w:rFonts w:asciiTheme="minorEastAsia" w:eastAsiaTheme="minorEastAsia" w:hAnsiTheme="minorEastAsia" w:cs="微软雅黑" w:hint="eastAsia"/>
          <w:kern w:val="0"/>
          <w:position w:val="-3"/>
          <w:szCs w:val="21"/>
        </w:rPr>
        <w:t>。</w:t>
      </w:r>
      <w:r>
        <w:rPr>
          <w:rFonts w:asciiTheme="minorEastAsia" w:eastAsiaTheme="minorEastAsia" w:hAnsiTheme="minorEastAsia" w:hint="eastAsia"/>
          <w:color w:val="FF0000"/>
          <w:szCs w:val="21"/>
        </w:rPr>
        <w:t>发票评审结束后至代理机构领取</w:t>
      </w:r>
      <w:r>
        <w:rPr>
          <w:rFonts w:asciiTheme="minorEastAsia" w:eastAsiaTheme="minorEastAsia" w:hAnsiTheme="minorEastAsia" w:hint="eastAsia"/>
          <w:szCs w:val="21"/>
        </w:rPr>
        <w:t>。</w:t>
      </w:r>
    </w:p>
    <w:p w:rsidR="00796E6B" w:rsidRDefault="00796E6B">
      <w:pPr>
        <w:adjustRightInd w:val="0"/>
        <w:snapToGrid w:val="0"/>
        <w:spacing w:line="360" w:lineRule="auto"/>
        <w:ind w:firstLineChars="200" w:firstLine="422"/>
        <w:rPr>
          <w:rFonts w:asciiTheme="minorEastAsia" w:eastAsiaTheme="minorEastAsia" w:hAnsiTheme="minorEastAsia"/>
          <w:b/>
          <w:szCs w:val="21"/>
        </w:rPr>
      </w:pPr>
    </w:p>
    <w:p w:rsidR="00796E6B" w:rsidRDefault="00F64383">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五、投标截止时间、开标时间及地点</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、提交投标文件的截止时间：</w:t>
      </w:r>
      <w:r>
        <w:rPr>
          <w:rFonts w:ascii="宋体" w:hAnsi="宋体" w:cs="宋体" w:hint="eastAsia"/>
          <w:color w:val="FF0000"/>
          <w:kern w:val="0"/>
          <w:szCs w:val="21"/>
        </w:rPr>
        <w:t>2020</w:t>
      </w:r>
      <w:r>
        <w:rPr>
          <w:rFonts w:ascii="宋体" w:hAnsi="宋体" w:cs="宋体" w:hint="eastAsia"/>
          <w:color w:val="FF0000"/>
          <w:kern w:val="0"/>
          <w:szCs w:val="21"/>
        </w:rPr>
        <w:t>年</w:t>
      </w:r>
      <w:r>
        <w:rPr>
          <w:rFonts w:ascii="宋体" w:hAnsi="宋体" w:cs="宋体" w:hint="eastAsia"/>
          <w:color w:val="FF0000"/>
          <w:kern w:val="0"/>
          <w:szCs w:val="21"/>
        </w:rPr>
        <w:t>10</w:t>
      </w:r>
      <w:r>
        <w:rPr>
          <w:rFonts w:ascii="宋体" w:hAnsi="宋体" w:cs="宋体" w:hint="eastAsia"/>
          <w:color w:val="FF0000"/>
          <w:kern w:val="0"/>
          <w:szCs w:val="21"/>
        </w:rPr>
        <w:t>月</w:t>
      </w:r>
      <w:r>
        <w:rPr>
          <w:rFonts w:ascii="宋体" w:hAnsi="宋体" w:cs="宋体" w:hint="eastAsia"/>
          <w:color w:val="FF0000"/>
          <w:kern w:val="0"/>
          <w:szCs w:val="21"/>
        </w:rPr>
        <w:t>23</w:t>
      </w:r>
      <w:r>
        <w:rPr>
          <w:rFonts w:ascii="宋体" w:hAnsi="宋体" w:cs="宋体" w:hint="eastAsia"/>
          <w:color w:val="FF0000"/>
          <w:kern w:val="0"/>
          <w:szCs w:val="21"/>
        </w:rPr>
        <w:t>日</w:t>
      </w:r>
      <w:r>
        <w:rPr>
          <w:rFonts w:ascii="宋体" w:hAnsi="宋体" w:cs="宋体" w:hint="eastAsia"/>
          <w:color w:val="FF0000"/>
          <w:kern w:val="0"/>
          <w:szCs w:val="21"/>
        </w:rPr>
        <w:t>15</w:t>
      </w:r>
      <w:r>
        <w:rPr>
          <w:rFonts w:ascii="宋体" w:hAnsi="宋体" w:cs="宋体" w:hint="eastAsia"/>
          <w:color w:val="FF0000"/>
          <w:kern w:val="0"/>
          <w:szCs w:val="21"/>
        </w:rPr>
        <w:t>时</w:t>
      </w:r>
      <w:r>
        <w:rPr>
          <w:rFonts w:ascii="宋体" w:hAnsi="宋体" w:cs="宋体" w:hint="eastAsia"/>
          <w:color w:val="FF0000"/>
          <w:kern w:val="0"/>
          <w:szCs w:val="21"/>
        </w:rPr>
        <w:t>00</w:t>
      </w:r>
      <w:r>
        <w:rPr>
          <w:rFonts w:ascii="宋体" w:hAnsi="宋体" w:cs="宋体" w:hint="eastAsia"/>
          <w:color w:val="FF0000"/>
          <w:kern w:val="0"/>
          <w:szCs w:val="21"/>
        </w:rPr>
        <w:t>分</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、投标地点：</w:t>
      </w:r>
      <w:r>
        <w:rPr>
          <w:rFonts w:asciiTheme="minorEastAsia" w:eastAsiaTheme="minorEastAsia" w:hAnsiTheme="minorEastAsia" w:hint="eastAsia"/>
          <w:color w:val="FF0000"/>
          <w:szCs w:val="21"/>
        </w:rPr>
        <w:t>怀化市公共资源交易中心二楼开标室</w:t>
      </w:r>
      <w:r>
        <w:rPr>
          <w:rFonts w:ascii="宋体" w:hAnsi="宋体" w:cs="宋体" w:hint="eastAsia"/>
          <w:szCs w:val="21"/>
        </w:rPr>
        <w:t>。</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、开标时间：</w:t>
      </w:r>
      <w:r>
        <w:rPr>
          <w:rFonts w:ascii="宋体" w:hAnsi="宋体" w:cs="宋体" w:hint="eastAsia"/>
          <w:color w:val="FF0000"/>
          <w:kern w:val="0"/>
          <w:szCs w:val="21"/>
        </w:rPr>
        <w:t>2020</w:t>
      </w:r>
      <w:r>
        <w:rPr>
          <w:rFonts w:ascii="宋体" w:hAnsi="宋体" w:cs="宋体" w:hint="eastAsia"/>
          <w:color w:val="FF0000"/>
          <w:kern w:val="0"/>
          <w:szCs w:val="21"/>
        </w:rPr>
        <w:t>年</w:t>
      </w:r>
      <w:r>
        <w:rPr>
          <w:rFonts w:ascii="宋体" w:hAnsi="宋体" w:cs="宋体" w:hint="eastAsia"/>
          <w:color w:val="FF0000"/>
          <w:kern w:val="0"/>
          <w:szCs w:val="21"/>
        </w:rPr>
        <w:t>10</w:t>
      </w:r>
      <w:r>
        <w:rPr>
          <w:rFonts w:ascii="宋体" w:hAnsi="宋体" w:cs="宋体" w:hint="eastAsia"/>
          <w:color w:val="FF0000"/>
          <w:kern w:val="0"/>
          <w:szCs w:val="21"/>
        </w:rPr>
        <w:t>月</w:t>
      </w:r>
      <w:r>
        <w:rPr>
          <w:rFonts w:ascii="宋体" w:hAnsi="宋体" w:cs="宋体" w:hint="eastAsia"/>
          <w:color w:val="FF0000"/>
          <w:kern w:val="0"/>
          <w:szCs w:val="21"/>
        </w:rPr>
        <w:t>23</w:t>
      </w:r>
      <w:r>
        <w:rPr>
          <w:rFonts w:ascii="宋体" w:hAnsi="宋体" w:cs="宋体" w:hint="eastAsia"/>
          <w:color w:val="FF0000"/>
          <w:kern w:val="0"/>
          <w:szCs w:val="21"/>
        </w:rPr>
        <w:t>日</w:t>
      </w:r>
      <w:r>
        <w:rPr>
          <w:rFonts w:ascii="宋体" w:hAnsi="宋体" w:cs="宋体" w:hint="eastAsia"/>
          <w:color w:val="FF0000"/>
          <w:kern w:val="0"/>
          <w:szCs w:val="21"/>
        </w:rPr>
        <w:t>15</w:t>
      </w:r>
      <w:r>
        <w:rPr>
          <w:rFonts w:ascii="宋体" w:hAnsi="宋体" w:cs="宋体" w:hint="eastAsia"/>
          <w:color w:val="FF0000"/>
          <w:kern w:val="0"/>
          <w:szCs w:val="21"/>
        </w:rPr>
        <w:t>时</w:t>
      </w:r>
      <w:r>
        <w:rPr>
          <w:rFonts w:ascii="宋体" w:hAnsi="宋体" w:cs="宋体" w:hint="eastAsia"/>
          <w:color w:val="FF0000"/>
          <w:kern w:val="0"/>
          <w:szCs w:val="21"/>
        </w:rPr>
        <w:t>00</w:t>
      </w:r>
      <w:r>
        <w:rPr>
          <w:rFonts w:ascii="宋体" w:hAnsi="宋体" w:cs="宋体" w:hint="eastAsia"/>
          <w:color w:val="FF0000"/>
          <w:kern w:val="0"/>
          <w:szCs w:val="21"/>
        </w:rPr>
        <w:t>分</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4</w:t>
      </w:r>
      <w:r>
        <w:rPr>
          <w:rFonts w:asciiTheme="minorEastAsia" w:eastAsiaTheme="minorEastAsia" w:hAnsiTheme="minorEastAsia" w:hint="eastAsia"/>
          <w:szCs w:val="21"/>
        </w:rPr>
        <w:t>、开标地点：</w:t>
      </w:r>
      <w:r>
        <w:rPr>
          <w:rFonts w:asciiTheme="minorEastAsia" w:eastAsiaTheme="minorEastAsia" w:hAnsiTheme="minorEastAsia" w:hint="eastAsia"/>
          <w:color w:val="FF0000"/>
          <w:szCs w:val="21"/>
        </w:rPr>
        <w:t>怀化市公共资源交易中心二楼开标室</w:t>
      </w:r>
      <w:r>
        <w:rPr>
          <w:rFonts w:ascii="宋体" w:hAnsi="宋体" w:cs="宋体" w:hint="eastAsia"/>
          <w:szCs w:val="21"/>
        </w:rPr>
        <w:t>。</w:t>
      </w:r>
    </w:p>
    <w:p w:rsidR="00796E6B" w:rsidRDefault="00796E6B">
      <w:pPr>
        <w:adjustRightInd w:val="0"/>
        <w:snapToGrid w:val="0"/>
        <w:spacing w:line="360" w:lineRule="auto"/>
        <w:ind w:firstLineChars="200" w:firstLine="422"/>
        <w:rPr>
          <w:rFonts w:asciiTheme="minorEastAsia" w:eastAsiaTheme="minorEastAsia" w:hAnsiTheme="minorEastAsia"/>
          <w:b/>
          <w:szCs w:val="21"/>
        </w:rPr>
      </w:pPr>
    </w:p>
    <w:p w:rsidR="00796E6B" w:rsidRDefault="00F64383">
      <w:pPr>
        <w:adjustRightInd w:val="0"/>
        <w:snapToGrid w:val="0"/>
        <w:spacing w:line="360" w:lineRule="auto"/>
        <w:ind w:firstLineChars="200" w:firstLine="422"/>
        <w:rPr>
          <w:rFonts w:asciiTheme="minorEastAsia" w:eastAsiaTheme="minorEastAsia" w:hAnsiTheme="minorEastAsia"/>
          <w:szCs w:val="21"/>
        </w:rPr>
      </w:pPr>
      <w:r>
        <w:rPr>
          <w:rFonts w:asciiTheme="minorEastAsia" w:eastAsiaTheme="minorEastAsia" w:hAnsiTheme="minorEastAsia" w:hint="eastAsia"/>
          <w:b/>
          <w:szCs w:val="21"/>
        </w:rPr>
        <w:t>六、公告期限</w:t>
      </w:r>
      <w:r>
        <w:rPr>
          <w:rFonts w:asciiTheme="minorEastAsia" w:eastAsiaTheme="minorEastAsia" w:hAnsiTheme="minorEastAsia" w:hint="eastAsia"/>
          <w:szCs w:val="21"/>
        </w:rPr>
        <w:t>：</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、本招标公告在中国湖南政府采购网（</w:t>
      </w:r>
      <w:r>
        <w:rPr>
          <w:rFonts w:asciiTheme="minorEastAsia" w:eastAsiaTheme="minorEastAsia" w:hAnsiTheme="minorEastAsia" w:hint="eastAsia"/>
          <w:szCs w:val="21"/>
        </w:rPr>
        <w:t>www.ccgp-hunan.gov.cn</w:t>
      </w:r>
      <w:r>
        <w:rPr>
          <w:rFonts w:asciiTheme="minorEastAsia" w:eastAsiaTheme="minorEastAsia" w:hAnsiTheme="minorEastAsia" w:hint="eastAsia"/>
          <w:szCs w:val="21"/>
        </w:rPr>
        <w:t>）发布。公告期限从本招标公告发布之日起</w:t>
      </w:r>
      <w:r>
        <w:rPr>
          <w:rFonts w:asciiTheme="minorEastAsia" w:eastAsiaTheme="minorEastAsia" w:hAnsiTheme="minorEastAsia" w:hint="eastAsia"/>
          <w:szCs w:val="21"/>
        </w:rPr>
        <w:t>5</w:t>
      </w:r>
      <w:r>
        <w:rPr>
          <w:rFonts w:asciiTheme="minorEastAsia" w:eastAsiaTheme="minorEastAsia" w:hAnsiTheme="minorEastAsia" w:hint="eastAsia"/>
          <w:szCs w:val="21"/>
        </w:rPr>
        <w:t>个工作日。</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、在其他媒体发布的招标公告，公告内容以本招标公告指定媒体发布的公告为准；公告期限自本招标公告指定媒体最先发布公告之日起算。</w:t>
      </w:r>
    </w:p>
    <w:p w:rsidR="00796E6B" w:rsidRDefault="00796E6B">
      <w:pPr>
        <w:adjustRightInd w:val="0"/>
        <w:snapToGrid w:val="0"/>
        <w:spacing w:line="360" w:lineRule="auto"/>
        <w:ind w:firstLineChars="200" w:firstLine="422"/>
        <w:rPr>
          <w:rFonts w:asciiTheme="minorEastAsia" w:eastAsiaTheme="minorEastAsia" w:hAnsiTheme="minorEastAsia"/>
          <w:b/>
          <w:szCs w:val="21"/>
        </w:rPr>
      </w:pPr>
    </w:p>
    <w:p w:rsidR="00796E6B" w:rsidRDefault="00F64383">
      <w:pPr>
        <w:adjustRightInd w:val="0"/>
        <w:snapToGrid w:val="0"/>
        <w:spacing w:line="360" w:lineRule="auto"/>
        <w:ind w:firstLineChars="200" w:firstLine="422"/>
        <w:rPr>
          <w:rFonts w:asciiTheme="minorEastAsia" w:eastAsiaTheme="minorEastAsia" w:hAnsiTheme="minorEastAsia"/>
          <w:szCs w:val="21"/>
        </w:rPr>
      </w:pPr>
      <w:r>
        <w:rPr>
          <w:rFonts w:asciiTheme="minorEastAsia" w:eastAsiaTheme="minorEastAsia" w:hAnsiTheme="minorEastAsia" w:hint="eastAsia"/>
          <w:b/>
          <w:szCs w:val="21"/>
        </w:rPr>
        <w:t>七、疑问及质疑</w:t>
      </w:r>
      <w:r>
        <w:rPr>
          <w:rFonts w:asciiTheme="minorEastAsia" w:eastAsiaTheme="minorEastAsia" w:hAnsiTheme="minorEastAsia" w:hint="eastAsia"/>
          <w:szCs w:val="21"/>
        </w:rPr>
        <w:t>：</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、投标人对政府采购活动事项如有疑问的，可以向</w:t>
      </w:r>
      <w:r>
        <w:rPr>
          <w:rFonts w:asciiTheme="minorEastAsia" w:eastAsiaTheme="minorEastAsia" w:hAnsiTheme="minorEastAsia" w:hint="eastAsia"/>
          <w:color w:val="FF0000"/>
          <w:szCs w:val="21"/>
        </w:rPr>
        <w:t>采购人、采购代理机构</w:t>
      </w:r>
      <w:r>
        <w:rPr>
          <w:rFonts w:asciiTheme="minorEastAsia" w:eastAsiaTheme="minorEastAsia" w:hAnsiTheme="minorEastAsia" w:hint="eastAsia"/>
          <w:szCs w:val="21"/>
        </w:rPr>
        <w:t>提出询问。采购人、采购代理机构将在</w:t>
      </w:r>
      <w:r>
        <w:rPr>
          <w:rFonts w:asciiTheme="minorEastAsia" w:eastAsiaTheme="minorEastAsia" w:hAnsiTheme="minorEastAsia" w:hint="eastAsia"/>
          <w:szCs w:val="21"/>
        </w:rPr>
        <w:t>3</w:t>
      </w:r>
      <w:r>
        <w:rPr>
          <w:rFonts w:asciiTheme="minorEastAsia" w:eastAsiaTheme="minorEastAsia" w:hAnsiTheme="minorEastAsia" w:hint="eastAsia"/>
          <w:szCs w:val="21"/>
        </w:rPr>
        <w:t>个工作日内作出答复。</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、潜在投标人认为招标文件或招标公告使自己的合法权益受到损害的，可以在收到招标文件之日或招标公告期限届满之日起</w:t>
      </w:r>
      <w:r>
        <w:rPr>
          <w:rFonts w:asciiTheme="minorEastAsia" w:eastAsiaTheme="minorEastAsia" w:hAnsiTheme="minorEastAsia" w:hint="eastAsia"/>
          <w:szCs w:val="21"/>
        </w:rPr>
        <w:t>7</w:t>
      </w:r>
      <w:r>
        <w:rPr>
          <w:rFonts w:asciiTheme="minorEastAsia" w:eastAsiaTheme="minorEastAsia" w:hAnsiTheme="minorEastAsia" w:hint="eastAsia"/>
          <w:szCs w:val="21"/>
        </w:rPr>
        <w:t>个工作日内，按《湖南省财政厅关于印发＜政府采购质疑答复和投诉处理操作规程＞的通知》</w:t>
      </w:r>
      <w:r>
        <w:rPr>
          <w:rFonts w:asciiTheme="minorEastAsia" w:eastAsiaTheme="minorEastAsia" w:hAnsiTheme="minorEastAsia" w:hint="eastAsia"/>
          <w:szCs w:val="21"/>
        </w:rPr>
        <w:t>(</w:t>
      </w:r>
      <w:r>
        <w:rPr>
          <w:rFonts w:asciiTheme="minorEastAsia" w:eastAsiaTheme="minorEastAsia" w:hAnsiTheme="minorEastAsia" w:hint="eastAsia"/>
          <w:szCs w:val="21"/>
        </w:rPr>
        <w:t>湘财购〔</w:t>
      </w:r>
      <w:r>
        <w:rPr>
          <w:rFonts w:asciiTheme="minorEastAsia" w:eastAsiaTheme="minorEastAsia" w:hAnsiTheme="minorEastAsia" w:hint="eastAsia"/>
          <w:szCs w:val="21"/>
        </w:rPr>
        <w:t>2019</w:t>
      </w:r>
      <w:r>
        <w:rPr>
          <w:rFonts w:asciiTheme="minorEastAsia" w:eastAsiaTheme="minorEastAsia" w:hAnsiTheme="minorEastAsia" w:hint="eastAsia"/>
          <w:szCs w:val="21"/>
        </w:rPr>
        <w:t>〕</w:t>
      </w:r>
      <w:r>
        <w:rPr>
          <w:rFonts w:asciiTheme="minorEastAsia" w:eastAsiaTheme="minorEastAsia" w:hAnsiTheme="minorEastAsia" w:hint="eastAsia"/>
          <w:szCs w:val="21"/>
        </w:rPr>
        <w:t>20</w:t>
      </w:r>
      <w:r>
        <w:rPr>
          <w:rFonts w:asciiTheme="minorEastAsia" w:eastAsiaTheme="minorEastAsia" w:hAnsiTheme="minorEastAsia" w:hint="eastAsia"/>
          <w:szCs w:val="21"/>
        </w:rPr>
        <w:t>号</w:t>
      </w:r>
      <w:r>
        <w:rPr>
          <w:rFonts w:asciiTheme="minorEastAsia" w:eastAsiaTheme="minorEastAsia" w:hAnsiTheme="minorEastAsia" w:hint="eastAsia"/>
          <w:szCs w:val="21"/>
        </w:rPr>
        <w:t>)</w:t>
      </w:r>
      <w:r>
        <w:rPr>
          <w:rFonts w:asciiTheme="minorEastAsia" w:eastAsiaTheme="minorEastAsia" w:hAnsiTheme="minorEastAsia" w:hint="eastAsia"/>
          <w:szCs w:val="21"/>
        </w:rPr>
        <w:t>规定，以书面形式向</w:t>
      </w:r>
      <w:r>
        <w:rPr>
          <w:rFonts w:asciiTheme="minorEastAsia" w:eastAsiaTheme="minorEastAsia" w:hAnsiTheme="minorEastAsia" w:hint="eastAsia"/>
          <w:color w:val="FF0000"/>
          <w:szCs w:val="21"/>
        </w:rPr>
        <w:t>采</w:t>
      </w:r>
      <w:r>
        <w:rPr>
          <w:rFonts w:asciiTheme="minorEastAsia" w:eastAsiaTheme="minorEastAsia" w:hAnsiTheme="minorEastAsia" w:hint="eastAsia"/>
          <w:color w:val="FF0000"/>
          <w:szCs w:val="21"/>
        </w:rPr>
        <w:t>购人、采购代理机构</w:t>
      </w:r>
      <w:r>
        <w:rPr>
          <w:rFonts w:asciiTheme="minorEastAsia" w:eastAsiaTheme="minorEastAsia" w:hAnsiTheme="minorEastAsia" w:hint="eastAsia"/>
          <w:szCs w:val="21"/>
        </w:rPr>
        <w:t>提出质疑。</w:t>
      </w:r>
    </w:p>
    <w:p w:rsidR="00796E6B" w:rsidRDefault="00796E6B">
      <w:pPr>
        <w:adjustRightInd w:val="0"/>
        <w:snapToGrid w:val="0"/>
        <w:spacing w:line="360" w:lineRule="auto"/>
        <w:ind w:firstLineChars="200" w:firstLine="422"/>
        <w:rPr>
          <w:rFonts w:asciiTheme="minorEastAsia" w:eastAsiaTheme="minorEastAsia" w:hAnsiTheme="minorEastAsia"/>
          <w:b/>
          <w:szCs w:val="21"/>
        </w:rPr>
      </w:pPr>
    </w:p>
    <w:p w:rsidR="00796E6B" w:rsidRDefault="00F64383">
      <w:pPr>
        <w:adjustRightInd w:val="0"/>
        <w:snapToGrid w:val="0"/>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八、采购项目联系人姓名和电话</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、联系人姓名：</w:t>
      </w:r>
      <w:r>
        <w:rPr>
          <w:rFonts w:ascii="宋体" w:hAnsi="宋体" w:cs="宋体" w:hint="eastAsia"/>
          <w:color w:val="FF0000"/>
          <w:kern w:val="0"/>
          <w:szCs w:val="21"/>
        </w:rPr>
        <w:t>李先生</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、电话：</w:t>
      </w:r>
      <w:r>
        <w:rPr>
          <w:rFonts w:ascii="宋体" w:hAnsi="宋体" w:cs="宋体" w:hint="eastAsia"/>
          <w:color w:val="FF0000"/>
          <w:kern w:val="0"/>
          <w:szCs w:val="21"/>
        </w:rPr>
        <w:t>15074515521</w:t>
      </w:r>
    </w:p>
    <w:p w:rsidR="00796E6B" w:rsidRDefault="00796E6B">
      <w:pPr>
        <w:adjustRightInd w:val="0"/>
        <w:snapToGrid w:val="0"/>
        <w:spacing w:line="360" w:lineRule="auto"/>
        <w:ind w:firstLineChars="196" w:firstLine="413"/>
        <w:rPr>
          <w:rFonts w:asciiTheme="minorEastAsia" w:eastAsiaTheme="minorEastAsia" w:hAnsiTheme="minorEastAsia"/>
          <w:b/>
          <w:bCs/>
          <w:szCs w:val="21"/>
        </w:rPr>
      </w:pPr>
    </w:p>
    <w:p w:rsidR="00796E6B" w:rsidRDefault="00F64383">
      <w:pPr>
        <w:adjustRightInd w:val="0"/>
        <w:snapToGrid w:val="0"/>
        <w:spacing w:line="360" w:lineRule="auto"/>
        <w:ind w:firstLineChars="196" w:firstLine="413"/>
        <w:rPr>
          <w:rFonts w:asciiTheme="minorEastAsia" w:eastAsiaTheme="minorEastAsia" w:hAnsiTheme="minorEastAsia"/>
          <w:b/>
          <w:bCs/>
          <w:szCs w:val="21"/>
        </w:rPr>
      </w:pPr>
      <w:r>
        <w:rPr>
          <w:rFonts w:asciiTheme="minorEastAsia" w:eastAsiaTheme="minorEastAsia" w:hAnsiTheme="minorEastAsia" w:hint="eastAsia"/>
          <w:b/>
          <w:bCs/>
          <w:szCs w:val="21"/>
        </w:rPr>
        <w:t>九、采购人、采购代理机构的名称、地址和联系方法</w:t>
      </w:r>
    </w:p>
    <w:p w:rsidR="00796E6B" w:rsidRDefault="00F64383">
      <w:pPr>
        <w:adjustRightInd w:val="0"/>
        <w:snapToGrid w:val="0"/>
        <w:spacing w:line="360" w:lineRule="auto"/>
        <w:ind w:firstLineChars="196" w:firstLine="413"/>
        <w:rPr>
          <w:rFonts w:asciiTheme="minorEastAsia" w:eastAsiaTheme="minorEastAsia" w:hAnsiTheme="minorEastAsia"/>
          <w:b/>
          <w:bCs/>
          <w:szCs w:val="21"/>
        </w:rPr>
      </w:pPr>
      <w:r>
        <w:rPr>
          <w:rFonts w:asciiTheme="minorEastAsia" w:eastAsiaTheme="minorEastAsia" w:hAnsiTheme="minorEastAsia" w:hint="eastAsia"/>
          <w:b/>
          <w:bCs/>
          <w:szCs w:val="21"/>
        </w:rPr>
        <w:t>1</w:t>
      </w:r>
      <w:r>
        <w:rPr>
          <w:rFonts w:asciiTheme="minorEastAsia" w:eastAsiaTheme="minorEastAsia" w:hAnsiTheme="minorEastAsia" w:hint="eastAsia"/>
          <w:szCs w:val="21"/>
        </w:rPr>
        <w:t>、</w:t>
      </w:r>
      <w:r>
        <w:rPr>
          <w:rFonts w:asciiTheme="minorEastAsia" w:eastAsiaTheme="minorEastAsia" w:hAnsiTheme="minorEastAsia" w:hint="eastAsia"/>
          <w:b/>
          <w:bCs/>
          <w:szCs w:val="21"/>
        </w:rPr>
        <w:t>采购人信息</w:t>
      </w:r>
    </w:p>
    <w:p w:rsidR="00796E6B" w:rsidRDefault="00F64383" w:rsidP="00171199">
      <w:pPr>
        <w:adjustRightInd w:val="0"/>
        <w:snapToGrid w:val="0"/>
        <w:spacing w:line="360" w:lineRule="auto"/>
        <w:ind w:firstLineChars="196" w:firstLine="412"/>
        <w:rPr>
          <w:rFonts w:ascii="宋体" w:hAnsi="宋体" w:cs="宋体"/>
          <w:color w:val="FF0000"/>
          <w:kern w:val="0"/>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w:t>
      </w:r>
      <w:r>
        <w:rPr>
          <w:rFonts w:asciiTheme="minorEastAsia" w:eastAsiaTheme="minorEastAsia" w:hAnsiTheme="minorEastAsia" w:hint="eastAsia"/>
          <w:b/>
          <w:bCs/>
          <w:szCs w:val="21"/>
        </w:rPr>
        <w:t>名</w:t>
      </w:r>
      <w:r>
        <w:rPr>
          <w:rFonts w:asciiTheme="minorEastAsia" w:eastAsiaTheme="minorEastAsia" w:hAnsiTheme="minorEastAsia" w:hint="eastAsia"/>
          <w:b/>
          <w:bCs/>
          <w:szCs w:val="21"/>
        </w:rPr>
        <w:t xml:space="preserve"> </w:t>
      </w:r>
      <w:r>
        <w:rPr>
          <w:rFonts w:asciiTheme="minorEastAsia" w:eastAsiaTheme="minorEastAsia" w:hAnsiTheme="minorEastAsia" w:hint="eastAsia"/>
          <w:b/>
          <w:bCs/>
          <w:szCs w:val="21"/>
        </w:rPr>
        <w:t>称：</w:t>
      </w:r>
      <w:r>
        <w:rPr>
          <w:rFonts w:ascii="宋体" w:hAnsi="宋体" w:cs="宋体" w:hint="eastAsia"/>
          <w:color w:val="FF0000"/>
          <w:kern w:val="0"/>
          <w:szCs w:val="21"/>
        </w:rPr>
        <w:t>洪江区中医医院</w:t>
      </w:r>
    </w:p>
    <w:p w:rsidR="00796E6B" w:rsidRDefault="00F64383" w:rsidP="00171199">
      <w:pPr>
        <w:adjustRightInd w:val="0"/>
        <w:snapToGrid w:val="0"/>
        <w:spacing w:line="360" w:lineRule="auto"/>
        <w:ind w:firstLineChars="196" w:firstLine="412"/>
        <w:rPr>
          <w:rFonts w:asciiTheme="minorEastAsia" w:eastAsiaTheme="minorEastAsia" w:hAnsiTheme="minorEastAsia"/>
          <w:color w:val="FF0000"/>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）地</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址：</w:t>
      </w:r>
      <w:r>
        <w:rPr>
          <w:rFonts w:ascii="宋体" w:hAnsi="宋体" w:cs="宋体" w:hint="eastAsia"/>
          <w:color w:val="FF0000"/>
          <w:kern w:val="0"/>
          <w:szCs w:val="21"/>
        </w:rPr>
        <w:t>洪江区南岳路</w:t>
      </w:r>
      <w:r>
        <w:rPr>
          <w:rFonts w:ascii="宋体" w:hAnsi="宋体" w:cs="宋体" w:hint="eastAsia"/>
          <w:color w:val="FF0000"/>
          <w:kern w:val="0"/>
          <w:szCs w:val="21"/>
        </w:rPr>
        <w:t>8</w:t>
      </w:r>
      <w:r>
        <w:rPr>
          <w:rFonts w:ascii="宋体" w:hAnsi="宋体" w:cs="宋体" w:hint="eastAsia"/>
          <w:color w:val="FF0000"/>
          <w:kern w:val="0"/>
          <w:szCs w:val="21"/>
        </w:rPr>
        <w:t>号</w:t>
      </w:r>
    </w:p>
    <w:p w:rsidR="00796E6B" w:rsidRDefault="00F64383">
      <w:pPr>
        <w:adjustRightInd w:val="0"/>
        <w:snapToGrid w:val="0"/>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w:t>
      </w:r>
      <w:r>
        <w:rPr>
          <w:rFonts w:asciiTheme="minorEastAsia" w:eastAsiaTheme="minorEastAsia" w:hAnsiTheme="minorEastAsia" w:hint="eastAsia"/>
          <w:bCs/>
          <w:szCs w:val="21"/>
        </w:rPr>
        <w:t>联系人：</w:t>
      </w:r>
      <w:r>
        <w:rPr>
          <w:rFonts w:ascii="宋体" w:hAnsi="宋体" w:cs="宋体" w:hint="eastAsia"/>
          <w:color w:val="FF0000"/>
          <w:kern w:val="0"/>
          <w:szCs w:val="21"/>
        </w:rPr>
        <w:t>李先生</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w:t>
      </w:r>
      <w:r>
        <w:rPr>
          <w:rFonts w:asciiTheme="minorEastAsia" w:eastAsiaTheme="minorEastAsia" w:hAnsiTheme="minorEastAsia" w:hint="eastAsia"/>
          <w:bCs/>
          <w:szCs w:val="21"/>
        </w:rPr>
        <w:t>电话：</w:t>
      </w:r>
      <w:r>
        <w:rPr>
          <w:rFonts w:ascii="宋体" w:hAnsi="宋体" w:cs="宋体" w:hint="eastAsia"/>
          <w:color w:val="FF0000"/>
          <w:kern w:val="0"/>
          <w:szCs w:val="21"/>
        </w:rPr>
        <w:t>15074515521</w:t>
      </w:r>
    </w:p>
    <w:p w:rsidR="00796E6B" w:rsidRDefault="00F64383">
      <w:pPr>
        <w:adjustRightInd w:val="0"/>
        <w:snapToGrid w:val="0"/>
        <w:spacing w:line="360" w:lineRule="auto"/>
        <w:ind w:firstLineChars="196" w:firstLine="413"/>
        <w:rPr>
          <w:rFonts w:asciiTheme="minorEastAsia" w:eastAsiaTheme="minorEastAsia" w:hAnsiTheme="minorEastAsia"/>
          <w:b/>
          <w:bCs/>
          <w:szCs w:val="21"/>
        </w:rPr>
      </w:pPr>
      <w:r>
        <w:rPr>
          <w:rFonts w:asciiTheme="minorEastAsia" w:eastAsiaTheme="minorEastAsia" w:hAnsiTheme="minorEastAsia" w:hint="eastAsia"/>
          <w:b/>
          <w:bCs/>
          <w:szCs w:val="21"/>
        </w:rPr>
        <w:t>2</w:t>
      </w:r>
      <w:r>
        <w:rPr>
          <w:rFonts w:asciiTheme="minorEastAsia" w:eastAsiaTheme="minorEastAsia" w:hAnsiTheme="minorEastAsia" w:hint="eastAsia"/>
          <w:szCs w:val="21"/>
        </w:rPr>
        <w:t>、</w:t>
      </w:r>
      <w:r>
        <w:rPr>
          <w:rFonts w:asciiTheme="minorEastAsia" w:eastAsiaTheme="minorEastAsia" w:hAnsiTheme="minorEastAsia" w:hint="eastAsia"/>
          <w:b/>
          <w:bCs/>
          <w:szCs w:val="21"/>
        </w:rPr>
        <w:t>采购代理机构信息</w:t>
      </w:r>
    </w:p>
    <w:p w:rsidR="00796E6B" w:rsidRDefault="00F64383" w:rsidP="00171199">
      <w:pPr>
        <w:adjustRightInd w:val="0"/>
        <w:snapToGrid w:val="0"/>
        <w:spacing w:line="360" w:lineRule="auto"/>
        <w:ind w:firstLineChars="196" w:firstLine="412"/>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w:t>
      </w:r>
      <w:r>
        <w:rPr>
          <w:rFonts w:asciiTheme="minorEastAsia" w:eastAsiaTheme="minorEastAsia" w:hAnsiTheme="minorEastAsia" w:hint="eastAsia"/>
          <w:bCs/>
          <w:szCs w:val="21"/>
        </w:rPr>
        <w:t>名</w:t>
      </w:r>
      <w:r>
        <w:rPr>
          <w:rFonts w:asciiTheme="minorEastAsia" w:eastAsiaTheme="minorEastAsia" w:hAnsiTheme="minorEastAsia" w:hint="eastAsia"/>
          <w:bCs/>
          <w:szCs w:val="21"/>
        </w:rPr>
        <w:t xml:space="preserve">  </w:t>
      </w:r>
      <w:r>
        <w:rPr>
          <w:rFonts w:asciiTheme="minorEastAsia" w:eastAsiaTheme="minorEastAsia" w:hAnsiTheme="minorEastAsia" w:hint="eastAsia"/>
          <w:bCs/>
          <w:szCs w:val="21"/>
        </w:rPr>
        <w:t>称：</w:t>
      </w:r>
      <w:r>
        <w:rPr>
          <w:rFonts w:ascii="宋体" w:hAnsi="宋体" w:cs="宋体" w:hint="eastAsia"/>
          <w:color w:val="000000"/>
          <w:kern w:val="0"/>
          <w:szCs w:val="21"/>
        </w:rPr>
        <w:t>怀化市新阳光医药招标代理有限公司</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）地</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址：</w:t>
      </w:r>
      <w:r>
        <w:rPr>
          <w:rFonts w:ascii="宋体" w:hAnsi="宋体" w:cs="宋体" w:hint="eastAsia"/>
          <w:color w:val="000000"/>
          <w:kern w:val="0"/>
          <w:szCs w:val="21"/>
        </w:rPr>
        <w:t>湖南省怀化市迎丰东路</w:t>
      </w:r>
      <w:r>
        <w:rPr>
          <w:rFonts w:ascii="宋体" w:hAnsi="宋体" w:cs="宋体" w:hint="eastAsia"/>
          <w:color w:val="000000"/>
          <w:kern w:val="0"/>
          <w:szCs w:val="21"/>
        </w:rPr>
        <w:t>20</w:t>
      </w:r>
      <w:r>
        <w:rPr>
          <w:rFonts w:ascii="宋体" w:hAnsi="宋体" w:cs="宋体" w:hint="eastAsia"/>
          <w:color w:val="000000"/>
          <w:kern w:val="0"/>
          <w:szCs w:val="21"/>
        </w:rPr>
        <w:t>号五溪财富中心</w:t>
      </w:r>
      <w:r>
        <w:rPr>
          <w:rFonts w:ascii="宋体" w:hAnsi="宋体" w:cs="宋体" w:hint="eastAsia"/>
          <w:color w:val="000000"/>
          <w:kern w:val="0"/>
          <w:szCs w:val="21"/>
        </w:rPr>
        <w:t>9</w:t>
      </w:r>
      <w:r>
        <w:rPr>
          <w:rFonts w:ascii="宋体" w:hAnsi="宋体" w:cs="宋体" w:hint="eastAsia"/>
          <w:color w:val="000000"/>
          <w:kern w:val="0"/>
          <w:szCs w:val="21"/>
        </w:rPr>
        <w:t>楼</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）联系人：</w:t>
      </w:r>
      <w:r>
        <w:rPr>
          <w:rFonts w:ascii="宋体" w:hAnsi="宋体" w:cs="宋体" w:hint="eastAsia"/>
          <w:color w:val="FF0000"/>
          <w:kern w:val="0"/>
          <w:szCs w:val="21"/>
        </w:rPr>
        <w:t>朱先生</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）邮</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编：</w:t>
      </w:r>
      <w:r>
        <w:rPr>
          <w:rFonts w:asciiTheme="minorEastAsia" w:eastAsiaTheme="minorEastAsia" w:hAnsiTheme="minorEastAsia" w:hint="eastAsia"/>
          <w:szCs w:val="21"/>
        </w:rPr>
        <w:t>418000</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5</w:t>
      </w:r>
      <w:r>
        <w:rPr>
          <w:rFonts w:asciiTheme="minorEastAsia" w:eastAsiaTheme="minorEastAsia" w:hAnsiTheme="minorEastAsia" w:hint="eastAsia"/>
          <w:szCs w:val="21"/>
        </w:rPr>
        <w:t>）电</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话：</w:t>
      </w:r>
      <w:r>
        <w:rPr>
          <w:rFonts w:ascii="宋体" w:hAnsi="宋体" w:cs="宋体" w:hint="eastAsia"/>
          <w:color w:val="000000"/>
          <w:kern w:val="0"/>
          <w:szCs w:val="21"/>
        </w:rPr>
        <w:t>0745-2251570</w:t>
      </w:r>
    </w:p>
    <w:p w:rsidR="00796E6B" w:rsidRDefault="00F64383">
      <w:pPr>
        <w:adjustRightInd w:val="0"/>
        <w:snapToGrid w:val="0"/>
        <w:spacing w:line="360" w:lineRule="auto"/>
        <w:ind w:firstLineChars="200" w:firstLine="420"/>
        <w:rPr>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6</w:t>
      </w:r>
      <w:r>
        <w:rPr>
          <w:rFonts w:asciiTheme="minorEastAsia" w:eastAsiaTheme="minorEastAsia" w:hAnsiTheme="minorEastAsia" w:hint="eastAsia"/>
          <w:szCs w:val="21"/>
        </w:rPr>
        <w:t>）</w:t>
      </w:r>
      <w:r>
        <w:rPr>
          <w:rFonts w:hint="eastAsia"/>
          <w:szCs w:val="21"/>
        </w:rPr>
        <w:t>电子邮箱：</w:t>
      </w:r>
      <w:hyperlink r:id="rId12" w:history="1">
        <w:r>
          <w:rPr>
            <w:rStyle w:val="af9"/>
            <w:rFonts w:ascii="宋体" w:hAnsi="宋体" w:cs="宋体" w:hint="eastAsia"/>
            <w:szCs w:val="21"/>
          </w:rPr>
          <w:t>hhsypcg@163.com</w:t>
        </w:r>
      </w:hyperlink>
    </w:p>
    <w:p w:rsidR="00796E6B" w:rsidRDefault="00796E6B">
      <w:pPr>
        <w:adjustRightInd w:val="0"/>
        <w:snapToGrid w:val="0"/>
        <w:spacing w:line="360" w:lineRule="auto"/>
        <w:ind w:firstLineChars="200" w:firstLine="422"/>
        <w:rPr>
          <w:rFonts w:asciiTheme="minorEastAsia" w:eastAsiaTheme="minorEastAsia" w:hAnsiTheme="minorEastAsia"/>
          <w:b/>
          <w:szCs w:val="21"/>
        </w:rPr>
      </w:pPr>
    </w:p>
    <w:p w:rsidR="00796E6B" w:rsidRDefault="00F64383">
      <w:pPr>
        <w:adjustRightInd w:val="0"/>
        <w:snapToGrid w:val="0"/>
        <w:spacing w:line="360" w:lineRule="auto"/>
        <w:ind w:firstLineChars="200" w:firstLine="422"/>
        <w:rPr>
          <w:rFonts w:ascii="仿宋_GB2312" w:eastAsia="仿宋_GB2312" w:hAnsi="宋体"/>
          <w:szCs w:val="21"/>
        </w:rPr>
      </w:pPr>
      <w:r>
        <w:rPr>
          <w:rFonts w:asciiTheme="minorEastAsia" w:eastAsiaTheme="minorEastAsia" w:hAnsiTheme="minorEastAsia" w:hint="eastAsia"/>
          <w:b/>
          <w:szCs w:val="21"/>
        </w:rPr>
        <w:lastRenderedPageBreak/>
        <w:t>十、其它补充事宜</w:t>
      </w:r>
    </w:p>
    <w:p w:rsidR="00796E6B" w:rsidRDefault="00F64383">
      <w:pPr>
        <w:adjustRightInd w:val="0"/>
        <w:snapToGrid w:val="0"/>
        <w:spacing w:line="360" w:lineRule="auto"/>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1</w:t>
      </w:r>
      <w:r>
        <w:rPr>
          <w:rFonts w:asciiTheme="minorEastAsia" w:eastAsiaTheme="minorEastAsia" w:hAnsiTheme="minorEastAsia" w:hint="eastAsia"/>
          <w:szCs w:val="21"/>
        </w:rPr>
        <w:t>、</w:t>
      </w:r>
      <w:r>
        <w:rPr>
          <w:rFonts w:asciiTheme="minorEastAsia" w:eastAsiaTheme="minorEastAsia" w:hAnsiTheme="minorEastAsia" w:hint="eastAsia"/>
          <w:b/>
          <w:szCs w:val="21"/>
        </w:rPr>
        <w:t>采购代理机构银行财务信息</w:t>
      </w:r>
    </w:p>
    <w:p w:rsidR="00796E6B" w:rsidRDefault="00F64383">
      <w:pPr>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w:t>
      </w:r>
      <w:r>
        <w:rPr>
          <w:rFonts w:asciiTheme="minorEastAsia" w:eastAsiaTheme="minorEastAsia" w:hAnsiTheme="minorEastAsia" w:hint="eastAsia"/>
          <w:b/>
          <w:szCs w:val="21"/>
        </w:rPr>
        <w:t>投标保证金</w:t>
      </w:r>
    </w:p>
    <w:p w:rsidR="00796E6B" w:rsidRDefault="00F64383">
      <w:pPr>
        <w:widowControl/>
        <w:spacing w:line="440" w:lineRule="atLeast"/>
        <w:ind w:firstLineChars="250" w:firstLine="525"/>
        <w:jc w:val="left"/>
        <w:rPr>
          <w:rFonts w:ascii="宋体" w:hAnsi="宋体" w:cs="宋体"/>
          <w:color w:val="000000"/>
          <w:kern w:val="0"/>
          <w:szCs w:val="21"/>
        </w:rPr>
      </w:pPr>
      <w:r>
        <w:rPr>
          <w:rFonts w:ascii="宋体" w:hAnsi="宋体" w:cs="宋体" w:hint="eastAsia"/>
          <w:color w:val="000000"/>
          <w:kern w:val="0"/>
          <w:szCs w:val="21"/>
        </w:rPr>
        <w:t>缴纳方式：投标保证金必须从投标人的银行账户转账形式递交。</w:t>
      </w:r>
    </w:p>
    <w:p w:rsidR="00796E6B" w:rsidRDefault="00F64383">
      <w:pPr>
        <w:widowControl/>
        <w:spacing w:line="440" w:lineRule="atLeast"/>
        <w:ind w:firstLineChars="250" w:firstLine="525"/>
        <w:jc w:val="left"/>
        <w:rPr>
          <w:rFonts w:ascii="宋体" w:hAnsi="宋体" w:cs="宋体"/>
          <w:color w:val="000000"/>
          <w:kern w:val="0"/>
          <w:szCs w:val="21"/>
        </w:rPr>
      </w:pPr>
      <w:r>
        <w:rPr>
          <w:rFonts w:ascii="宋体" w:hAnsi="宋体" w:cs="宋体" w:hint="eastAsia"/>
          <w:color w:val="000000"/>
          <w:kern w:val="0"/>
          <w:szCs w:val="21"/>
        </w:rPr>
        <w:t>账户名：怀化市公共资源交易中心</w:t>
      </w:r>
    </w:p>
    <w:p w:rsidR="00796E6B" w:rsidRDefault="00F64383">
      <w:pPr>
        <w:widowControl/>
        <w:spacing w:line="440" w:lineRule="atLeast"/>
        <w:ind w:firstLineChars="250" w:firstLine="525"/>
        <w:jc w:val="left"/>
        <w:rPr>
          <w:rFonts w:ascii="宋体" w:hAnsi="宋体" w:cs="宋体"/>
          <w:color w:val="000000"/>
          <w:kern w:val="0"/>
          <w:szCs w:val="21"/>
        </w:rPr>
      </w:pPr>
      <w:r>
        <w:rPr>
          <w:rFonts w:ascii="宋体" w:hAnsi="宋体" w:cs="宋体" w:hint="eastAsia"/>
          <w:color w:val="000000"/>
          <w:kern w:val="0"/>
          <w:szCs w:val="21"/>
        </w:rPr>
        <w:t>开户行：中国建设银行股份有限公司怀化城东支行。</w:t>
      </w:r>
    </w:p>
    <w:p w:rsidR="00796E6B" w:rsidRDefault="00F64383">
      <w:pPr>
        <w:widowControl/>
        <w:spacing w:line="440" w:lineRule="atLeast"/>
        <w:ind w:leftChars="285" w:left="598" w:firstLineChars="100" w:firstLine="210"/>
        <w:jc w:val="left"/>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1</w:t>
      </w:r>
      <w:r>
        <w:rPr>
          <w:rFonts w:ascii="宋体" w:hAnsi="宋体" w:cs="宋体" w:hint="eastAsia"/>
          <w:color w:val="000000"/>
          <w:kern w:val="0"/>
          <w:szCs w:val="21"/>
        </w:rPr>
        <w:t>）投标人在怀化市公共资源交易（</w:t>
      </w:r>
      <w:r>
        <w:rPr>
          <w:rFonts w:ascii="宋体" w:hAnsi="宋体" w:cs="宋体" w:hint="eastAsia"/>
          <w:color w:val="000000"/>
          <w:kern w:val="0"/>
          <w:szCs w:val="21"/>
        </w:rPr>
        <w:t>http://ggzy.huaihua.gov.cn/</w:t>
      </w:r>
      <w:r>
        <w:rPr>
          <w:rFonts w:ascii="宋体" w:hAnsi="宋体" w:cs="宋体" w:hint="eastAsia"/>
          <w:color w:val="000000"/>
          <w:kern w:val="0"/>
          <w:szCs w:val="21"/>
        </w:rPr>
        <w:t>）选择“怀化市公共资源交易中心的交易平台”（首次登入需注册</w:t>
      </w:r>
      <w:r>
        <w:rPr>
          <w:rFonts w:ascii="宋体" w:hAnsi="宋体" w:cs="宋体" w:hint="eastAsia"/>
          <w:color w:val="000000"/>
          <w:kern w:val="0"/>
          <w:szCs w:val="21"/>
        </w:rPr>
        <w:t>,</w:t>
      </w:r>
      <w:r>
        <w:rPr>
          <w:rFonts w:ascii="宋体" w:hAnsi="宋体" w:cs="宋体" w:hint="eastAsia"/>
          <w:color w:val="000000"/>
          <w:kern w:val="0"/>
          <w:szCs w:val="21"/>
        </w:rPr>
        <w:t>完成注册并绑定投标人</w:t>
      </w:r>
      <w:r>
        <w:rPr>
          <w:rFonts w:ascii="宋体" w:hAnsi="宋体" w:cs="宋体" w:hint="eastAsia"/>
          <w:color w:val="000000"/>
          <w:kern w:val="0"/>
          <w:szCs w:val="21"/>
        </w:rPr>
        <w:t>CA</w:t>
      </w:r>
      <w:r>
        <w:rPr>
          <w:rFonts w:ascii="宋体" w:hAnsi="宋体" w:cs="宋体" w:hint="eastAsia"/>
          <w:color w:val="000000"/>
          <w:kern w:val="0"/>
          <w:szCs w:val="21"/>
        </w:rPr>
        <w:t>等相关手续后进入交易系统），投标人选择对应项目进行投标操作，生成对应本项目（标段）的投标保证金子账号。该账号为投标人缴纳本项目（标段）投标保证金的唯一账号，请注意保密。</w:t>
      </w:r>
    </w:p>
    <w:p w:rsidR="00796E6B" w:rsidRDefault="00F64383">
      <w:pPr>
        <w:widowControl/>
        <w:spacing w:line="440" w:lineRule="atLeast"/>
        <w:ind w:leftChars="228" w:left="479" w:firstLineChars="100" w:firstLine="210"/>
        <w:jc w:val="left"/>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2</w:t>
      </w:r>
      <w:r>
        <w:rPr>
          <w:rFonts w:ascii="宋体" w:hAnsi="宋体" w:cs="宋体" w:hint="eastAsia"/>
          <w:color w:val="000000"/>
          <w:kern w:val="0"/>
          <w:szCs w:val="21"/>
        </w:rPr>
        <w:t>）投标人在提交保证金时，应按照随机获取的保证金子账号信息准确填写银行账单（投标保证金只能从投标人的账户一次性足额转入），投标人可通过登入系统查询保证金到账及退还情况。</w:t>
      </w:r>
      <w:r>
        <w:rPr>
          <w:rFonts w:ascii="宋体" w:hAnsi="宋体" w:cs="宋体" w:hint="eastAsia"/>
          <w:color w:val="000000"/>
          <w:kern w:val="0"/>
          <w:szCs w:val="21"/>
        </w:rPr>
        <w:t>（用途栏注明是：“</w:t>
      </w:r>
      <w:r>
        <w:rPr>
          <w:rFonts w:ascii="宋体" w:hAnsi="宋体" w:cs="宋体" w:hint="eastAsia"/>
          <w:color w:val="000000"/>
          <w:kern w:val="0"/>
          <w:szCs w:val="21"/>
        </w:rPr>
        <w:t>202041</w:t>
      </w:r>
      <w:r>
        <w:rPr>
          <w:rFonts w:ascii="宋体" w:hAnsi="宋体" w:cs="宋体" w:hint="eastAsia"/>
          <w:color w:val="000000"/>
          <w:kern w:val="0"/>
          <w:szCs w:val="21"/>
        </w:rPr>
        <w:t>项目投标保证金”）</w:t>
      </w:r>
    </w:p>
    <w:p w:rsidR="00796E6B" w:rsidRDefault="00F64383">
      <w:pPr>
        <w:adjustRightInd w:val="0"/>
        <w:snapToGrid w:val="0"/>
        <w:spacing w:line="360" w:lineRule="auto"/>
        <w:ind w:firstLineChars="200" w:firstLine="420"/>
        <w:jc w:val="left"/>
        <w:rPr>
          <w:rFonts w:asciiTheme="minorEastAsia" w:eastAsiaTheme="minorEastAsia" w:hAnsiTheme="minorEastAsia"/>
          <w:b/>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w:t>
      </w:r>
      <w:r>
        <w:rPr>
          <w:rFonts w:asciiTheme="minorEastAsia" w:eastAsiaTheme="minorEastAsia" w:hAnsiTheme="minorEastAsia" w:hint="eastAsia"/>
          <w:b/>
          <w:szCs w:val="21"/>
        </w:rPr>
        <w:t>招标代理服务费</w:t>
      </w:r>
    </w:p>
    <w:p w:rsidR="00796E6B" w:rsidRDefault="00F64383">
      <w:pPr>
        <w:widowControl/>
        <w:spacing w:line="360" w:lineRule="auto"/>
        <w:ind w:firstLine="179"/>
        <w:jc w:val="left"/>
        <w:rPr>
          <w:rFonts w:ascii="宋体" w:hAnsi="宋体"/>
          <w:iCs/>
          <w:szCs w:val="21"/>
        </w:rPr>
      </w:pPr>
      <w:r>
        <w:rPr>
          <w:rFonts w:ascii="宋体" w:hAnsi="宋体" w:hint="eastAsia"/>
          <w:iCs/>
          <w:szCs w:val="21"/>
        </w:rPr>
        <w:t xml:space="preserve">  </w:t>
      </w:r>
      <w:r>
        <w:rPr>
          <w:rFonts w:ascii="宋体" w:hAnsi="宋体" w:hint="eastAsia"/>
          <w:iCs/>
          <w:szCs w:val="21"/>
        </w:rPr>
        <w:t>户名：怀化市新阳光医药招标代理有限公司</w:t>
      </w:r>
    </w:p>
    <w:p w:rsidR="00796E6B" w:rsidRDefault="00F64383">
      <w:pPr>
        <w:widowControl/>
        <w:spacing w:line="360" w:lineRule="auto"/>
        <w:ind w:firstLine="179"/>
        <w:jc w:val="left"/>
        <w:rPr>
          <w:rFonts w:ascii="宋体" w:hAnsi="宋体"/>
          <w:iCs/>
          <w:szCs w:val="21"/>
        </w:rPr>
      </w:pPr>
      <w:r>
        <w:rPr>
          <w:rFonts w:ascii="宋体" w:hAnsi="宋体" w:hint="eastAsia"/>
          <w:iCs/>
          <w:szCs w:val="21"/>
        </w:rPr>
        <w:t xml:space="preserve">  </w:t>
      </w:r>
      <w:r>
        <w:rPr>
          <w:rFonts w:ascii="宋体" w:hAnsi="宋体" w:hint="eastAsia"/>
          <w:iCs/>
          <w:szCs w:val="21"/>
        </w:rPr>
        <w:t>开户行：中国建设银行股份有限公司怀化银建支行</w:t>
      </w:r>
    </w:p>
    <w:p w:rsidR="00796E6B" w:rsidRDefault="00F64383">
      <w:pPr>
        <w:widowControl/>
        <w:spacing w:line="360" w:lineRule="auto"/>
        <w:ind w:firstLine="179"/>
        <w:jc w:val="left"/>
        <w:rPr>
          <w:rFonts w:ascii="宋体" w:hAnsi="宋体"/>
          <w:iCs/>
          <w:szCs w:val="21"/>
        </w:rPr>
      </w:pPr>
      <w:r>
        <w:rPr>
          <w:rFonts w:ascii="宋体" w:hAnsi="宋体" w:hint="eastAsia"/>
          <w:iCs/>
          <w:szCs w:val="21"/>
        </w:rPr>
        <w:t xml:space="preserve">  </w:t>
      </w:r>
      <w:r>
        <w:rPr>
          <w:rFonts w:ascii="宋体" w:hAnsi="宋体" w:hint="eastAsia"/>
          <w:iCs/>
          <w:szCs w:val="21"/>
        </w:rPr>
        <w:t>账号：</w:t>
      </w:r>
      <w:r>
        <w:rPr>
          <w:rFonts w:ascii="宋体" w:hAnsi="宋体" w:hint="eastAsia"/>
          <w:iCs/>
          <w:szCs w:val="21"/>
        </w:rPr>
        <w:t>43001501272050001588</w:t>
      </w:r>
    </w:p>
    <w:p w:rsidR="00796E6B" w:rsidRDefault="00F64383">
      <w:pPr>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财务部联系人：贺女士</w:t>
      </w:r>
    </w:p>
    <w:p w:rsidR="00796E6B" w:rsidRDefault="00F64383">
      <w:pPr>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财务电话：</w:t>
      </w:r>
      <w:r>
        <w:rPr>
          <w:rFonts w:asciiTheme="minorEastAsia" w:eastAsiaTheme="minorEastAsia" w:hAnsiTheme="minorEastAsia" w:hint="eastAsia"/>
          <w:szCs w:val="21"/>
        </w:rPr>
        <w:t xml:space="preserve"> 0745-2268640</w:t>
      </w:r>
    </w:p>
    <w:p w:rsidR="00796E6B" w:rsidRDefault="00F64383">
      <w:pPr>
        <w:pStyle w:val="ac"/>
        <w:adjustRightInd w:val="0"/>
        <w:snapToGrid w:val="0"/>
        <w:spacing w:line="360" w:lineRule="auto"/>
        <w:jc w:val="center"/>
        <w:rPr>
          <w:rFonts w:ascii="黑体" w:eastAsia="黑体" w:hAnsi="华文中宋"/>
          <w:b/>
          <w:sz w:val="32"/>
          <w:szCs w:val="32"/>
        </w:rPr>
      </w:pPr>
      <w:r>
        <w:rPr>
          <w:rFonts w:ascii="黑体" w:eastAsia="黑体" w:hAnsi="华文中宋"/>
          <w:b/>
          <w:sz w:val="32"/>
          <w:szCs w:val="32"/>
        </w:rPr>
        <w:br w:type="page"/>
      </w:r>
    </w:p>
    <w:p w:rsidR="00796E6B" w:rsidRDefault="00F64383">
      <w:pPr>
        <w:pStyle w:val="ac"/>
        <w:adjustRightInd w:val="0"/>
        <w:snapToGrid w:val="0"/>
        <w:spacing w:line="360" w:lineRule="auto"/>
        <w:jc w:val="center"/>
        <w:outlineLvl w:val="0"/>
        <w:rPr>
          <w:rFonts w:ascii="黑体" w:eastAsia="黑体" w:hAnsi="华文中宋"/>
          <w:b/>
          <w:spacing w:val="100"/>
          <w:sz w:val="32"/>
          <w:szCs w:val="32"/>
        </w:rPr>
      </w:pPr>
      <w:bookmarkStart w:id="9" w:name="_Toc8340"/>
      <w:r>
        <w:rPr>
          <w:rFonts w:ascii="黑体" w:eastAsia="黑体" w:hAnsi="华文中宋" w:hint="eastAsia"/>
          <w:b/>
          <w:sz w:val="32"/>
          <w:szCs w:val="32"/>
        </w:rPr>
        <w:lastRenderedPageBreak/>
        <w:t>第二章</w:t>
      </w:r>
      <w:r>
        <w:rPr>
          <w:rFonts w:ascii="黑体" w:eastAsia="黑体" w:hAnsi="华文中宋" w:hint="eastAsia"/>
          <w:b/>
          <w:sz w:val="32"/>
          <w:szCs w:val="32"/>
        </w:rPr>
        <w:t xml:space="preserve"> </w:t>
      </w:r>
      <w:r>
        <w:rPr>
          <w:rFonts w:ascii="黑体" w:eastAsia="黑体" w:hAnsi="华文中宋" w:hint="eastAsia"/>
          <w:b/>
          <w:sz w:val="32"/>
          <w:szCs w:val="32"/>
        </w:rPr>
        <w:t>投标须知</w:t>
      </w:r>
      <w:bookmarkEnd w:id="0"/>
      <w:bookmarkEnd w:id="1"/>
      <w:bookmarkEnd w:id="2"/>
      <w:bookmarkEnd w:id="3"/>
      <w:bookmarkEnd w:id="4"/>
      <w:bookmarkEnd w:id="5"/>
      <w:bookmarkEnd w:id="6"/>
      <w:bookmarkEnd w:id="7"/>
      <w:bookmarkEnd w:id="9"/>
    </w:p>
    <w:p w:rsidR="00796E6B" w:rsidRDefault="00F64383">
      <w:pPr>
        <w:pStyle w:val="20"/>
        <w:adjustRightInd w:val="0"/>
        <w:snapToGrid w:val="0"/>
        <w:jc w:val="center"/>
        <w:rPr>
          <w:rFonts w:ascii="黑体" w:eastAsia="黑体" w:hAnsi="华文中宋"/>
          <w:spacing w:val="100"/>
          <w:sz w:val="28"/>
          <w:szCs w:val="28"/>
        </w:rPr>
      </w:pPr>
      <w:bookmarkStart w:id="10" w:name="_Toc1659"/>
      <w:r>
        <w:rPr>
          <w:rFonts w:ascii="黑体" w:eastAsia="黑体" w:hAnsi="华文中宋" w:hint="eastAsia"/>
          <w:sz w:val="28"/>
          <w:szCs w:val="28"/>
        </w:rPr>
        <w:t>第一节投标须知前附表</w:t>
      </w:r>
      <w:bookmarkEnd w:id="10"/>
    </w:p>
    <w:p w:rsidR="00796E6B" w:rsidRDefault="00F64383">
      <w:pPr>
        <w:adjustRightInd w:val="0"/>
        <w:snapToGrid w:val="0"/>
        <w:spacing w:line="360" w:lineRule="auto"/>
        <w:ind w:rightChars="15" w:right="31"/>
        <w:jc w:val="right"/>
        <w:rPr>
          <w:rFonts w:asciiTheme="minorEastAsia" w:eastAsiaTheme="minorEastAsia" w:hAnsiTheme="minorEastAsia"/>
          <w:i/>
          <w:szCs w:val="21"/>
        </w:rPr>
      </w:pPr>
      <w:r>
        <w:rPr>
          <w:rFonts w:asciiTheme="minorEastAsia" w:eastAsiaTheme="minorEastAsia" w:hAnsiTheme="minorEastAsia" w:hint="eastAsia"/>
          <w:szCs w:val="21"/>
        </w:rPr>
        <w:t>注：本项目启用的条款在“编列内容规定”栏内以“■”标注</w:t>
      </w:r>
      <w:r>
        <w:rPr>
          <w:rFonts w:asciiTheme="minorEastAsia" w:eastAsiaTheme="minorEastAsia" w:hAnsiTheme="minorEastAsia" w:hint="eastAsia"/>
          <w:i/>
          <w:szCs w:val="21"/>
        </w:rPr>
        <w:t>。</w:t>
      </w:r>
    </w:p>
    <w:tbl>
      <w:tblPr>
        <w:tblW w:w="8931"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1560"/>
        <w:gridCol w:w="2693"/>
        <w:gridCol w:w="4678"/>
      </w:tblGrid>
      <w:tr w:rsidR="00796E6B">
        <w:trPr>
          <w:trHeight w:val="545"/>
          <w:tblHeader/>
        </w:trPr>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条款号</w:t>
            </w:r>
          </w:p>
        </w:tc>
        <w:tc>
          <w:tcPr>
            <w:tcW w:w="2693" w:type="dxa"/>
            <w:vAlign w:val="center"/>
          </w:tcPr>
          <w:p w:rsidR="00796E6B" w:rsidRDefault="00F64383">
            <w:pPr>
              <w:adjustRightInd w:val="0"/>
              <w:snapToGrid w:val="0"/>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条款名称</w:t>
            </w:r>
          </w:p>
        </w:tc>
        <w:tc>
          <w:tcPr>
            <w:tcW w:w="4678" w:type="dxa"/>
            <w:vAlign w:val="center"/>
          </w:tcPr>
          <w:p w:rsidR="00796E6B" w:rsidRDefault="00F64383">
            <w:pPr>
              <w:adjustRightInd w:val="0"/>
              <w:snapToGrid w:val="0"/>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编列内容规定</w:t>
            </w:r>
          </w:p>
        </w:tc>
      </w:tr>
      <w:tr w:rsidR="00796E6B">
        <w:trPr>
          <w:trHeight w:val="545"/>
        </w:trPr>
        <w:tc>
          <w:tcPr>
            <w:tcW w:w="8931" w:type="dxa"/>
            <w:gridSpan w:val="3"/>
            <w:vAlign w:val="center"/>
          </w:tcPr>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b/>
                <w:szCs w:val="21"/>
              </w:rPr>
              <w:t>一、说明</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1.1</w:t>
            </w:r>
            <w:r>
              <w:rPr>
                <w:rFonts w:asciiTheme="minorEastAsia" w:eastAsiaTheme="minorEastAsia" w:hAnsiTheme="minorEastAsia" w:hint="eastAsia"/>
                <w:szCs w:val="21"/>
              </w:rPr>
              <w:t>款</w:t>
            </w:r>
          </w:p>
        </w:tc>
        <w:tc>
          <w:tcPr>
            <w:tcW w:w="2693" w:type="dxa"/>
            <w:vAlign w:val="center"/>
          </w:tcPr>
          <w:p w:rsidR="00796E6B" w:rsidRDefault="00F64383">
            <w:pPr>
              <w:adjustRightInd w:val="0"/>
              <w:snapToGrid w:val="0"/>
              <w:spacing w:line="360" w:lineRule="auto"/>
              <w:rPr>
                <w:rFonts w:hAnsi="宋体"/>
                <w:szCs w:val="21"/>
              </w:rPr>
            </w:pPr>
            <w:r>
              <w:rPr>
                <w:rFonts w:hAnsi="宋体" w:hint="eastAsia"/>
                <w:szCs w:val="21"/>
              </w:rPr>
              <w:t>采购项目</w:t>
            </w:r>
          </w:p>
        </w:tc>
        <w:tc>
          <w:tcPr>
            <w:tcW w:w="4678" w:type="dxa"/>
            <w:vAlign w:val="center"/>
          </w:tcPr>
          <w:p w:rsidR="00796E6B" w:rsidRDefault="00F64383">
            <w:pPr>
              <w:adjustRightInd w:val="0"/>
              <w:snapToGrid w:val="0"/>
              <w:spacing w:line="420" w:lineRule="exact"/>
              <w:rPr>
                <w:rFonts w:hAnsi="宋体"/>
                <w:szCs w:val="21"/>
              </w:rPr>
            </w:pPr>
            <w:r>
              <w:rPr>
                <w:rFonts w:ascii="宋体" w:hAnsi="宋体" w:cs="宋体" w:hint="eastAsia"/>
                <w:color w:val="FF0000"/>
                <w:kern w:val="0"/>
                <w:szCs w:val="21"/>
              </w:rPr>
              <w:t>医院信息化建设一套</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1.2</w:t>
            </w:r>
            <w:r>
              <w:rPr>
                <w:rFonts w:asciiTheme="minorEastAsia" w:eastAsiaTheme="minorEastAsia" w:hAnsiTheme="minorEastAsia" w:hint="eastAsia"/>
                <w:szCs w:val="21"/>
              </w:rPr>
              <w:t>款</w:t>
            </w:r>
          </w:p>
        </w:tc>
        <w:tc>
          <w:tcPr>
            <w:tcW w:w="2693" w:type="dxa"/>
            <w:vAlign w:val="center"/>
          </w:tcPr>
          <w:p w:rsidR="00796E6B" w:rsidRDefault="00F64383">
            <w:pPr>
              <w:adjustRightInd w:val="0"/>
              <w:snapToGrid w:val="0"/>
              <w:spacing w:line="360" w:lineRule="auto"/>
              <w:rPr>
                <w:rFonts w:hAnsi="宋体"/>
                <w:szCs w:val="21"/>
              </w:rPr>
            </w:pPr>
            <w:r>
              <w:rPr>
                <w:rFonts w:hAnsi="宋体" w:hint="eastAsia"/>
                <w:szCs w:val="21"/>
              </w:rPr>
              <w:t>专门面向中小企业采购</w:t>
            </w:r>
          </w:p>
        </w:tc>
        <w:tc>
          <w:tcPr>
            <w:tcW w:w="4678" w:type="dxa"/>
            <w:vAlign w:val="center"/>
          </w:tcPr>
          <w:p w:rsidR="00796E6B" w:rsidRDefault="00F64383">
            <w:pPr>
              <w:adjustRightInd w:val="0"/>
              <w:snapToGrid w:val="0"/>
              <w:spacing w:line="420" w:lineRule="exact"/>
              <w:rPr>
                <w:rFonts w:hAnsi="宋体"/>
                <w:szCs w:val="21"/>
              </w:rPr>
            </w:pPr>
            <w:r>
              <w:rPr>
                <w:rFonts w:ascii="宋体" w:hAnsi="宋体" w:hint="eastAsia"/>
                <w:szCs w:val="21"/>
              </w:rPr>
              <w:t>非专门面向中小企业采购</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2.1</w:t>
            </w:r>
            <w:r>
              <w:rPr>
                <w:rFonts w:asciiTheme="minorEastAsia" w:eastAsiaTheme="minorEastAsia" w:hAnsiTheme="minorEastAsia" w:cs="宋体" w:hint="eastAsia"/>
                <w:kern w:val="0"/>
                <w:szCs w:val="21"/>
                <w:lang w:val="zh-CN"/>
              </w:rPr>
              <w:t>款</w:t>
            </w:r>
          </w:p>
        </w:tc>
        <w:tc>
          <w:tcPr>
            <w:tcW w:w="2693" w:type="dxa"/>
          </w:tcPr>
          <w:p w:rsidR="00796E6B" w:rsidRDefault="00F64383">
            <w:pPr>
              <w:adjustRightInd w:val="0"/>
              <w:snapToGrid w:val="0"/>
              <w:spacing w:line="360" w:lineRule="auto"/>
              <w:rPr>
                <w:rFonts w:asciiTheme="minorEastAsia" w:eastAsiaTheme="minorEastAsia" w:hAnsiTheme="minorEastAsia"/>
                <w:szCs w:val="21"/>
              </w:rPr>
            </w:pPr>
            <w:r>
              <w:rPr>
                <w:rFonts w:hAnsi="宋体" w:hint="eastAsia"/>
                <w:szCs w:val="21"/>
              </w:rPr>
              <w:t>采购项目联系人姓名和电话</w:t>
            </w:r>
          </w:p>
        </w:tc>
        <w:tc>
          <w:tcPr>
            <w:tcW w:w="4678" w:type="dxa"/>
            <w:vAlign w:val="center"/>
          </w:tcPr>
          <w:p w:rsidR="00796E6B" w:rsidRDefault="00F64383">
            <w:pPr>
              <w:adjustRightInd w:val="0"/>
              <w:snapToGrid w:val="0"/>
              <w:spacing w:line="360" w:lineRule="auto"/>
              <w:rPr>
                <w:rFonts w:asciiTheme="minorEastAsia" w:eastAsiaTheme="minorEastAsia" w:hAnsiTheme="minorEastAsia"/>
                <w:bCs/>
                <w:szCs w:val="21"/>
              </w:rPr>
            </w:pPr>
            <w:r>
              <w:rPr>
                <w:rFonts w:asciiTheme="minorEastAsia" w:eastAsiaTheme="minorEastAsia" w:hAnsiTheme="minorEastAsia" w:hint="eastAsia"/>
                <w:bCs/>
                <w:szCs w:val="21"/>
              </w:rPr>
              <w:t>联系人：</w:t>
            </w:r>
            <w:r>
              <w:rPr>
                <w:rFonts w:ascii="宋体" w:hAnsi="宋体" w:cs="宋体" w:hint="eastAsia"/>
                <w:color w:val="FF0000"/>
                <w:kern w:val="0"/>
                <w:szCs w:val="21"/>
              </w:rPr>
              <w:t>李先生</w:t>
            </w:r>
          </w:p>
          <w:p w:rsidR="00796E6B" w:rsidRDefault="00F64383">
            <w:pPr>
              <w:adjustRightInd w:val="0"/>
              <w:snapToGrid w:val="0"/>
              <w:spacing w:line="420" w:lineRule="exact"/>
              <w:rPr>
                <w:rFonts w:hAnsi="宋体"/>
                <w:szCs w:val="21"/>
              </w:rPr>
            </w:pPr>
            <w:r>
              <w:rPr>
                <w:rFonts w:asciiTheme="minorEastAsia" w:eastAsiaTheme="minorEastAsia" w:hAnsiTheme="minorEastAsia" w:hint="eastAsia"/>
                <w:bCs/>
                <w:szCs w:val="21"/>
              </w:rPr>
              <w:t>电话：</w:t>
            </w:r>
            <w:r>
              <w:rPr>
                <w:rFonts w:ascii="宋体" w:hAnsi="宋体" w:cs="宋体" w:hint="eastAsia"/>
                <w:color w:val="FF0000"/>
                <w:kern w:val="0"/>
                <w:szCs w:val="21"/>
              </w:rPr>
              <w:t>15074515521</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2.2</w:t>
            </w:r>
            <w:r>
              <w:rPr>
                <w:rFonts w:asciiTheme="minorEastAsia" w:eastAsiaTheme="minorEastAsia" w:hAnsiTheme="minorEastAsia" w:cs="宋体" w:hint="eastAsia"/>
                <w:kern w:val="0"/>
                <w:szCs w:val="21"/>
                <w:lang w:val="zh-CN"/>
              </w:rPr>
              <w:t>款</w:t>
            </w:r>
          </w:p>
        </w:tc>
        <w:tc>
          <w:tcPr>
            <w:tcW w:w="2693" w:type="dxa"/>
            <w:vAlign w:val="center"/>
          </w:tcPr>
          <w:p w:rsidR="00796E6B" w:rsidRDefault="00F64383">
            <w:pPr>
              <w:adjustRightInd w:val="0"/>
              <w:snapToGrid w:val="0"/>
              <w:spacing w:line="360" w:lineRule="auto"/>
              <w:jc w:val="left"/>
              <w:rPr>
                <w:rFonts w:asciiTheme="minorEastAsia" w:eastAsiaTheme="minorEastAsia" w:hAnsiTheme="minorEastAsia"/>
                <w:szCs w:val="21"/>
              </w:rPr>
            </w:pPr>
            <w:r>
              <w:rPr>
                <w:rFonts w:hAnsi="宋体" w:hint="eastAsia"/>
                <w:szCs w:val="21"/>
              </w:rPr>
              <w:t>采购人名称、地址、电话、联系人</w:t>
            </w:r>
          </w:p>
        </w:tc>
        <w:tc>
          <w:tcPr>
            <w:tcW w:w="4678" w:type="dxa"/>
            <w:vAlign w:val="center"/>
          </w:tcPr>
          <w:p w:rsidR="00796E6B" w:rsidRDefault="00F64383">
            <w:pPr>
              <w:adjustRightInd w:val="0"/>
              <w:snapToGrid w:val="0"/>
              <w:spacing w:line="360" w:lineRule="auto"/>
              <w:rPr>
                <w:rFonts w:ascii="宋体" w:hAnsi="宋体" w:cs="宋体"/>
                <w:color w:val="FF0000"/>
                <w:kern w:val="0"/>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w:t>
            </w:r>
            <w:r>
              <w:rPr>
                <w:rFonts w:asciiTheme="minorEastAsia" w:eastAsiaTheme="minorEastAsia" w:hAnsiTheme="minorEastAsia" w:hint="eastAsia"/>
                <w:b/>
                <w:bCs/>
                <w:szCs w:val="21"/>
              </w:rPr>
              <w:t>名</w:t>
            </w:r>
            <w:r>
              <w:rPr>
                <w:rFonts w:asciiTheme="minorEastAsia" w:eastAsiaTheme="minorEastAsia" w:hAnsiTheme="minorEastAsia" w:hint="eastAsia"/>
                <w:b/>
                <w:bCs/>
                <w:szCs w:val="21"/>
              </w:rPr>
              <w:t xml:space="preserve"> </w:t>
            </w:r>
            <w:r>
              <w:rPr>
                <w:rFonts w:asciiTheme="minorEastAsia" w:eastAsiaTheme="minorEastAsia" w:hAnsiTheme="minorEastAsia" w:hint="eastAsia"/>
                <w:b/>
                <w:bCs/>
                <w:szCs w:val="21"/>
              </w:rPr>
              <w:t>称：</w:t>
            </w:r>
            <w:r>
              <w:rPr>
                <w:rFonts w:ascii="宋体" w:hAnsi="宋体" w:cs="宋体" w:hint="eastAsia"/>
                <w:color w:val="FF0000"/>
                <w:kern w:val="0"/>
                <w:szCs w:val="21"/>
              </w:rPr>
              <w:t>洪江区中医医院</w:t>
            </w:r>
          </w:p>
          <w:p w:rsidR="00796E6B" w:rsidRDefault="00F64383">
            <w:pPr>
              <w:adjustRightInd w:val="0"/>
              <w:snapToGrid w:val="0"/>
              <w:spacing w:line="360" w:lineRule="auto"/>
              <w:rPr>
                <w:rFonts w:asciiTheme="minorEastAsia" w:eastAsiaTheme="minorEastAsia" w:hAnsiTheme="minorEastAsia"/>
                <w:color w:val="FF0000"/>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）地</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址：</w:t>
            </w:r>
            <w:r>
              <w:rPr>
                <w:rFonts w:ascii="宋体" w:hAnsi="宋体" w:cs="宋体" w:hint="eastAsia"/>
                <w:color w:val="FF0000"/>
                <w:kern w:val="0"/>
                <w:szCs w:val="21"/>
              </w:rPr>
              <w:t>洪江区南岳路</w:t>
            </w:r>
            <w:r>
              <w:rPr>
                <w:rFonts w:ascii="宋体" w:hAnsi="宋体" w:cs="宋体" w:hint="eastAsia"/>
                <w:color w:val="FF0000"/>
                <w:kern w:val="0"/>
                <w:szCs w:val="21"/>
              </w:rPr>
              <w:t>8</w:t>
            </w:r>
            <w:r>
              <w:rPr>
                <w:rFonts w:ascii="宋体" w:hAnsi="宋体" w:cs="宋体" w:hint="eastAsia"/>
                <w:color w:val="FF0000"/>
                <w:kern w:val="0"/>
                <w:szCs w:val="21"/>
              </w:rPr>
              <w:t>号</w:t>
            </w:r>
          </w:p>
          <w:p w:rsidR="00796E6B" w:rsidRDefault="00F64383">
            <w:pPr>
              <w:adjustRightInd w:val="0"/>
              <w:snapToGrid w:val="0"/>
              <w:spacing w:line="360" w:lineRule="auto"/>
              <w:rPr>
                <w:rFonts w:asciiTheme="minorEastAsia" w:eastAsiaTheme="minorEastAsia" w:hAnsiTheme="minorEastAsia"/>
                <w:bCs/>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w:t>
            </w:r>
            <w:r>
              <w:rPr>
                <w:rFonts w:asciiTheme="minorEastAsia" w:eastAsiaTheme="minorEastAsia" w:hAnsiTheme="minorEastAsia" w:hint="eastAsia"/>
                <w:bCs/>
                <w:szCs w:val="21"/>
              </w:rPr>
              <w:t>联系人：</w:t>
            </w:r>
            <w:r>
              <w:rPr>
                <w:rFonts w:ascii="宋体" w:hAnsi="宋体" w:cs="宋体" w:hint="eastAsia"/>
                <w:color w:val="FF0000"/>
                <w:kern w:val="0"/>
                <w:szCs w:val="21"/>
              </w:rPr>
              <w:t>李先生</w:t>
            </w:r>
          </w:p>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w:t>
            </w:r>
            <w:r>
              <w:rPr>
                <w:rFonts w:asciiTheme="minorEastAsia" w:eastAsiaTheme="minorEastAsia" w:hAnsiTheme="minorEastAsia" w:hint="eastAsia"/>
                <w:bCs/>
                <w:szCs w:val="21"/>
              </w:rPr>
              <w:t>电话：</w:t>
            </w:r>
            <w:r>
              <w:rPr>
                <w:rFonts w:ascii="宋体" w:hAnsi="宋体" w:cs="宋体" w:hint="eastAsia"/>
                <w:color w:val="FF0000"/>
                <w:kern w:val="0"/>
                <w:szCs w:val="21"/>
              </w:rPr>
              <w:t>15074515521</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2.3</w:t>
            </w:r>
            <w:r>
              <w:rPr>
                <w:rFonts w:asciiTheme="minorEastAsia" w:eastAsiaTheme="minorEastAsia" w:hAnsiTheme="minorEastAsia" w:cs="宋体" w:hint="eastAsia"/>
                <w:kern w:val="0"/>
                <w:szCs w:val="21"/>
                <w:lang w:val="zh-CN"/>
              </w:rPr>
              <w:t>款</w:t>
            </w:r>
          </w:p>
        </w:tc>
        <w:tc>
          <w:tcPr>
            <w:tcW w:w="2693" w:type="dxa"/>
            <w:vAlign w:val="center"/>
          </w:tcPr>
          <w:p w:rsidR="00796E6B" w:rsidRDefault="00F64383">
            <w:pPr>
              <w:adjustRightInd w:val="0"/>
              <w:snapToGrid w:val="0"/>
              <w:spacing w:line="360" w:lineRule="auto"/>
              <w:jc w:val="left"/>
              <w:rPr>
                <w:rFonts w:asciiTheme="minorEastAsia" w:eastAsiaTheme="minorEastAsia" w:hAnsiTheme="minorEastAsia"/>
                <w:szCs w:val="21"/>
              </w:rPr>
            </w:pPr>
            <w:r>
              <w:rPr>
                <w:rFonts w:hAnsi="宋体" w:hint="eastAsia"/>
                <w:szCs w:val="21"/>
              </w:rPr>
              <w:t>采购代理机构名称、地址、电话、联系人</w:t>
            </w:r>
          </w:p>
        </w:tc>
        <w:tc>
          <w:tcPr>
            <w:tcW w:w="4678" w:type="dxa"/>
            <w:vAlign w:val="center"/>
          </w:tcPr>
          <w:p w:rsidR="00796E6B" w:rsidRDefault="00F64383">
            <w:pPr>
              <w:widowControl/>
              <w:spacing w:line="500" w:lineRule="atLeast"/>
              <w:ind w:rightChars="-27" w:right="-57"/>
              <w:jc w:val="left"/>
              <w:rPr>
                <w:rFonts w:ascii="宋体" w:hAnsi="宋体" w:cs="宋体"/>
                <w:color w:val="000000"/>
                <w:szCs w:val="21"/>
              </w:rPr>
            </w:pPr>
            <w:r>
              <w:rPr>
                <w:rFonts w:ascii="宋体" w:hAnsi="宋体" w:cs="宋体" w:hint="eastAsia"/>
                <w:bCs/>
                <w:color w:val="000000"/>
                <w:kern w:val="0"/>
                <w:szCs w:val="21"/>
              </w:rPr>
              <w:t>采购代理机构：</w:t>
            </w:r>
            <w:r>
              <w:rPr>
                <w:rFonts w:ascii="宋体" w:hAnsi="宋体" w:cs="宋体" w:hint="eastAsia"/>
                <w:color w:val="000000"/>
                <w:kern w:val="0"/>
                <w:szCs w:val="21"/>
              </w:rPr>
              <w:t>怀化市新阳光医药招标代理有限公司</w:t>
            </w:r>
          </w:p>
          <w:p w:rsidR="00796E6B" w:rsidRDefault="00F64383">
            <w:pPr>
              <w:widowControl/>
              <w:spacing w:line="500" w:lineRule="atLeast"/>
              <w:jc w:val="left"/>
              <w:rPr>
                <w:rFonts w:ascii="宋体" w:hAnsi="宋体" w:cs="宋体"/>
                <w:color w:val="000000"/>
                <w:kern w:val="0"/>
                <w:szCs w:val="21"/>
              </w:rPr>
            </w:pPr>
            <w:r>
              <w:rPr>
                <w:rFonts w:ascii="宋体" w:hAnsi="宋体" w:cs="宋体" w:hint="eastAsia"/>
                <w:color w:val="000000"/>
                <w:kern w:val="0"/>
                <w:szCs w:val="21"/>
              </w:rPr>
              <w:t>联系人：</w:t>
            </w:r>
            <w:r>
              <w:rPr>
                <w:rFonts w:ascii="宋体" w:hAnsi="宋体" w:cs="宋体" w:hint="eastAsia"/>
                <w:color w:val="FF0000"/>
                <w:kern w:val="0"/>
                <w:szCs w:val="21"/>
              </w:rPr>
              <w:t>朱先生</w:t>
            </w:r>
            <w:r>
              <w:rPr>
                <w:rFonts w:ascii="宋体" w:hAnsi="宋体" w:cs="宋体" w:hint="eastAsia"/>
                <w:color w:val="000000"/>
                <w:kern w:val="0"/>
                <w:szCs w:val="21"/>
              </w:rPr>
              <w:t xml:space="preserve">                 </w:t>
            </w:r>
          </w:p>
          <w:p w:rsidR="00796E6B" w:rsidRDefault="00F64383">
            <w:pPr>
              <w:widowControl/>
              <w:spacing w:line="500" w:lineRule="atLeast"/>
              <w:jc w:val="left"/>
              <w:rPr>
                <w:rFonts w:ascii="宋体" w:hAnsi="宋体" w:cs="宋体"/>
                <w:color w:val="000000"/>
                <w:szCs w:val="21"/>
              </w:rPr>
            </w:pPr>
            <w:r>
              <w:rPr>
                <w:rFonts w:ascii="宋体" w:hAnsi="宋体" w:cs="宋体" w:hint="eastAsia"/>
                <w:color w:val="000000"/>
                <w:kern w:val="0"/>
                <w:szCs w:val="21"/>
              </w:rPr>
              <w:t>电话：</w:t>
            </w:r>
            <w:r>
              <w:rPr>
                <w:rFonts w:ascii="宋体" w:hAnsi="宋体" w:cs="宋体" w:hint="eastAsia"/>
                <w:color w:val="000000"/>
                <w:kern w:val="0"/>
                <w:szCs w:val="21"/>
              </w:rPr>
              <w:t>0745-2251570</w:t>
            </w:r>
          </w:p>
          <w:p w:rsidR="00796E6B" w:rsidRDefault="00F64383">
            <w:pPr>
              <w:widowControl/>
              <w:spacing w:line="500" w:lineRule="atLeast"/>
              <w:jc w:val="left"/>
              <w:rPr>
                <w:rFonts w:ascii="宋体" w:hAnsi="宋体" w:cs="宋体"/>
                <w:color w:val="333333"/>
                <w:szCs w:val="21"/>
              </w:rPr>
            </w:pPr>
            <w:r>
              <w:rPr>
                <w:rFonts w:ascii="宋体" w:hAnsi="宋体" w:cs="宋体" w:hint="eastAsia"/>
                <w:color w:val="000000"/>
                <w:kern w:val="0"/>
                <w:szCs w:val="21"/>
              </w:rPr>
              <w:t>电子邮箱：</w:t>
            </w:r>
            <w:hyperlink r:id="rId13" w:history="1">
              <w:r>
                <w:rPr>
                  <w:rStyle w:val="af9"/>
                  <w:rFonts w:ascii="宋体" w:hAnsi="宋体" w:cs="宋体" w:hint="eastAsia"/>
                  <w:szCs w:val="21"/>
                </w:rPr>
                <w:t>hhsypcg@163.com</w:t>
              </w:r>
            </w:hyperlink>
          </w:p>
          <w:p w:rsidR="00796E6B" w:rsidRDefault="00F64383">
            <w:pPr>
              <w:widowControl/>
              <w:spacing w:line="500" w:lineRule="atLeast"/>
              <w:jc w:val="left"/>
              <w:rPr>
                <w:rFonts w:ascii="宋体" w:hAnsi="宋体" w:cs="宋体"/>
                <w:color w:val="333333"/>
                <w:szCs w:val="21"/>
              </w:rPr>
            </w:pPr>
            <w:r>
              <w:rPr>
                <w:rFonts w:ascii="宋体" w:hAnsi="宋体" w:cs="宋体" w:hint="eastAsia"/>
                <w:color w:val="000000"/>
                <w:kern w:val="0"/>
                <w:szCs w:val="21"/>
              </w:rPr>
              <w:t>地</w:t>
            </w:r>
            <w:r>
              <w:rPr>
                <w:rFonts w:ascii="宋体" w:hAnsi="宋体" w:cs="宋体" w:hint="eastAsia"/>
                <w:color w:val="000000"/>
                <w:kern w:val="0"/>
                <w:szCs w:val="21"/>
              </w:rPr>
              <w:t> </w:t>
            </w:r>
            <w:r>
              <w:rPr>
                <w:rFonts w:ascii="宋体" w:hAnsi="宋体" w:cs="宋体" w:hint="eastAsia"/>
                <w:color w:val="000000"/>
                <w:kern w:val="0"/>
                <w:szCs w:val="21"/>
              </w:rPr>
              <w:t>址：湖南省怀化市迎丰东路</w:t>
            </w:r>
            <w:r>
              <w:rPr>
                <w:rFonts w:ascii="宋体" w:hAnsi="宋体" w:cs="宋体" w:hint="eastAsia"/>
                <w:color w:val="000000"/>
                <w:kern w:val="0"/>
                <w:szCs w:val="21"/>
              </w:rPr>
              <w:t>20</w:t>
            </w:r>
            <w:r>
              <w:rPr>
                <w:rFonts w:ascii="宋体" w:hAnsi="宋体" w:cs="宋体" w:hint="eastAsia"/>
                <w:color w:val="000000"/>
                <w:kern w:val="0"/>
                <w:szCs w:val="21"/>
              </w:rPr>
              <w:t>号五溪财富中心</w:t>
            </w:r>
            <w:r>
              <w:rPr>
                <w:rFonts w:ascii="宋体" w:hAnsi="宋体" w:cs="宋体" w:hint="eastAsia"/>
                <w:color w:val="000000"/>
                <w:kern w:val="0"/>
                <w:szCs w:val="21"/>
              </w:rPr>
              <w:t>9</w:t>
            </w:r>
            <w:r>
              <w:rPr>
                <w:rFonts w:ascii="宋体" w:hAnsi="宋体" w:cs="宋体" w:hint="eastAsia"/>
                <w:color w:val="000000"/>
                <w:kern w:val="0"/>
                <w:szCs w:val="21"/>
              </w:rPr>
              <w:t>楼</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2.5</w:t>
            </w:r>
            <w:r>
              <w:rPr>
                <w:rFonts w:asciiTheme="minorEastAsia" w:eastAsiaTheme="minorEastAsia" w:hAnsiTheme="minorEastAsia" w:cs="宋体" w:hint="eastAsia"/>
                <w:kern w:val="0"/>
                <w:szCs w:val="21"/>
                <w:lang w:val="zh-CN"/>
              </w:rPr>
              <w:t>款</w:t>
            </w:r>
          </w:p>
        </w:tc>
        <w:tc>
          <w:tcPr>
            <w:tcW w:w="2693" w:type="dxa"/>
            <w:vAlign w:val="center"/>
          </w:tcPr>
          <w:p w:rsidR="00796E6B" w:rsidRDefault="00F64383">
            <w:pPr>
              <w:adjustRightInd w:val="0"/>
              <w:snapToGrid w:val="0"/>
              <w:spacing w:line="360" w:lineRule="auto"/>
              <w:jc w:val="left"/>
              <w:rPr>
                <w:rFonts w:hAnsi="宋体"/>
                <w:szCs w:val="21"/>
              </w:rPr>
            </w:pPr>
            <w:r>
              <w:rPr>
                <w:rFonts w:hAnsi="宋体" w:hint="eastAsia"/>
                <w:szCs w:val="21"/>
              </w:rPr>
              <w:t>采购进口产品</w:t>
            </w:r>
          </w:p>
        </w:tc>
        <w:tc>
          <w:tcPr>
            <w:tcW w:w="4678" w:type="dxa"/>
            <w:vAlign w:val="center"/>
          </w:tcPr>
          <w:p w:rsidR="00796E6B" w:rsidRDefault="00F64383">
            <w:pPr>
              <w:pStyle w:val="afc"/>
              <w:numPr>
                <w:ilvl w:val="0"/>
                <w:numId w:val="5"/>
              </w:numPr>
              <w:adjustRightInd w:val="0"/>
              <w:snapToGrid w:val="0"/>
              <w:spacing w:line="360" w:lineRule="auto"/>
              <w:ind w:firstLineChars="0"/>
              <w:rPr>
                <w:rFonts w:ascii="宋体" w:hAnsi="宋体"/>
                <w:szCs w:val="21"/>
              </w:rPr>
            </w:pPr>
            <w:r>
              <w:rPr>
                <w:rFonts w:ascii="宋体" w:hAnsi="宋体" w:hint="eastAsia"/>
                <w:szCs w:val="21"/>
              </w:rPr>
              <w:t>本采购项目</w:t>
            </w:r>
            <w:r>
              <w:rPr>
                <w:rFonts w:ascii="宋体" w:hAnsi="宋体" w:cs="宋体" w:hint="eastAsia"/>
                <w:kern w:val="0"/>
                <w:szCs w:val="21"/>
              </w:rPr>
              <w:t>拒绝进口产品参加投标</w:t>
            </w:r>
          </w:p>
          <w:p w:rsidR="00796E6B" w:rsidRDefault="00F64383">
            <w:pPr>
              <w:adjustRightInd w:val="0"/>
              <w:snapToGrid w:val="0"/>
              <w:spacing w:line="420" w:lineRule="exact"/>
              <w:rPr>
                <w:rFonts w:hAnsi="宋体"/>
                <w:szCs w:val="21"/>
              </w:rPr>
            </w:pPr>
            <w:r>
              <w:rPr>
                <w:rFonts w:ascii="宋体" w:hAnsi="宋体" w:cs="宋体" w:hint="eastAsia"/>
                <w:szCs w:val="21"/>
              </w:rPr>
              <w:sym w:font="Wingdings" w:char="00A8"/>
            </w:r>
            <w:r>
              <w:rPr>
                <w:rFonts w:ascii="宋体" w:hAnsi="宋体" w:hint="eastAsia"/>
                <w:szCs w:val="21"/>
              </w:rPr>
              <w:t>本采购项目已经</w:t>
            </w:r>
            <w:r>
              <w:rPr>
                <w:rFonts w:ascii="宋体" w:hAnsi="宋体" w:cs="宋体" w:hint="eastAsia"/>
                <w:kern w:val="0"/>
                <w:szCs w:val="21"/>
              </w:rPr>
              <w:t>财政部门审核同意购买进口产品</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3.1</w:t>
            </w:r>
            <w:r>
              <w:rPr>
                <w:rFonts w:asciiTheme="minorEastAsia" w:eastAsiaTheme="minorEastAsia" w:hAnsiTheme="minorEastAsia" w:cs="宋体" w:hint="eastAsia"/>
                <w:kern w:val="0"/>
                <w:szCs w:val="21"/>
                <w:lang w:val="zh-CN"/>
              </w:rPr>
              <w:t>款</w:t>
            </w:r>
          </w:p>
        </w:tc>
        <w:tc>
          <w:tcPr>
            <w:tcW w:w="2693" w:type="dxa"/>
            <w:vAlign w:val="center"/>
          </w:tcPr>
          <w:p w:rsidR="00796E6B" w:rsidRDefault="00F64383">
            <w:pPr>
              <w:adjustRightInd w:val="0"/>
              <w:snapToGrid w:val="0"/>
              <w:spacing w:line="360" w:lineRule="auto"/>
              <w:jc w:val="left"/>
              <w:rPr>
                <w:rFonts w:hAnsi="宋体"/>
                <w:szCs w:val="21"/>
              </w:rPr>
            </w:pPr>
            <w:r>
              <w:rPr>
                <w:rFonts w:asciiTheme="minorEastAsia" w:eastAsiaTheme="minorEastAsia" w:hAnsiTheme="minorEastAsia" w:hint="eastAsia"/>
                <w:szCs w:val="21"/>
              </w:rPr>
              <w:t>投标人资格条件</w:t>
            </w:r>
          </w:p>
        </w:tc>
        <w:tc>
          <w:tcPr>
            <w:tcW w:w="4678" w:type="dxa"/>
            <w:vAlign w:val="center"/>
          </w:tcPr>
          <w:p w:rsidR="00796E6B" w:rsidRDefault="00F64383">
            <w:pPr>
              <w:spacing w:line="500" w:lineRule="exact"/>
              <w:rPr>
                <w:rFonts w:ascii="宋体" w:hAnsi="宋体"/>
                <w:szCs w:val="21"/>
              </w:rPr>
            </w:pPr>
            <w:r>
              <w:rPr>
                <w:rFonts w:ascii="宋体" w:hAnsi="宋体" w:hint="eastAsia"/>
                <w:szCs w:val="21"/>
              </w:rPr>
              <w:t>基本资格条件：</w:t>
            </w:r>
          </w:p>
          <w:p w:rsidR="00796E6B" w:rsidRDefault="00F64383">
            <w:pPr>
              <w:widowControl/>
              <w:spacing w:line="500" w:lineRule="atLeast"/>
              <w:jc w:val="left"/>
              <w:rPr>
                <w:rFonts w:ascii="宋体" w:hAnsi="宋体" w:cs="宋体"/>
                <w:color w:val="000000"/>
                <w:kern w:val="0"/>
                <w:szCs w:val="21"/>
              </w:rPr>
            </w:pPr>
            <w:r>
              <w:rPr>
                <w:rFonts w:ascii="宋体" w:hAnsi="宋体" w:cs="宋体" w:hint="eastAsia"/>
                <w:color w:val="000000"/>
                <w:kern w:val="0"/>
                <w:szCs w:val="21"/>
              </w:rPr>
              <w:t xml:space="preserve">1) </w:t>
            </w:r>
            <w:r>
              <w:rPr>
                <w:rFonts w:ascii="宋体" w:hAnsi="宋体" w:cs="宋体" w:hint="eastAsia"/>
                <w:color w:val="000000"/>
                <w:kern w:val="0"/>
                <w:szCs w:val="21"/>
              </w:rPr>
              <w:t>在中华人民共和国境内注册，能够独立承担民事责任的法人。</w:t>
            </w:r>
          </w:p>
          <w:p w:rsidR="00796E6B" w:rsidRDefault="00F64383">
            <w:pPr>
              <w:widowControl/>
              <w:spacing w:line="500" w:lineRule="atLeast"/>
              <w:jc w:val="left"/>
              <w:rPr>
                <w:rFonts w:ascii="宋体" w:hAnsi="宋体" w:cs="宋体"/>
                <w:color w:val="000000"/>
                <w:kern w:val="0"/>
                <w:szCs w:val="21"/>
              </w:rPr>
            </w:pPr>
            <w:r>
              <w:rPr>
                <w:rFonts w:ascii="宋体" w:hAnsi="宋体" w:cs="宋体" w:hint="eastAsia"/>
                <w:color w:val="000000"/>
                <w:kern w:val="0"/>
                <w:szCs w:val="21"/>
              </w:rPr>
              <w:t xml:space="preserve">2) </w:t>
            </w:r>
            <w:r>
              <w:rPr>
                <w:rFonts w:ascii="宋体" w:hAnsi="宋体" w:cs="宋体" w:hint="eastAsia"/>
                <w:color w:val="000000"/>
                <w:kern w:val="0"/>
                <w:szCs w:val="21"/>
              </w:rPr>
              <w:t>要求投标人遵守国家有关法律、法规、规章制度，具有良好的商业信誉，具有履行合同的能力</w:t>
            </w:r>
            <w:r>
              <w:rPr>
                <w:rFonts w:ascii="宋体" w:hAnsi="宋体" w:cs="宋体" w:hint="eastAsia"/>
                <w:color w:val="000000"/>
                <w:kern w:val="0"/>
                <w:szCs w:val="21"/>
              </w:rPr>
              <w:lastRenderedPageBreak/>
              <w:t>和良好的履行合同的记录。</w:t>
            </w:r>
          </w:p>
          <w:p w:rsidR="00796E6B" w:rsidRDefault="00F64383">
            <w:pPr>
              <w:widowControl/>
              <w:spacing w:line="500" w:lineRule="atLeast"/>
              <w:jc w:val="left"/>
              <w:rPr>
                <w:rFonts w:ascii="宋体" w:hAnsi="宋体" w:cs="宋体"/>
                <w:color w:val="000000"/>
                <w:kern w:val="0"/>
                <w:szCs w:val="21"/>
              </w:rPr>
            </w:pPr>
            <w:r>
              <w:rPr>
                <w:rFonts w:ascii="宋体" w:hAnsi="宋体" w:cs="宋体" w:hint="eastAsia"/>
                <w:color w:val="000000"/>
                <w:kern w:val="0"/>
                <w:szCs w:val="21"/>
              </w:rPr>
              <w:t xml:space="preserve">3) </w:t>
            </w:r>
            <w:r>
              <w:rPr>
                <w:rFonts w:ascii="宋体" w:hAnsi="宋体" w:cs="宋体" w:hint="eastAsia"/>
                <w:color w:val="000000"/>
                <w:kern w:val="0"/>
                <w:szCs w:val="21"/>
              </w:rPr>
              <w:t>要求投标人有依法缴纳税收和社会保障资金的良好记录，并在投标文件中提供相关证明文件。</w:t>
            </w:r>
          </w:p>
          <w:p w:rsidR="00796E6B" w:rsidRDefault="00F64383">
            <w:pPr>
              <w:widowControl/>
              <w:spacing w:line="500" w:lineRule="atLeast"/>
              <w:jc w:val="left"/>
              <w:rPr>
                <w:rFonts w:ascii="宋体" w:hAnsi="宋体" w:cs="宋体"/>
                <w:color w:val="000000"/>
                <w:kern w:val="0"/>
                <w:szCs w:val="21"/>
              </w:rPr>
            </w:pPr>
            <w:r>
              <w:rPr>
                <w:rFonts w:ascii="宋体" w:hAnsi="宋体" w:cs="宋体" w:hint="eastAsia"/>
                <w:color w:val="000000"/>
                <w:kern w:val="0"/>
                <w:szCs w:val="21"/>
              </w:rPr>
              <w:t xml:space="preserve">4) </w:t>
            </w:r>
            <w:r>
              <w:rPr>
                <w:rFonts w:ascii="宋体" w:hAnsi="宋体" w:cs="宋体" w:hint="eastAsia"/>
                <w:color w:val="000000"/>
                <w:kern w:val="0"/>
                <w:szCs w:val="21"/>
              </w:rPr>
              <w:t>要求投标人参加政府采购活动近三年内，在经营活动中没有重大违法记录。</w:t>
            </w:r>
          </w:p>
          <w:p w:rsidR="00796E6B" w:rsidRDefault="00F64383">
            <w:pPr>
              <w:widowControl/>
              <w:spacing w:line="500" w:lineRule="atLeast"/>
              <w:jc w:val="left"/>
              <w:rPr>
                <w:rFonts w:ascii="宋体" w:hAnsi="宋体" w:cs="宋体"/>
                <w:color w:val="000000"/>
                <w:kern w:val="0"/>
                <w:szCs w:val="21"/>
              </w:rPr>
            </w:pPr>
            <w:r>
              <w:rPr>
                <w:rFonts w:ascii="宋体" w:hAnsi="宋体" w:cs="宋体" w:hint="eastAsia"/>
                <w:color w:val="000000"/>
                <w:kern w:val="0"/>
                <w:szCs w:val="21"/>
              </w:rPr>
              <w:t xml:space="preserve">5) </w:t>
            </w:r>
            <w:r>
              <w:rPr>
                <w:rFonts w:ascii="宋体" w:hAnsi="宋体" w:cs="宋体" w:hint="eastAsia"/>
                <w:color w:val="000000"/>
                <w:kern w:val="0"/>
                <w:szCs w:val="21"/>
              </w:rPr>
              <w:t>投标人未被“信用中国”（</w:t>
            </w:r>
            <w:r>
              <w:rPr>
                <w:rFonts w:ascii="宋体" w:hAnsi="宋体" w:cs="宋体" w:hint="eastAsia"/>
                <w:color w:val="000000"/>
                <w:kern w:val="0"/>
                <w:szCs w:val="21"/>
              </w:rPr>
              <w:t>www.creditchina.gov.cn</w:t>
            </w:r>
            <w:r>
              <w:rPr>
                <w:rFonts w:ascii="宋体" w:hAnsi="宋体" w:cs="宋体" w:hint="eastAsia"/>
                <w:color w:val="000000"/>
                <w:kern w:val="0"/>
                <w:szCs w:val="21"/>
              </w:rPr>
              <w:t>）列入失信被执行人、重大税收违法案件当事人名单</w:t>
            </w:r>
            <w:r>
              <w:rPr>
                <w:rFonts w:ascii="宋体" w:hAnsi="宋体" w:cs="宋体" w:hint="eastAsia"/>
                <w:color w:val="000000"/>
                <w:kern w:val="0"/>
                <w:szCs w:val="21"/>
              </w:rPr>
              <w:t>,</w:t>
            </w:r>
            <w:r>
              <w:rPr>
                <w:rFonts w:ascii="宋体" w:hAnsi="宋体" w:cs="宋体" w:hint="eastAsia"/>
                <w:color w:val="000000"/>
                <w:kern w:val="0"/>
                <w:szCs w:val="21"/>
              </w:rPr>
              <w:t>并提交证明材料；</w:t>
            </w:r>
            <w:r>
              <w:rPr>
                <w:rFonts w:ascii="宋体" w:hAnsi="宋体" w:cs="宋体" w:hint="eastAsia"/>
                <w:color w:val="000000"/>
                <w:kern w:val="0"/>
                <w:szCs w:val="21"/>
              </w:rPr>
              <w:t xml:space="preserve"> </w:t>
            </w:r>
          </w:p>
          <w:p w:rsidR="00796E6B" w:rsidRDefault="00F64383">
            <w:pPr>
              <w:spacing w:line="500" w:lineRule="exact"/>
              <w:jc w:val="left"/>
              <w:rPr>
                <w:rFonts w:ascii="宋体" w:hAnsi="宋体"/>
                <w:szCs w:val="21"/>
              </w:rPr>
            </w:pPr>
            <w:r>
              <w:rPr>
                <w:rFonts w:ascii="宋体" w:hAnsi="宋体" w:hint="eastAsia"/>
                <w:szCs w:val="21"/>
              </w:rPr>
              <w:t>（</w:t>
            </w:r>
            <w:r>
              <w:rPr>
                <w:rFonts w:ascii="宋体" w:hAnsi="宋体" w:hint="eastAsia"/>
                <w:szCs w:val="21"/>
              </w:rPr>
              <w:t>6</w:t>
            </w:r>
            <w:r>
              <w:rPr>
                <w:rFonts w:ascii="宋体" w:hAnsi="宋体" w:hint="eastAsia"/>
                <w:szCs w:val="21"/>
              </w:rPr>
              <w:t>）</w:t>
            </w:r>
            <w:r>
              <w:rPr>
                <w:rFonts w:ascii="宋体" w:hAnsi="宋体"/>
                <w:szCs w:val="21"/>
              </w:rPr>
              <w:t>投标人未</w:t>
            </w:r>
            <w:r>
              <w:rPr>
                <w:rFonts w:ascii="宋体" w:hAnsi="宋体" w:hint="eastAsia"/>
                <w:szCs w:val="21"/>
              </w:rPr>
              <w:t>被“中国政府采购网”网站列入政府采购严重违法失信行为记录名单（处罚期限尚未届满的）</w:t>
            </w:r>
            <w:r>
              <w:rPr>
                <w:rFonts w:ascii="宋体" w:hAnsi="宋体" w:hint="eastAsia"/>
                <w:szCs w:val="21"/>
              </w:rPr>
              <w:t>,</w:t>
            </w:r>
            <w:r>
              <w:rPr>
                <w:rFonts w:ascii="宋体" w:hAnsi="宋体"/>
                <w:szCs w:val="21"/>
              </w:rPr>
              <w:t>并提交证明材料；</w:t>
            </w:r>
          </w:p>
          <w:p w:rsidR="00796E6B" w:rsidRDefault="00F64383">
            <w:pPr>
              <w:spacing w:line="500" w:lineRule="exact"/>
              <w:jc w:val="left"/>
              <w:rPr>
                <w:rFonts w:ascii="宋体" w:hAnsi="宋体"/>
                <w:szCs w:val="21"/>
              </w:rPr>
            </w:pPr>
            <w:r>
              <w:rPr>
                <w:rFonts w:ascii="宋体" w:hAnsi="宋体" w:hint="eastAsia"/>
                <w:szCs w:val="21"/>
              </w:rPr>
              <w:t>（</w:t>
            </w:r>
            <w:r>
              <w:rPr>
                <w:rFonts w:ascii="宋体" w:hAnsi="宋体" w:hint="eastAsia"/>
                <w:szCs w:val="21"/>
              </w:rPr>
              <w:t>7</w:t>
            </w:r>
            <w:r>
              <w:rPr>
                <w:rFonts w:ascii="宋体" w:hAnsi="宋体" w:hint="eastAsia"/>
                <w:szCs w:val="21"/>
              </w:rPr>
              <w:t>）其他说明。</w:t>
            </w:r>
          </w:p>
          <w:p w:rsidR="00796E6B" w:rsidRDefault="00F64383">
            <w:pPr>
              <w:spacing w:line="500" w:lineRule="exact"/>
              <w:rPr>
                <w:rFonts w:ascii="宋体" w:hAnsi="宋体"/>
                <w:szCs w:val="21"/>
              </w:rPr>
            </w:pPr>
            <w:r>
              <w:rPr>
                <w:rFonts w:ascii="宋体" w:hAnsi="宋体" w:hint="eastAsia"/>
                <w:szCs w:val="21"/>
              </w:rPr>
              <w:t>①非法人组织参与投标需提供的相关证明材料。</w:t>
            </w:r>
          </w:p>
          <w:p w:rsidR="00796E6B" w:rsidRDefault="00F64383">
            <w:pPr>
              <w:adjustRightInd w:val="0"/>
              <w:snapToGrid w:val="0"/>
              <w:spacing w:line="420" w:lineRule="exact"/>
              <w:rPr>
                <w:rFonts w:hAnsi="宋体"/>
                <w:szCs w:val="21"/>
              </w:rPr>
            </w:pPr>
            <w:r>
              <w:rPr>
                <w:rFonts w:ascii="宋体" w:hAnsi="宋体" w:hint="eastAsia"/>
                <w:szCs w:val="21"/>
              </w:rPr>
              <w:t>特定资格条件：无</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第</w:t>
            </w:r>
            <w:r>
              <w:rPr>
                <w:rFonts w:asciiTheme="minorEastAsia" w:eastAsiaTheme="minorEastAsia" w:hAnsiTheme="minorEastAsia" w:hint="eastAsia"/>
                <w:szCs w:val="21"/>
              </w:rPr>
              <w:t>3.2</w:t>
            </w:r>
            <w:r>
              <w:rPr>
                <w:rFonts w:asciiTheme="minorEastAsia" w:eastAsiaTheme="minorEastAsia" w:hAnsiTheme="minorEastAsia" w:cs="宋体" w:hint="eastAsia"/>
                <w:kern w:val="0"/>
                <w:szCs w:val="21"/>
                <w:lang w:val="zh-CN"/>
              </w:rPr>
              <w:t>款</w:t>
            </w:r>
          </w:p>
        </w:tc>
        <w:tc>
          <w:tcPr>
            <w:tcW w:w="2693" w:type="dxa"/>
            <w:vAlign w:val="center"/>
          </w:tcPr>
          <w:p w:rsidR="00796E6B" w:rsidRDefault="00F64383">
            <w:pPr>
              <w:adjustRightInd w:val="0"/>
              <w:snapToGrid w:val="0"/>
              <w:spacing w:line="360" w:lineRule="auto"/>
              <w:jc w:val="left"/>
              <w:rPr>
                <w:rFonts w:hAnsi="宋体"/>
                <w:szCs w:val="21"/>
              </w:rPr>
            </w:pPr>
            <w:r>
              <w:rPr>
                <w:rFonts w:hAnsi="宋体" w:hint="eastAsia"/>
                <w:szCs w:val="21"/>
              </w:rPr>
              <w:t>接受联合体形式投标</w:t>
            </w:r>
          </w:p>
        </w:tc>
        <w:tc>
          <w:tcPr>
            <w:tcW w:w="4678" w:type="dxa"/>
            <w:vAlign w:val="center"/>
          </w:tcPr>
          <w:p w:rsidR="00796E6B" w:rsidRDefault="00F64383">
            <w:pPr>
              <w:adjustRightInd w:val="0"/>
              <w:snapToGrid w:val="0"/>
              <w:spacing w:line="420" w:lineRule="exact"/>
              <w:rPr>
                <w:rFonts w:hAnsi="宋体"/>
                <w:szCs w:val="21"/>
              </w:rPr>
            </w:pPr>
            <w:r>
              <w:rPr>
                <w:rFonts w:hAnsi="宋体" w:hint="eastAsia"/>
                <w:szCs w:val="21"/>
              </w:rPr>
              <w:t>不接受联合体投标</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5.1</w:t>
            </w:r>
            <w:r>
              <w:rPr>
                <w:rFonts w:asciiTheme="minorEastAsia" w:eastAsiaTheme="minorEastAsia" w:hAnsiTheme="minorEastAsia" w:cs="宋体" w:hint="eastAsia"/>
                <w:kern w:val="0"/>
                <w:szCs w:val="21"/>
                <w:lang w:val="zh-CN"/>
              </w:rPr>
              <w:t>款</w:t>
            </w:r>
          </w:p>
        </w:tc>
        <w:tc>
          <w:tcPr>
            <w:tcW w:w="2693" w:type="dxa"/>
            <w:vAlign w:val="center"/>
          </w:tcPr>
          <w:p w:rsidR="00796E6B" w:rsidRDefault="00F64383">
            <w:pPr>
              <w:adjustRightInd w:val="0"/>
              <w:snapToGrid w:val="0"/>
              <w:spacing w:line="360" w:lineRule="auto"/>
              <w:jc w:val="left"/>
              <w:rPr>
                <w:rFonts w:hAnsi="宋体"/>
                <w:szCs w:val="21"/>
              </w:rPr>
            </w:pPr>
            <w:r>
              <w:rPr>
                <w:rFonts w:asciiTheme="minorEastAsia" w:eastAsiaTheme="minorEastAsia" w:hAnsiTheme="minorEastAsia" w:hint="eastAsia"/>
                <w:szCs w:val="21"/>
              </w:rPr>
              <w:t>招标文件提供期限</w:t>
            </w:r>
          </w:p>
        </w:tc>
        <w:tc>
          <w:tcPr>
            <w:tcW w:w="4678" w:type="dxa"/>
            <w:vAlign w:val="center"/>
          </w:tcPr>
          <w:p w:rsidR="00796E6B" w:rsidRDefault="00171199">
            <w:pPr>
              <w:adjustRightInd w:val="0"/>
              <w:snapToGrid w:val="0"/>
              <w:spacing w:line="420" w:lineRule="exact"/>
              <w:rPr>
                <w:rFonts w:hAnsi="宋体"/>
                <w:szCs w:val="21"/>
              </w:rPr>
            </w:pPr>
            <w:r>
              <w:rPr>
                <w:rFonts w:asciiTheme="minorEastAsia" w:eastAsiaTheme="minorEastAsia" w:hAnsiTheme="minorEastAsia" w:hint="eastAsia"/>
                <w:szCs w:val="21"/>
              </w:rPr>
              <w:t>2020年9月29日至2020年10月14日</w:t>
            </w:r>
            <w:r w:rsidR="00F64383">
              <w:rPr>
                <w:rFonts w:asciiTheme="minorEastAsia" w:eastAsiaTheme="minorEastAsia" w:hAnsiTheme="minorEastAsia" w:hint="eastAsia"/>
                <w:szCs w:val="21"/>
              </w:rPr>
              <w:t>17</w:t>
            </w:r>
            <w:r w:rsidR="00F64383">
              <w:rPr>
                <w:rFonts w:asciiTheme="minorEastAsia" w:eastAsiaTheme="minorEastAsia" w:hAnsiTheme="minorEastAsia" w:hint="eastAsia"/>
                <w:szCs w:val="21"/>
              </w:rPr>
              <w:t>点前（北京时间）。</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5.2</w:t>
            </w:r>
            <w:r>
              <w:rPr>
                <w:rFonts w:asciiTheme="minorEastAsia" w:eastAsiaTheme="minorEastAsia" w:hAnsiTheme="minorEastAsia" w:cs="宋体" w:hint="eastAsia"/>
                <w:kern w:val="0"/>
                <w:szCs w:val="21"/>
                <w:lang w:val="zh-CN"/>
              </w:rPr>
              <w:t>款</w:t>
            </w:r>
          </w:p>
        </w:tc>
        <w:tc>
          <w:tcPr>
            <w:tcW w:w="2693" w:type="dxa"/>
            <w:vAlign w:val="center"/>
          </w:tcPr>
          <w:p w:rsidR="00796E6B" w:rsidRDefault="00F64383">
            <w:pPr>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组织现场考察或者召开答疑会</w:t>
            </w:r>
          </w:p>
        </w:tc>
        <w:tc>
          <w:tcPr>
            <w:tcW w:w="4678" w:type="dxa"/>
            <w:vAlign w:val="center"/>
          </w:tcPr>
          <w:p w:rsidR="00796E6B" w:rsidRDefault="00F64383">
            <w:pPr>
              <w:adjustRightInd w:val="0"/>
              <w:snapToGrid w:val="0"/>
              <w:spacing w:line="360" w:lineRule="auto"/>
              <w:rPr>
                <w:rFonts w:ascii="宋体" w:hAnsi="宋体"/>
                <w:szCs w:val="21"/>
              </w:rPr>
            </w:pPr>
            <w:r>
              <w:rPr>
                <w:rFonts w:asciiTheme="minorEastAsia" w:eastAsiaTheme="minorEastAsia" w:hAnsiTheme="minorEastAsia" w:hint="eastAsia"/>
                <w:szCs w:val="21"/>
              </w:rPr>
              <w:t>■</w:t>
            </w:r>
            <w:r>
              <w:rPr>
                <w:rFonts w:ascii="宋体" w:hAnsi="宋体" w:hint="eastAsia"/>
                <w:szCs w:val="21"/>
              </w:rPr>
              <w:t>不组织</w:t>
            </w:r>
          </w:p>
          <w:p w:rsidR="00796E6B" w:rsidRDefault="00F64383">
            <w:pPr>
              <w:adjustRightInd w:val="0"/>
              <w:snapToGrid w:val="0"/>
              <w:spacing w:line="360" w:lineRule="auto"/>
              <w:rPr>
                <w:rFonts w:asciiTheme="minorEastAsia" w:eastAsiaTheme="minorEastAsia" w:hAnsiTheme="minorEastAsia"/>
                <w:szCs w:val="21"/>
              </w:rPr>
            </w:pPr>
            <w:r>
              <w:rPr>
                <w:rFonts w:ascii="宋体" w:hAnsi="宋体" w:hint="eastAsia"/>
                <w:szCs w:val="21"/>
              </w:rPr>
              <w:t>□</w:t>
            </w:r>
            <w:r>
              <w:rPr>
                <w:rFonts w:ascii="宋体" w:hAnsi="宋体" w:hint="eastAsia"/>
                <w:szCs w:val="21"/>
              </w:rPr>
              <w:t xml:space="preserve"> </w:t>
            </w:r>
            <w:r>
              <w:rPr>
                <w:rFonts w:ascii="宋体" w:hAnsi="宋体" w:hint="eastAsia"/>
                <w:szCs w:val="21"/>
              </w:rPr>
              <w:t>组织，时间：地点：联系人：，或者在招标文件提供期限截止后以书面形式通知所有获取招标文件的潜在投标人。</w:t>
            </w:r>
          </w:p>
        </w:tc>
      </w:tr>
      <w:tr w:rsidR="00796E6B">
        <w:tc>
          <w:tcPr>
            <w:tcW w:w="8931" w:type="dxa"/>
            <w:gridSpan w:val="3"/>
            <w:vAlign w:val="center"/>
          </w:tcPr>
          <w:p w:rsidR="00796E6B" w:rsidRDefault="00F64383">
            <w:pPr>
              <w:adjustRightInd w:val="0"/>
              <w:snapToGrid w:val="0"/>
              <w:spacing w:line="360" w:lineRule="auto"/>
              <w:rPr>
                <w:rFonts w:asciiTheme="minorEastAsia" w:eastAsiaTheme="minorEastAsia" w:hAnsiTheme="minorEastAsia"/>
                <w:b/>
                <w:szCs w:val="21"/>
              </w:rPr>
            </w:pPr>
            <w:r>
              <w:rPr>
                <w:rFonts w:asciiTheme="minorEastAsia" w:eastAsiaTheme="minorEastAsia" w:hAnsiTheme="minorEastAsia" w:hint="eastAsia"/>
                <w:b/>
                <w:color w:val="000000"/>
                <w:szCs w:val="21"/>
              </w:rPr>
              <w:t>二、招标文件</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7.4</w:t>
            </w:r>
            <w:r>
              <w:rPr>
                <w:rFonts w:asciiTheme="minorEastAsia" w:eastAsiaTheme="minorEastAsia" w:hAnsiTheme="minorEastAsia" w:cs="宋体" w:hint="eastAsia"/>
                <w:kern w:val="0"/>
                <w:szCs w:val="21"/>
                <w:lang w:val="zh-CN"/>
              </w:rPr>
              <w:t>款</w:t>
            </w:r>
          </w:p>
        </w:tc>
        <w:tc>
          <w:tcPr>
            <w:tcW w:w="2693" w:type="dxa"/>
            <w:vAlign w:val="center"/>
          </w:tcPr>
          <w:p w:rsidR="00796E6B" w:rsidRDefault="00F64383">
            <w:pPr>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非实质性偏离的范围和幅度</w:t>
            </w:r>
          </w:p>
        </w:tc>
        <w:tc>
          <w:tcPr>
            <w:tcW w:w="4678" w:type="dxa"/>
            <w:vAlign w:val="center"/>
          </w:tcPr>
          <w:p w:rsidR="00796E6B" w:rsidRDefault="00F64383">
            <w:pPr>
              <w:adjustRightInd w:val="0"/>
              <w:snapToGrid w:val="0"/>
              <w:spacing w:line="360" w:lineRule="auto"/>
              <w:ind w:left="105" w:hangingChars="50" w:hanging="105"/>
              <w:jc w:val="left"/>
              <w:rPr>
                <w:rFonts w:asciiTheme="minorEastAsia" w:eastAsiaTheme="minorEastAsia" w:hAnsiTheme="minorEastAsia"/>
                <w:szCs w:val="21"/>
                <w:u w:val="single"/>
              </w:rPr>
            </w:pPr>
            <w:r>
              <w:rPr>
                <w:rFonts w:asciiTheme="minorEastAsia" w:eastAsiaTheme="minorEastAsia" w:hAnsiTheme="minorEastAsia" w:hint="eastAsia"/>
                <w:szCs w:val="21"/>
              </w:rPr>
              <w:t>/</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第</w:t>
            </w:r>
            <w:r>
              <w:rPr>
                <w:rFonts w:asciiTheme="minorEastAsia" w:eastAsiaTheme="minorEastAsia" w:hAnsiTheme="minorEastAsia" w:hint="eastAsia"/>
                <w:szCs w:val="21"/>
              </w:rPr>
              <w:t>9.1</w:t>
            </w:r>
            <w:r>
              <w:rPr>
                <w:rFonts w:asciiTheme="minorEastAsia" w:eastAsiaTheme="minorEastAsia" w:hAnsiTheme="minorEastAsia" w:cs="宋体" w:hint="eastAsia"/>
                <w:kern w:val="0"/>
                <w:szCs w:val="21"/>
                <w:lang w:val="zh-CN"/>
              </w:rPr>
              <w:t>款</w:t>
            </w:r>
          </w:p>
        </w:tc>
        <w:tc>
          <w:tcPr>
            <w:tcW w:w="2693" w:type="dxa"/>
            <w:vAlign w:val="center"/>
          </w:tcPr>
          <w:p w:rsidR="00796E6B" w:rsidRDefault="00F64383">
            <w:pPr>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招标公告指定媒体</w:t>
            </w:r>
          </w:p>
        </w:tc>
        <w:tc>
          <w:tcPr>
            <w:tcW w:w="4678" w:type="dxa"/>
            <w:vAlign w:val="center"/>
          </w:tcPr>
          <w:p w:rsidR="00796E6B" w:rsidRDefault="00F64383">
            <w:pPr>
              <w:adjustRightInd w:val="0"/>
              <w:snapToGrid w:val="0"/>
              <w:spacing w:line="360" w:lineRule="auto"/>
              <w:ind w:left="105" w:hangingChars="50" w:hanging="105"/>
              <w:rPr>
                <w:rFonts w:hAnsi="宋体"/>
                <w:szCs w:val="21"/>
              </w:rPr>
            </w:pPr>
            <w:r>
              <w:rPr>
                <w:rFonts w:ascii="宋体" w:hAnsi="宋体" w:hint="eastAsia"/>
                <w:szCs w:val="21"/>
              </w:rPr>
              <w:t>中国湖南政府采购网</w:t>
            </w:r>
            <w:r>
              <w:rPr>
                <w:rFonts w:ascii="宋体" w:hAnsi="宋体" w:hint="eastAsia"/>
                <w:szCs w:val="21"/>
              </w:rPr>
              <w:t>(www.ccgp-hunan.gov.cn)</w:t>
            </w:r>
          </w:p>
        </w:tc>
      </w:tr>
      <w:tr w:rsidR="00796E6B">
        <w:trPr>
          <w:trHeight w:val="545"/>
        </w:trPr>
        <w:tc>
          <w:tcPr>
            <w:tcW w:w="8931" w:type="dxa"/>
            <w:gridSpan w:val="3"/>
            <w:vAlign w:val="center"/>
          </w:tcPr>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b/>
                <w:szCs w:val="21"/>
              </w:rPr>
              <w:t>三、投标文件</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13.2</w:t>
            </w:r>
            <w:r>
              <w:rPr>
                <w:rFonts w:asciiTheme="minorEastAsia" w:eastAsiaTheme="minorEastAsia" w:hAnsiTheme="minorEastAsia" w:cs="宋体" w:hint="eastAsia"/>
                <w:kern w:val="0"/>
                <w:szCs w:val="21"/>
                <w:lang w:val="zh-CN"/>
              </w:rPr>
              <w:t>款</w:t>
            </w:r>
          </w:p>
        </w:tc>
        <w:tc>
          <w:tcPr>
            <w:tcW w:w="2693" w:type="dxa"/>
            <w:vAlign w:val="center"/>
          </w:tcPr>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采购预算、最高限价</w:t>
            </w:r>
          </w:p>
        </w:tc>
        <w:tc>
          <w:tcPr>
            <w:tcW w:w="4678" w:type="dxa"/>
            <w:vAlign w:val="center"/>
          </w:tcPr>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采购预算：</w:t>
            </w:r>
            <w:r>
              <w:rPr>
                <w:rFonts w:asciiTheme="minorEastAsia" w:eastAsiaTheme="minorEastAsia" w:hAnsiTheme="minorEastAsia" w:hint="eastAsia"/>
                <w:szCs w:val="21"/>
              </w:rPr>
              <w:t>240</w:t>
            </w:r>
            <w:r>
              <w:rPr>
                <w:rFonts w:asciiTheme="minorEastAsia" w:eastAsiaTheme="minorEastAsia" w:hAnsiTheme="minorEastAsia" w:hint="eastAsia"/>
                <w:szCs w:val="21"/>
              </w:rPr>
              <w:t>万元</w:t>
            </w:r>
            <w:r>
              <w:rPr>
                <w:rFonts w:asciiTheme="minorEastAsia" w:eastAsiaTheme="minorEastAsia" w:hAnsiTheme="minorEastAsia" w:hint="eastAsia"/>
                <w:szCs w:val="21"/>
              </w:rPr>
              <w:t xml:space="preserve">; </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13.8</w:t>
            </w:r>
            <w:r>
              <w:rPr>
                <w:rFonts w:asciiTheme="minorEastAsia" w:eastAsiaTheme="minorEastAsia" w:hAnsiTheme="minorEastAsia" w:hint="eastAsia"/>
                <w:szCs w:val="21"/>
              </w:rPr>
              <w:t>款</w:t>
            </w:r>
          </w:p>
        </w:tc>
        <w:tc>
          <w:tcPr>
            <w:tcW w:w="2693" w:type="dxa"/>
            <w:vAlign w:val="center"/>
          </w:tcPr>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投标报价的其他要求</w:t>
            </w:r>
          </w:p>
        </w:tc>
        <w:tc>
          <w:tcPr>
            <w:tcW w:w="4678" w:type="dxa"/>
            <w:vAlign w:val="center"/>
          </w:tcPr>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第五章采购需求的有关规定进行报价</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第</w:t>
            </w:r>
            <w:r>
              <w:rPr>
                <w:rFonts w:asciiTheme="minorEastAsia" w:eastAsiaTheme="minorEastAsia" w:hAnsiTheme="minorEastAsia" w:hint="eastAsia"/>
                <w:szCs w:val="21"/>
              </w:rPr>
              <w:t>14.1</w:t>
            </w:r>
            <w:r>
              <w:rPr>
                <w:rFonts w:asciiTheme="minorEastAsia" w:eastAsiaTheme="minorEastAsia" w:hAnsiTheme="minorEastAsia" w:hint="eastAsia"/>
                <w:szCs w:val="21"/>
              </w:rPr>
              <w:t>款</w:t>
            </w:r>
          </w:p>
        </w:tc>
        <w:tc>
          <w:tcPr>
            <w:tcW w:w="2693" w:type="dxa"/>
            <w:vAlign w:val="center"/>
          </w:tcPr>
          <w:p w:rsidR="00796E6B" w:rsidRDefault="00F64383">
            <w:pPr>
              <w:adjustRightInd w:val="0"/>
              <w:snapToGrid w:val="0"/>
              <w:spacing w:line="360" w:lineRule="auto"/>
              <w:rPr>
                <w:rFonts w:asciiTheme="minorEastAsia" w:eastAsiaTheme="minorEastAsia" w:hAnsiTheme="minorEastAsia"/>
                <w:bCs/>
                <w:szCs w:val="21"/>
              </w:rPr>
            </w:pPr>
            <w:r>
              <w:rPr>
                <w:rFonts w:asciiTheme="minorEastAsia" w:eastAsiaTheme="minorEastAsia" w:hAnsiTheme="minorEastAsia" w:hint="eastAsia"/>
                <w:szCs w:val="21"/>
              </w:rPr>
              <w:t>投标人应提供资格审查资料</w:t>
            </w:r>
          </w:p>
        </w:tc>
        <w:tc>
          <w:tcPr>
            <w:tcW w:w="4678" w:type="dxa"/>
            <w:vAlign w:val="center"/>
          </w:tcPr>
          <w:p w:rsidR="00796E6B" w:rsidRDefault="00F64383">
            <w:pPr>
              <w:adjustRightInd w:val="0"/>
              <w:snapToGrid w:val="0"/>
              <w:spacing w:line="360" w:lineRule="auto"/>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）投标人资格声明（格式）</w:t>
            </w:r>
          </w:p>
          <w:p w:rsidR="00796E6B" w:rsidRDefault="00F64383">
            <w:pPr>
              <w:adjustRightInd w:val="0"/>
              <w:snapToGrid w:val="0"/>
              <w:spacing w:line="360" w:lineRule="auto"/>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）法人提交企业法人“三证合一”或“五证合一”营业执照副本复印件；</w:t>
            </w:r>
          </w:p>
          <w:p w:rsidR="00796E6B" w:rsidRDefault="00F64383">
            <w:pPr>
              <w:adjustRightInd w:val="0"/>
              <w:snapToGrid w:val="0"/>
              <w:spacing w:line="360" w:lineRule="auto"/>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）依法缴纳税收和社会保险费的证明材料，各提供下列材料之一</w:t>
            </w:r>
            <w:r>
              <w:rPr>
                <w:rFonts w:ascii="宋体" w:hAnsi="宋体" w:hint="eastAsia"/>
                <w:szCs w:val="21"/>
              </w:rPr>
              <w:t>:</w:t>
            </w:r>
          </w:p>
          <w:p w:rsidR="00796E6B" w:rsidRDefault="00F64383">
            <w:pPr>
              <w:adjustRightInd w:val="0"/>
              <w:snapToGrid w:val="0"/>
              <w:spacing w:line="360" w:lineRule="auto"/>
              <w:rPr>
                <w:rFonts w:ascii="宋体" w:hAnsi="宋体"/>
                <w:szCs w:val="21"/>
              </w:rPr>
            </w:pPr>
            <w:r>
              <w:rPr>
                <w:rFonts w:ascii="宋体" w:hAnsi="宋体" w:hint="eastAsia"/>
                <w:szCs w:val="21"/>
              </w:rPr>
              <w:t>①缴纳税收证明资料</w:t>
            </w:r>
            <w:r>
              <w:rPr>
                <w:rFonts w:ascii="宋体" w:hAnsi="宋体" w:hint="eastAsia"/>
                <w:szCs w:val="21"/>
              </w:rPr>
              <w:t xml:space="preserve">: </w:t>
            </w:r>
            <w:r>
              <w:rPr>
                <w:rFonts w:ascii="宋体" w:hAnsi="宋体" w:hint="eastAsia"/>
                <w:szCs w:val="21"/>
              </w:rPr>
              <w:t>依法缴纳税收的证明（纳税凭证复印件），或者委托他人缴纳的委托代办协议和缴纳证明（收据复印件），或者法定征收机关出具的依法免缴税收的证明原件。</w:t>
            </w:r>
          </w:p>
          <w:p w:rsidR="00796E6B" w:rsidRDefault="00F64383">
            <w:pPr>
              <w:spacing w:line="500" w:lineRule="exact"/>
              <w:rPr>
                <w:rFonts w:ascii="宋体" w:hAnsi="宋体"/>
                <w:szCs w:val="21"/>
              </w:rPr>
            </w:pPr>
            <w:r>
              <w:rPr>
                <w:rFonts w:ascii="宋体" w:hAnsi="宋体" w:hint="eastAsia"/>
                <w:szCs w:val="21"/>
              </w:rPr>
              <w:t>②缴纳社会保险证明资料：依法缴纳社会保险的证明（缴费凭证复印件），或者委托他人缴纳的委托代办协议和缴纳证明（收据复印件），或者法定征收机关出具的依法免缴保险费的证明原件。</w:t>
            </w:r>
          </w:p>
          <w:p w:rsidR="00796E6B" w:rsidRDefault="00F64383">
            <w:pPr>
              <w:adjustRightInd w:val="0"/>
              <w:snapToGrid w:val="0"/>
              <w:spacing w:line="360" w:lineRule="auto"/>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）财务报告复印件（至少包含资产负债表、利润表</w:t>
            </w:r>
            <w:r>
              <w:rPr>
                <w:rFonts w:ascii="宋体" w:hAnsi="宋体" w:hint="eastAsia"/>
                <w:szCs w:val="21"/>
              </w:rPr>
              <w:t>/</w:t>
            </w:r>
            <w:r>
              <w:rPr>
                <w:rFonts w:ascii="宋体" w:hAnsi="宋体" w:hint="eastAsia"/>
                <w:szCs w:val="21"/>
              </w:rPr>
              <w:t>损益表和现金流量表）。</w:t>
            </w:r>
          </w:p>
          <w:p w:rsidR="00796E6B" w:rsidRDefault="00F64383">
            <w:pPr>
              <w:widowControl/>
              <w:spacing w:line="500" w:lineRule="atLeast"/>
              <w:jc w:val="left"/>
              <w:rPr>
                <w:rFonts w:ascii="宋体" w:hAnsi="宋体"/>
                <w:szCs w:val="21"/>
              </w:rPr>
            </w:pPr>
            <w:r>
              <w:rPr>
                <w:rFonts w:ascii="宋体" w:hAnsi="宋体" w:hint="eastAsia"/>
                <w:szCs w:val="21"/>
              </w:rPr>
              <w:t xml:space="preserve">5) </w:t>
            </w:r>
            <w:r>
              <w:rPr>
                <w:rFonts w:ascii="宋体" w:hAnsi="宋体" w:hint="eastAsia"/>
                <w:szCs w:val="21"/>
              </w:rPr>
              <w:t>投标人未被“信用中国”（</w:t>
            </w:r>
            <w:r>
              <w:rPr>
                <w:rFonts w:ascii="宋体" w:hAnsi="宋体" w:hint="eastAsia"/>
                <w:szCs w:val="21"/>
              </w:rPr>
              <w:t>www.creditchina.gov.cn</w:t>
            </w:r>
            <w:r>
              <w:rPr>
                <w:rFonts w:ascii="宋体" w:hAnsi="宋体" w:hint="eastAsia"/>
                <w:szCs w:val="21"/>
              </w:rPr>
              <w:t>）列入失信被执行人、重大税收违法案件当事人名单</w:t>
            </w:r>
            <w:r>
              <w:rPr>
                <w:rFonts w:ascii="宋体" w:hAnsi="宋体" w:hint="eastAsia"/>
                <w:szCs w:val="21"/>
              </w:rPr>
              <w:t>,</w:t>
            </w:r>
            <w:r>
              <w:rPr>
                <w:rFonts w:ascii="宋体" w:hAnsi="宋体" w:hint="eastAsia"/>
                <w:szCs w:val="21"/>
              </w:rPr>
              <w:t>并提交证明材料；</w:t>
            </w:r>
            <w:r>
              <w:rPr>
                <w:rFonts w:ascii="宋体" w:hAnsi="宋体" w:hint="eastAsia"/>
                <w:szCs w:val="21"/>
              </w:rPr>
              <w:t xml:space="preserve"> </w:t>
            </w:r>
          </w:p>
          <w:p w:rsidR="00796E6B" w:rsidRDefault="00F64383">
            <w:pPr>
              <w:spacing w:line="500" w:lineRule="exact"/>
              <w:jc w:val="left"/>
              <w:rPr>
                <w:rFonts w:ascii="宋体" w:hAnsi="宋体"/>
                <w:szCs w:val="21"/>
              </w:rPr>
            </w:pPr>
            <w:r>
              <w:rPr>
                <w:rFonts w:ascii="宋体" w:hAnsi="宋体" w:hint="eastAsia"/>
                <w:szCs w:val="21"/>
              </w:rPr>
              <w:t>（</w:t>
            </w:r>
            <w:r>
              <w:rPr>
                <w:rFonts w:ascii="宋体" w:hAnsi="宋体" w:hint="eastAsia"/>
                <w:szCs w:val="21"/>
              </w:rPr>
              <w:t>6</w:t>
            </w:r>
            <w:r>
              <w:rPr>
                <w:rFonts w:ascii="宋体" w:hAnsi="宋体" w:hint="eastAsia"/>
                <w:szCs w:val="21"/>
              </w:rPr>
              <w:t>）</w:t>
            </w:r>
            <w:r>
              <w:rPr>
                <w:rFonts w:ascii="宋体" w:hAnsi="宋体"/>
                <w:szCs w:val="21"/>
              </w:rPr>
              <w:t>投标人未</w:t>
            </w:r>
            <w:r>
              <w:rPr>
                <w:rFonts w:ascii="宋体" w:hAnsi="宋体" w:hint="eastAsia"/>
                <w:szCs w:val="21"/>
              </w:rPr>
              <w:t>被“中国政府采购网”网站列入政府采购严重违法失信行为记录名单（处罚期限尚未届满的）</w:t>
            </w:r>
            <w:r>
              <w:rPr>
                <w:rFonts w:ascii="宋体" w:hAnsi="宋体" w:hint="eastAsia"/>
                <w:szCs w:val="21"/>
              </w:rPr>
              <w:t>,</w:t>
            </w:r>
            <w:r>
              <w:rPr>
                <w:rFonts w:ascii="宋体" w:hAnsi="宋体"/>
                <w:szCs w:val="21"/>
              </w:rPr>
              <w:t>并提交证明材料</w:t>
            </w:r>
            <w:r>
              <w:rPr>
                <w:rFonts w:ascii="宋体" w:hAnsi="宋体" w:hint="eastAsia"/>
                <w:szCs w:val="21"/>
              </w:rPr>
              <w:t>。</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14.1(3)</w:t>
            </w:r>
            <w:r>
              <w:rPr>
                <w:rFonts w:asciiTheme="minorEastAsia" w:eastAsiaTheme="minorEastAsia" w:hAnsiTheme="minorEastAsia" w:hint="eastAsia"/>
                <w:szCs w:val="21"/>
              </w:rPr>
              <w:t>项</w:t>
            </w:r>
          </w:p>
        </w:tc>
        <w:tc>
          <w:tcPr>
            <w:tcW w:w="2693" w:type="dxa"/>
            <w:vAlign w:val="center"/>
          </w:tcPr>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特定资格条件应提供的资格审查资料</w:t>
            </w:r>
          </w:p>
        </w:tc>
        <w:tc>
          <w:tcPr>
            <w:tcW w:w="4678" w:type="dxa"/>
            <w:vAlign w:val="center"/>
          </w:tcPr>
          <w:p w:rsidR="00796E6B" w:rsidRDefault="00F64383">
            <w:pPr>
              <w:adjustRightInd w:val="0"/>
              <w:snapToGrid w:val="0"/>
              <w:spacing w:line="360" w:lineRule="auto"/>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）根据所投产品提供相对应的医疗器械生产（经营）许可证或第二类医疗器械经营备案凭证；</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16.1</w:t>
            </w:r>
            <w:r>
              <w:rPr>
                <w:rFonts w:asciiTheme="minorEastAsia" w:eastAsiaTheme="minorEastAsia" w:hAnsiTheme="minorEastAsia" w:cs="宋体" w:hint="eastAsia"/>
                <w:kern w:val="0"/>
                <w:szCs w:val="21"/>
                <w:lang w:val="zh-CN"/>
              </w:rPr>
              <w:t>款</w:t>
            </w:r>
          </w:p>
        </w:tc>
        <w:tc>
          <w:tcPr>
            <w:tcW w:w="2693" w:type="dxa"/>
            <w:vAlign w:val="center"/>
          </w:tcPr>
          <w:p w:rsidR="00796E6B" w:rsidRDefault="00F64383">
            <w:pPr>
              <w:adjustRightInd w:val="0"/>
              <w:snapToGrid w:val="0"/>
              <w:spacing w:line="360" w:lineRule="auto"/>
              <w:jc w:val="left"/>
              <w:rPr>
                <w:rFonts w:asciiTheme="minorEastAsia" w:eastAsiaTheme="minorEastAsia" w:hAnsiTheme="minorEastAsia"/>
                <w:bCs/>
                <w:szCs w:val="21"/>
              </w:rPr>
            </w:pPr>
            <w:r>
              <w:rPr>
                <w:rFonts w:asciiTheme="minorEastAsia" w:eastAsiaTheme="minorEastAsia" w:hAnsiTheme="minorEastAsia" w:hint="eastAsia"/>
                <w:bCs/>
                <w:szCs w:val="21"/>
              </w:rPr>
              <w:t>投标有效期</w:t>
            </w:r>
          </w:p>
        </w:tc>
        <w:tc>
          <w:tcPr>
            <w:tcW w:w="4678" w:type="dxa"/>
            <w:vAlign w:val="center"/>
          </w:tcPr>
          <w:p w:rsidR="00796E6B" w:rsidRDefault="00F64383">
            <w:pPr>
              <w:adjustRightInd w:val="0"/>
              <w:snapToGrid w:val="0"/>
              <w:spacing w:line="360" w:lineRule="auto"/>
              <w:rPr>
                <w:rFonts w:asciiTheme="minorEastAsia" w:eastAsiaTheme="minorEastAsia" w:hAnsiTheme="minorEastAsia"/>
                <w:bCs/>
                <w:szCs w:val="21"/>
              </w:rPr>
            </w:pPr>
            <w:r>
              <w:rPr>
                <w:rFonts w:ascii="宋体" w:hAnsi="宋体" w:hint="eastAsia"/>
                <w:szCs w:val="21"/>
                <w:u w:val="single"/>
              </w:rPr>
              <w:t>90</w:t>
            </w:r>
            <w:r>
              <w:rPr>
                <w:rFonts w:ascii="宋体" w:hAnsi="宋体" w:hint="eastAsia"/>
                <w:szCs w:val="21"/>
              </w:rPr>
              <w:t>日（日历日）</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17.1</w:t>
            </w:r>
            <w:r>
              <w:rPr>
                <w:rFonts w:asciiTheme="minorEastAsia" w:eastAsiaTheme="minorEastAsia" w:hAnsiTheme="minorEastAsia" w:cs="宋体" w:hint="eastAsia"/>
                <w:kern w:val="0"/>
                <w:szCs w:val="21"/>
                <w:lang w:val="zh-CN"/>
              </w:rPr>
              <w:t>款</w:t>
            </w:r>
          </w:p>
        </w:tc>
        <w:tc>
          <w:tcPr>
            <w:tcW w:w="2693" w:type="dxa"/>
            <w:vAlign w:val="center"/>
          </w:tcPr>
          <w:p w:rsidR="00796E6B" w:rsidRDefault="00F64383">
            <w:pPr>
              <w:adjustRightInd w:val="0"/>
              <w:snapToGrid w:val="0"/>
              <w:spacing w:line="360" w:lineRule="auto"/>
              <w:ind w:leftChars="-254" w:left="-533" w:firstLineChars="254" w:firstLine="533"/>
              <w:jc w:val="left"/>
              <w:rPr>
                <w:rFonts w:asciiTheme="minorEastAsia" w:eastAsiaTheme="minorEastAsia" w:hAnsiTheme="minorEastAsia"/>
                <w:szCs w:val="21"/>
              </w:rPr>
            </w:pPr>
            <w:r>
              <w:rPr>
                <w:rFonts w:asciiTheme="minorEastAsia" w:eastAsiaTheme="minorEastAsia" w:hAnsiTheme="minorEastAsia" w:hint="eastAsia"/>
                <w:szCs w:val="21"/>
              </w:rPr>
              <w:t>投标保证金</w:t>
            </w:r>
          </w:p>
        </w:tc>
        <w:tc>
          <w:tcPr>
            <w:tcW w:w="4678" w:type="dxa"/>
            <w:vAlign w:val="center"/>
          </w:tcPr>
          <w:p w:rsidR="00796E6B" w:rsidRDefault="00F64383" w:rsidP="00171199">
            <w:pPr>
              <w:adjustRightInd w:val="0"/>
              <w:snapToGrid w:val="0"/>
              <w:spacing w:beforeLines="50" w:line="360" w:lineRule="auto"/>
              <w:rPr>
                <w:rFonts w:ascii="宋体" w:hAnsi="宋体"/>
                <w:color w:val="FF0000"/>
                <w:szCs w:val="21"/>
                <w:u w:val="single"/>
              </w:rPr>
            </w:pPr>
            <w:r>
              <w:rPr>
                <w:rFonts w:ascii="宋体" w:hAnsi="宋体" w:hint="eastAsia"/>
                <w:szCs w:val="21"/>
              </w:rPr>
              <w:t>数额为：</w:t>
            </w:r>
          </w:p>
          <w:p w:rsidR="00796E6B" w:rsidRDefault="00F64383" w:rsidP="00171199">
            <w:pPr>
              <w:adjustRightInd w:val="0"/>
              <w:snapToGrid w:val="0"/>
              <w:spacing w:beforeLines="50" w:line="360" w:lineRule="auto"/>
              <w:rPr>
                <w:rFonts w:ascii="宋体" w:hAnsi="宋体"/>
                <w:color w:val="FF0000"/>
                <w:szCs w:val="21"/>
              </w:rPr>
            </w:pPr>
            <w:r>
              <w:rPr>
                <w:rFonts w:ascii="宋体" w:hAnsi="宋体" w:hint="eastAsia"/>
                <w:color w:val="FF0000"/>
                <w:szCs w:val="21"/>
              </w:rPr>
              <w:t>包</w:t>
            </w:r>
            <w:r>
              <w:rPr>
                <w:rFonts w:ascii="宋体" w:hAnsi="宋体" w:hint="eastAsia"/>
                <w:color w:val="FF0000"/>
                <w:szCs w:val="21"/>
              </w:rPr>
              <w:t>1</w:t>
            </w:r>
            <w:r>
              <w:rPr>
                <w:rFonts w:ascii="宋体" w:hAnsi="宋体" w:hint="eastAsia"/>
                <w:color w:val="FF0000"/>
                <w:szCs w:val="21"/>
              </w:rPr>
              <w:t>：</w:t>
            </w:r>
            <w:r>
              <w:rPr>
                <w:rFonts w:ascii="宋体" w:hAnsi="宋体" w:hint="eastAsia"/>
                <w:color w:val="FF0000"/>
                <w:szCs w:val="21"/>
              </w:rPr>
              <w:t>48000</w:t>
            </w:r>
            <w:r>
              <w:rPr>
                <w:rFonts w:ascii="宋体" w:hAnsi="宋体" w:hint="eastAsia"/>
                <w:color w:val="FF0000"/>
                <w:szCs w:val="21"/>
              </w:rPr>
              <w:t>元</w:t>
            </w:r>
            <w:r>
              <w:rPr>
                <w:rFonts w:ascii="宋体" w:hAnsi="宋体" w:hint="eastAsia"/>
                <w:color w:val="FF0000"/>
                <w:szCs w:val="21"/>
              </w:rPr>
              <w:t>(</w:t>
            </w:r>
            <w:r>
              <w:rPr>
                <w:rFonts w:ascii="宋体" w:hAnsi="宋体" w:hint="eastAsia"/>
                <w:color w:val="FF0000"/>
                <w:szCs w:val="21"/>
              </w:rPr>
              <w:t>人民币</w:t>
            </w:r>
            <w:r>
              <w:rPr>
                <w:rFonts w:ascii="宋体" w:hAnsi="宋体" w:hint="eastAsia"/>
                <w:color w:val="FF0000"/>
                <w:szCs w:val="21"/>
              </w:rPr>
              <w:t>)</w:t>
            </w:r>
            <w:r>
              <w:rPr>
                <w:rFonts w:ascii="宋体" w:hAnsi="宋体" w:hint="eastAsia"/>
                <w:color w:val="FF0000"/>
                <w:szCs w:val="21"/>
              </w:rPr>
              <w:t>；</w:t>
            </w:r>
          </w:p>
          <w:p w:rsidR="00796E6B" w:rsidRDefault="00F64383">
            <w:pPr>
              <w:widowControl/>
              <w:spacing w:line="440" w:lineRule="atLeast"/>
              <w:jc w:val="left"/>
              <w:rPr>
                <w:rFonts w:ascii="宋体" w:hAnsi="宋体"/>
                <w:szCs w:val="21"/>
              </w:rPr>
            </w:pPr>
            <w:r>
              <w:rPr>
                <w:rFonts w:ascii="宋体" w:hAnsi="宋体" w:hint="eastAsia"/>
                <w:szCs w:val="21"/>
              </w:rPr>
              <w:t>递交投标保证金截止时间：</w:t>
            </w:r>
            <w:r>
              <w:rPr>
                <w:rFonts w:ascii="宋体" w:hAnsi="宋体" w:hint="eastAsia"/>
                <w:szCs w:val="21"/>
              </w:rPr>
              <w:t>2020</w:t>
            </w:r>
            <w:r>
              <w:rPr>
                <w:rFonts w:ascii="宋体" w:hAnsi="宋体" w:hint="eastAsia"/>
                <w:szCs w:val="21"/>
              </w:rPr>
              <w:t>年</w:t>
            </w:r>
            <w:r>
              <w:rPr>
                <w:rFonts w:ascii="宋体" w:hAnsi="宋体" w:hint="eastAsia"/>
                <w:szCs w:val="21"/>
              </w:rPr>
              <w:t>10</w:t>
            </w:r>
            <w:r>
              <w:rPr>
                <w:rFonts w:ascii="宋体" w:hAnsi="宋体" w:hint="eastAsia"/>
                <w:szCs w:val="21"/>
              </w:rPr>
              <w:t>月</w:t>
            </w:r>
            <w:r>
              <w:rPr>
                <w:rFonts w:ascii="宋体" w:hAnsi="宋体" w:hint="eastAsia"/>
                <w:szCs w:val="21"/>
              </w:rPr>
              <w:t>22</w:t>
            </w:r>
            <w:r>
              <w:rPr>
                <w:rFonts w:ascii="宋体" w:hAnsi="宋体" w:hint="eastAsia"/>
                <w:szCs w:val="21"/>
              </w:rPr>
              <w:t>日</w:t>
            </w:r>
            <w:r>
              <w:rPr>
                <w:rFonts w:ascii="宋体" w:hAnsi="宋体" w:hint="eastAsia"/>
                <w:szCs w:val="21"/>
              </w:rPr>
              <w:t>17</w:t>
            </w:r>
            <w:r>
              <w:rPr>
                <w:rFonts w:ascii="宋体" w:hAnsi="宋体" w:hint="eastAsia"/>
                <w:szCs w:val="21"/>
              </w:rPr>
              <w:t>时</w:t>
            </w:r>
            <w:r>
              <w:rPr>
                <w:rFonts w:ascii="宋体" w:hAnsi="宋体" w:hint="eastAsia"/>
                <w:szCs w:val="21"/>
              </w:rPr>
              <w:t>00</w:t>
            </w:r>
            <w:r>
              <w:rPr>
                <w:rFonts w:ascii="宋体" w:hAnsi="宋体" w:hint="eastAsia"/>
                <w:szCs w:val="21"/>
              </w:rPr>
              <w:t>分前，以怀化市公共资源交易中心保证金支付系统确认的到账时间为准（用途栏注明是：</w:t>
            </w:r>
            <w:r>
              <w:rPr>
                <w:rFonts w:ascii="宋体" w:hAnsi="宋体" w:hint="eastAsia"/>
                <w:szCs w:val="21"/>
              </w:rPr>
              <w:lastRenderedPageBreak/>
              <w:t>“</w:t>
            </w:r>
            <w:r>
              <w:rPr>
                <w:rFonts w:ascii="宋体" w:hAnsi="宋体" w:hint="eastAsia"/>
                <w:szCs w:val="21"/>
              </w:rPr>
              <w:t>202041</w:t>
            </w:r>
            <w:r>
              <w:rPr>
                <w:rFonts w:ascii="宋体" w:hAnsi="宋体" w:hint="eastAsia"/>
                <w:szCs w:val="21"/>
              </w:rPr>
              <w:t>项目投标保证金”）。</w:t>
            </w:r>
          </w:p>
          <w:p w:rsidR="00796E6B" w:rsidRDefault="00F64383">
            <w:pPr>
              <w:widowControl/>
              <w:spacing w:line="440" w:lineRule="atLeast"/>
              <w:jc w:val="left"/>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）投标人在怀化市公共资源交易网（</w:t>
            </w:r>
            <w:r>
              <w:rPr>
                <w:rFonts w:ascii="宋体" w:hAnsi="宋体" w:hint="eastAsia"/>
                <w:szCs w:val="21"/>
              </w:rPr>
              <w:t>http://ggzy.huaihua.gov.cn/</w:t>
            </w:r>
            <w:r>
              <w:rPr>
                <w:rFonts w:ascii="宋体" w:hAnsi="宋体" w:hint="eastAsia"/>
                <w:szCs w:val="21"/>
              </w:rPr>
              <w:t>）选择“怀化市公共资源交易中心的交易平台”（首次登入需注册</w:t>
            </w:r>
            <w:r>
              <w:rPr>
                <w:rFonts w:ascii="宋体" w:hAnsi="宋体" w:hint="eastAsia"/>
                <w:szCs w:val="21"/>
              </w:rPr>
              <w:t>,</w:t>
            </w:r>
            <w:r>
              <w:rPr>
                <w:rFonts w:ascii="宋体" w:hAnsi="宋体" w:hint="eastAsia"/>
                <w:szCs w:val="21"/>
              </w:rPr>
              <w:t>完成注册并绑定投标人</w:t>
            </w:r>
            <w:r>
              <w:rPr>
                <w:rFonts w:ascii="宋体" w:hAnsi="宋体" w:hint="eastAsia"/>
                <w:szCs w:val="21"/>
              </w:rPr>
              <w:t>CA</w:t>
            </w:r>
            <w:r>
              <w:rPr>
                <w:rFonts w:ascii="宋体" w:hAnsi="宋体" w:hint="eastAsia"/>
                <w:szCs w:val="21"/>
              </w:rPr>
              <w:t>等相关手续后进入交易系统），投标人选择对应项目进行投标操作，生成对应本项目（标段）的投标保证金子账号。该账号为投标人缴纳本项目（标段）投标保证金的唯一账号，请注意保密。</w:t>
            </w:r>
          </w:p>
          <w:p w:rsidR="00796E6B" w:rsidRDefault="00F64383">
            <w:pPr>
              <w:widowControl/>
              <w:spacing w:line="440" w:lineRule="atLeast"/>
              <w:jc w:val="left"/>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）投标人在提交保证金时，应按照随机获取的保证金子账号信息准确填写银行账单（</w:t>
            </w:r>
            <w:r>
              <w:rPr>
                <w:rFonts w:ascii="宋体" w:hAnsi="宋体" w:hint="eastAsia"/>
                <w:color w:val="FF0000"/>
                <w:szCs w:val="21"/>
              </w:rPr>
              <w:t>投标保证金只能从投标人的账户一次性足额转入</w:t>
            </w:r>
            <w:r>
              <w:rPr>
                <w:rFonts w:ascii="宋体" w:hAnsi="宋体" w:hint="eastAsia"/>
                <w:szCs w:val="21"/>
              </w:rPr>
              <w:t>），投标人可通过登入系统查询保证金到账及退还情况</w:t>
            </w:r>
            <w:r>
              <w:rPr>
                <w:rFonts w:ascii="宋体" w:hAnsi="宋体" w:hint="eastAsia"/>
                <w:szCs w:val="21"/>
              </w:rPr>
              <w:t>。</w:t>
            </w:r>
          </w:p>
          <w:p w:rsidR="00796E6B" w:rsidRDefault="00F64383">
            <w:pPr>
              <w:widowControl/>
              <w:spacing w:line="440" w:lineRule="atLeast"/>
              <w:jc w:val="left"/>
              <w:rPr>
                <w:rFonts w:ascii="宋体" w:hAnsi="宋体"/>
                <w:szCs w:val="21"/>
              </w:rPr>
            </w:pPr>
            <w:r>
              <w:rPr>
                <w:rFonts w:ascii="宋体" w:hAnsi="宋体" w:hint="eastAsia"/>
                <w:szCs w:val="21"/>
              </w:rPr>
              <w:t>保证金：</w:t>
            </w:r>
          </w:p>
          <w:p w:rsidR="00796E6B" w:rsidRDefault="00F64383">
            <w:pPr>
              <w:widowControl/>
              <w:spacing w:line="440" w:lineRule="atLeast"/>
              <w:jc w:val="left"/>
              <w:rPr>
                <w:rFonts w:ascii="宋体" w:hAnsi="宋体"/>
                <w:szCs w:val="21"/>
              </w:rPr>
            </w:pPr>
            <w:r>
              <w:rPr>
                <w:rFonts w:ascii="宋体" w:hAnsi="宋体" w:hint="eastAsia"/>
                <w:szCs w:val="21"/>
              </w:rPr>
              <w:t>单位名称：怀化市公共资源交易中心</w:t>
            </w:r>
          </w:p>
          <w:p w:rsidR="00796E6B" w:rsidRDefault="00F64383">
            <w:pPr>
              <w:widowControl/>
              <w:spacing w:line="440" w:lineRule="atLeast"/>
              <w:jc w:val="left"/>
              <w:rPr>
                <w:rFonts w:asciiTheme="minorEastAsia" w:eastAsiaTheme="minorEastAsia" w:hAnsiTheme="minorEastAsia"/>
                <w:szCs w:val="21"/>
              </w:rPr>
            </w:pPr>
            <w:r>
              <w:rPr>
                <w:rFonts w:ascii="宋体" w:hAnsi="宋体" w:hint="eastAsia"/>
                <w:szCs w:val="21"/>
              </w:rPr>
              <w:t>开</w:t>
            </w:r>
            <w:r>
              <w:rPr>
                <w:rFonts w:ascii="宋体" w:hAnsi="宋体" w:hint="eastAsia"/>
                <w:szCs w:val="21"/>
              </w:rPr>
              <w:t xml:space="preserve"> </w:t>
            </w:r>
            <w:r>
              <w:rPr>
                <w:rFonts w:ascii="宋体" w:hAnsi="宋体" w:hint="eastAsia"/>
                <w:szCs w:val="21"/>
              </w:rPr>
              <w:t>户</w:t>
            </w:r>
            <w:r>
              <w:rPr>
                <w:rFonts w:ascii="宋体" w:hAnsi="宋体" w:hint="eastAsia"/>
                <w:szCs w:val="21"/>
              </w:rPr>
              <w:t xml:space="preserve"> </w:t>
            </w:r>
            <w:r>
              <w:rPr>
                <w:rFonts w:ascii="宋体" w:hAnsi="宋体" w:hint="eastAsia"/>
                <w:szCs w:val="21"/>
              </w:rPr>
              <w:t>行：中国建设银行股份有限公司怀化城东支行</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第</w:t>
            </w:r>
            <w:r>
              <w:rPr>
                <w:rFonts w:asciiTheme="minorEastAsia" w:eastAsiaTheme="minorEastAsia" w:hAnsiTheme="minorEastAsia" w:hint="eastAsia"/>
                <w:szCs w:val="21"/>
              </w:rPr>
              <w:t>18.1</w:t>
            </w:r>
            <w:r>
              <w:rPr>
                <w:rFonts w:asciiTheme="minorEastAsia" w:eastAsiaTheme="minorEastAsia" w:hAnsiTheme="minorEastAsia" w:cs="宋体" w:hint="eastAsia"/>
                <w:kern w:val="0"/>
                <w:szCs w:val="21"/>
                <w:lang w:val="zh-CN"/>
              </w:rPr>
              <w:t>款</w:t>
            </w:r>
          </w:p>
        </w:tc>
        <w:tc>
          <w:tcPr>
            <w:tcW w:w="2693" w:type="dxa"/>
            <w:vAlign w:val="center"/>
          </w:tcPr>
          <w:p w:rsidR="00796E6B" w:rsidRDefault="00F64383">
            <w:pPr>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bCs/>
                <w:szCs w:val="21"/>
              </w:rPr>
              <w:t>分包</w:t>
            </w:r>
          </w:p>
        </w:tc>
        <w:tc>
          <w:tcPr>
            <w:tcW w:w="4678" w:type="dxa"/>
            <w:vAlign w:val="center"/>
          </w:tcPr>
          <w:p w:rsidR="00796E6B" w:rsidRDefault="00F64383">
            <w:pPr>
              <w:adjustRightInd w:val="0"/>
              <w:snapToGrid w:val="0"/>
              <w:spacing w:line="360" w:lineRule="auto"/>
              <w:rPr>
                <w:szCs w:val="21"/>
              </w:rPr>
            </w:pPr>
            <w:r>
              <w:rPr>
                <w:rFonts w:asciiTheme="minorEastAsia" w:eastAsiaTheme="minorEastAsia" w:hAnsiTheme="minorEastAsia" w:hint="eastAsia"/>
                <w:szCs w:val="21"/>
              </w:rPr>
              <w:t>■</w:t>
            </w:r>
            <w:r>
              <w:rPr>
                <w:rFonts w:hint="eastAsia"/>
                <w:szCs w:val="21"/>
              </w:rPr>
              <w:t xml:space="preserve"> </w:t>
            </w:r>
            <w:r>
              <w:rPr>
                <w:rFonts w:hint="eastAsia"/>
                <w:szCs w:val="21"/>
              </w:rPr>
              <w:t>不允许分包</w:t>
            </w:r>
          </w:p>
          <w:p w:rsidR="00796E6B" w:rsidRDefault="00F64383">
            <w:pPr>
              <w:adjustRightInd w:val="0"/>
              <w:snapToGrid w:val="0"/>
              <w:spacing w:line="360" w:lineRule="auto"/>
              <w:rPr>
                <w:rFonts w:asciiTheme="minorEastAsia" w:eastAsiaTheme="minorEastAsia" w:hAnsiTheme="minorEastAsia"/>
                <w:b/>
                <w:bCs/>
                <w:szCs w:val="21"/>
              </w:rPr>
            </w:pPr>
            <w:r>
              <w:rPr>
                <w:rFonts w:hint="eastAsia"/>
                <w:szCs w:val="21"/>
              </w:rPr>
              <w:t>□</w:t>
            </w:r>
            <w:r>
              <w:rPr>
                <w:rFonts w:hint="eastAsia"/>
                <w:szCs w:val="21"/>
              </w:rPr>
              <w:t xml:space="preserve"> </w:t>
            </w:r>
            <w:r>
              <w:rPr>
                <w:rFonts w:hint="eastAsia"/>
                <w:szCs w:val="21"/>
              </w:rPr>
              <w:t>允许分包。分包内容：分包金额和资质要求等。</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19.1</w:t>
            </w:r>
            <w:r>
              <w:rPr>
                <w:rFonts w:asciiTheme="minorEastAsia" w:eastAsiaTheme="minorEastAsia" w:hAnsiTheme="minorEastAsia" w:hint="eastAsia"/>
                <w:szCs w:val="21"/>
              </w:rPr>
              <w:t>款</w:t>
            </w:r>
          </w:p>
        </w:tc>
        <w:tc>
          <w:tcPr>
            <w:tcW w:w="2693" w:type="dxa"/>
            <w:vAlign w:val="center"/>
          </w:tcPr>
          <w:p w:rsidR="00796E6B" w:rsidRDefault="00F64383">
            <w:pPr>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投标文件副本份数</w:t>
            </w:r>
          </w:p>
        </w:tc>
        <w:tc>
          <w:tcPr>
            <w:tcW w:w="4678" w:type="dxa"/>
            <w:vAlign w:val="center"/>
          </w:tcPr>
          <w:p w:rsidR="00796E6B" w:rsidRDefault="00F64383">
            <w:pPr>
              <w:pStyle w:val="26"/>
              <w:ind w:leftChars="0" w:left="0" w:firstLineChars="0" w:firstLine="0"/>
              <w:rPr>
                <w:szCs w:val="21"/>
              </w:rPr>
            </w:pPr>
            <w:r>
              <w:rPr>
                <w:rFonts w:hint="eastAsia"/>
                <w:szCs w:val="21"/>
              </w:rPr>
              <w:t>投标文件正本一份，副本四份。</w:t>
            </w:r>
          </w:p>
          <w:p w:rsidR="00796E6B" w:rsidRDefault="00F64383">
            <w:pPr>
              <w:adjustRightInd w:val="0"/>
              <w:snapToGrid w:val="0"/>
              <w:spacing w:line="360" w:lineRule="auto"/>
              <w:jc w:val="left"/>
              <w:rPr>
                <w:szCs w:val="21"/>
              </w:rPr>
            </w:pPr>
            <w:r>
              <w:rPr>
                <w:rFonts w:hint="eastAsia"/>
                <w:szCs w:val="21"/>
              </w:rPr>
              <w:t>投标文件电子文档：本项目不需要提供。</w:t>
            </w:r>
          </w:p>
          <w:p w:rsidR="00796E6B" w:rsidRDefault="00F64383">
            <w:pPr>
              <w:adjustRightInd w:val="0"/>
              <w:snapToGrid w:val="0"/>
              <w:spacing w:line="360" w:lineRule="auto"/>
              <w:jc w:val="left"/>
              <w:rPr>
                <w:szCs w:val="21"/>
              </w:rPr>
            </w:pPr>
            <w:r>
              <w:rPr>
                <w:szCs w:val="21"/>
              </w:rPr>
              <w:t>投标响应文件全部采用</w:t>
            </w:r>
            <w:r>
              <w:rPr>
                <w:b/>
                <w:szCs w:val="21"/>
              </w:rPr>
              <w:t>“A4</w:t>
            </w:r>
            <w:r>
              <w:rPr>
                <w:b/>
                <w:szCs w:val="21"/>
              </w:rPr>
              <w:t>规格纸张胶制（非打孔或夹装）装订成册，并编制总目录、编码</w:t>
            </w:r>
            <w:r>
              <w:rPr>
                <w:b/>
                <w:szCs w:val="21"/>
              </w:rPr>
              <w:t>”</w:t>
            </w:r>
            <w:r>
              <w:rPr>
                <w:b/>
                <w:szCs w:val="21"/>
              </w:rPr>
              <w:t>；否则</w:t>
            </w:r>
            <w:r>
              <w:rPr>
                <w:rFonts w:hint="eastAsia"/>
                <w:b/>
                <w:szCs w:val="21"/>
              </w:rPr>
              <w:t>其投标无效</w:t>
            </w:r>
            <w:r>
              <w:rPr>
                <w:b/>
                <w:szCs w:val="21"/>
              </w:rPr>
              <w:t>。。</w:t>
            </w:r>
          </w:p>
        </w:tc>
      </w:tr>
      <w:tr w:rsidR="00796E6B">
        <w:tc>
          <w:tcPr>
            <w:tcW w:w="8931" w:type="dxa"/>
            <w:gridSpan w:val="3"/>
            <w:vAlign w:val="center"/>
          </w:tcPr>
          <w:p w:rsidR="00796E6B" w:rsidRDefault="00F64383">
            <w:pPr>
              <w:adjustRightInd w:val="0"/>
              <w:snapToGrid w:val="0"/>
              <w:spacing w:line="360" w:lineRule="auto"/>
              <w:rPr>
                <w:rFonts w:asciiTheme="minorEastAsia" w:eastAsiaTheme="minorEastAsia" w:hAnsiTheme="minorEastAsia"/>
                <w:b/>
                <w:bCs/>
                <w:szCs w:val="21"/>
              </w:rPr>
            </w:pPr>
            <w:r>
              <w:rPr>
                <w:rFonts w:asciiTheme="minorEastAsia" w:eastAsiaTheme="minorEastAsia" w:hAnsiTheme="minorEastAsia" w:hint="eastAsia"/>
                <w:b/>
                <w:szCs w:val="21"/>
              </w:rPr>
              <w:t>四、投标</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21.1</w:t>
            </w:r>
            <w:r>
              <w:rPr>
                <w:rFonts w:asciiTheme="minorEastAsia" w:eastAsiaTheme="minorEastAsia" w:hAnsiTheme="minorEastAsia" w:cs="宋体" w:hint="eastAsia"/>
                <w:kern w:val="0"/>
                <w:szCs w:val="21"/>
                <w:lang w:val="zh-CN"/>
              </w:rPr>
              <w:t>款</w:t>
            </w:r>
          </w:p>
        </w:tc>
        <w:tc>
          <w:tcPr>
            <w:tcW w:w="2693" w:type="dxa"/>
            <w:vAlign w:val="center"/>
          </w:tcPr>
          <w:p w:rsidR="00796E6B" w:rsidRDefault="00F64383">
            <w:pPr>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投标截止时间及投标地点</w:t>
            </w:r>
          </w:p>
        </w:tc>
        <w:tc>
          <w:tcPr>
            <w:tcW w:w="4678" w:type="dxa"/>
            <w:vAlign w:val="center"/>
          </w:tcPr>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投标截止时间：</w:t>
            </w:r>
            <w:r>
              <w:rPr>
                <w:rFonts w:ascii="宋体" w:hAnsi="宋体" w:cs="宋体" w:hint="eastAsia"/>
                <w:color w:val="FF0000"/>
                <w:kern w:val="0"/>
                <w:szCs w:val="21"/>
              </w:rPr>
              <w:t>2020</w:t>
            </w:r>
            <w:r>
              <w:rPr>
                <w:rFonts w:ascii="宋体" w:hAnsi="宋体" w:cs="宋体" w:hint="eastAsia"/>
                <w:color w:val="FF0000"/>
                <w:kern w:val="0"/>
                <w:szCs w:val="21"/>
              </w:rPr>
              <w:t>年</w:t>
            </w:r>
            <w:r>
              <w:rPr>
                <w:rFonts w:ascii="宋体" w:hAnsi="宋体" w:cs="宋体" w:hint="eastAsia"/>
                <w:color w:val="FF0000"/>
                <w:kern w:val="0"/>
                <w:szCs w:val="21"/>
              </w:rPr>
              <w:t>10</w:t>
            </w:r>
            <w:r>
              <w:rPr>
                <w:rFonts w:ascii="宋体" w:hAnsi="宋体" w:cs="宋体" w:hint="eastAsia"/>
                <w:color w:val="FF0000"/>
                <w:kern w:val="0"/>
                <w:szCs w:val="21"/>
              </w:rPr>
              <w:t>月</w:t>
            </w:r>
            <w:r>
              <w:rPr>
                <w:rFonts w:ascii="宋体" w:hAnsi="宋体" w:cs="宋体" w:hint="eastAsia"/>
                <w:color w:val="FF0000"/>
                <w:kern w:val="0"/>
                <w:szCs w:val="21"/>
              </w:rPr>
              <w:t>23</w:t>
            </w:r>
            <w:r>
              <w:rPr>
                <w:rFonts w:ascii="宋体" w:hAnsi="宋体" w:cs="宋体" w:hint="eastAsia"/>
                <w:color w:val="FF0000"/>
                <w:kern w:val="0"/>
                <w:szCs w:val="21"/>
              </w:rPr>
              <w:t>日</w:t>
            </w:r>
            <w:r>
              <w:rPr>
                <w:rFonts w:ascii="宋体" w:hAnsi="宋体" w:cs="宋体" w:hint="eastAsia"/>
                <w:color w:val="FF0000"/>
                <w:kern w:val="0"/>
                <w:szCs w:val="21"/>
              </w:rPr>
              <w:t>15</w:t>
            </w:r>
            <w:r>
              <w:rPr>
                <w:rFonts w:ascii="宋体" w:hAnsi="宋体" w:cs="宋体" w:hint="eastAsia"/>
                <w:color w:val="FF0000"/>
                <w:kern w:val="0"/>
                <w:szCs w:val="21"/>
              </w:rPr>
              <w:t>时</w:t>
            </w:r>
            <w:r>
              <w:rPr>
                <w:rFonts w:ascii="宋体" w:hAnsi="宋体" w:cs="宋体" w:hint="eastAsia"/>
                <w:color w:val="FF0000"/>
                <w:kern w:val="0"/>
                <w:szCs w:val="21"/>
              </w:rPr>
              <w:t>00</w:t>
            </w:r>
            <w:r>
              <w:rPr>
                <w:rFonts w:ascii="宋体" w:hAnsi="宋体" w:cs="宋体" w:hint="eastAsia"/>
                <w:color w:val="FF0000"/>
                <w:kern w:val="0"/>
                <w:szCs w:val="21"/>
              </w:rPr>
              <w:t>分</w:t>
            </w:r>
          </w:p>
          <w:p w:rsidR="00796E6B" w:rsidRDefault="00F64383">
            <w:pPr>
              <w:adjustRightInd w:val="0"/>
              <w:snapToGrid w:val="0"/>
              <w:spacing w:line="360" w:lineRule="auto"/>
              <w:rPr>
                <w:rFonts w:asciiTheme="minorEastAsia" w:eastAsiaTheme="minorEastAsia" w:hAnsiTheme="minorEastAsia"/>
                <w:bCs/>
                <w:szCs w:val="21"/>
              </w:rPr>
            </w:pPr>
            <w:r>
              <w:rPr>
                <w:rFonts w:asciiTheme="minorEastAsia" w:eastAsiaTheme="minorEastAsia" w:hAnsiTheme="minorEastAsia" w:hint="eastAsia"/>
                <w:szCs w:val="21"/>
              </w:rPr>
              <w:t>投标地点：</w:t>
            </w:r>
            <w:r>
              <w:rPr>
                <w:rFonts w:asciiTheme="minorEastAsia" w:eastAsiaTheme="minorEastAsia" w:hAnsiTheme="minorEastAsia" w:hint="eastAsia"/>
                <w:color w:val="FF0000"/>
                <w:szCs w:val="21"/>
              </w:rPr>
              <w:t>怀化市公共资源交易中心二楼开标室</w:t>
            </w:r>
          </w:p>
        </w:tc>
      </w:tr>
      <w:tr w:rsidR="00796E6B">
        <w:tc>
          <w:tcPr>
            <w:tcW w:w="8931" w:type="dxa"/>
            <w:gridSpan w:val="3"/>
            <w:vAlign w:val="center"/>
          </w:tcPr>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b/>
                <w:bCs/>
                <w:szCs w:val="21"/>
              </w:rPr>
              <w:t>五、开标、资格审查和评标</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24.1</w:t>
            </w:r>
            <w:r>
              <w:rPr>
                <w:rFonts w:asciiTheme="minorEastAsia" w:eastAsiaTheme="minorEastAsia" w:hAnsiTheme="minorEastAsia" w:cs="宋体" w:hint="eastAsia"/>
                <w:kern w:val="0"/>
                <w:szCs w:val="21"/>
                <w:lang w:val="zh-CN"/>
              </w:rPr>
              <w:t>款</w:t>
            </w:r>
          </w:p>
        </w:tc>
        <w:tc>
          <w:tcPr>
            <w:tcW w:w="2693" w:type="dxa"/>
            <w:vAlign w:val="center"/>
          </w:tcPr>
          <w:p w:rsidR="00796E6B" w:rsidRDefault="00F64383">
            <w:pPr>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bCs/>
                <w:szCs w:val="21"/>
              </w:rPr>
              <w:t>开标地点</w:t>
            </w:r>
          </w:p>
        </w:tc>
        <w:tc>
          <w:tcPr>
            <w:tcW w:w="4678" w:type="dxa"/>
            <w:vAlign w:val="center"/>
          </w:tcPr>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color w:val="FF0000"/>
                <w:szCs w:val="21"/>
              </w:rPr>
              <w:t>怀化市公共资源交易中心二楼开标室</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24.2</w:t>
            </w:r>
            <w:r>
              <w:rPr>
                <w:rFonts w:asciiTheme="minorEastAsia" w:eastAsiaTheme="minorEastAsia" w:hAnsiTheme="minorEastAsia" w:cs="宋体" w:hint="eastAsia"/>
                <w:kern w:val="0"/>
                <w:szCs w:val="21"/>
                <w:lang w:val="zh-CN"/>
              </w:rPr>
              <w:t>款</w:t>
            </w:r>
          </w:p>
        </w:tc>
        <w:tc>
          <w:tcPr>
            <w:tcW w:w="2693" w:type="dxa"/>
            <w:vAlign w:val="center"/>
          </w:tcPr>
          <w:p w:rsidR="00796E6B" w:rsidRDefault="00F64383">
            <w:pPr>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需要宣布的其他内容</w:t>
            </w:r>
          </w:p>
        </w:tc>
        <w:tc>
          <w:tcPr>
            <w:tcW w:w="4678" w:type="dxa"/>
            <w:vAlign w:val="center"/>
          </w:tcPr>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无</w:t>
            </w:r>
          </w:p>
        </w:tc>
      </w:tr>
      <w:tr w:rsidR="00796E6B">
        <w:tc>
          <w:tcPr>
            <w:tcW w:w="8931" w:type="dxa"/>
            <w:gridSpan w:val="3"/>
            <w:vAlign w:val="center"/>
          </w:tcPr>
          <w:p w:rsidR="00796E6B" w:rsidRDefault="00F64383">
            <w:pPr>
              <w:adjustRightInd w:val="0"/>
              <w:snapToGrid w:val="0"/>
              <w:spacing w:line="360" w:lineRule="auto"/>
              <w:rPr>
                <w:rFonts w:asciiTheme="minorEastAsia" w:eastAsiaTheme="minorEastAsia" w:hAnsiTheme="minorEastAsia"/>
                <w:b/>
                <w:szCs w:val="21"/>
              </w:rPr>
            </w:pPr>
            <w:r>
              <w:rPr>
                <w:rFonts w:asciiTheme="minorEastAsia" w:eastAsiaTheme="minorEastAsia" w:hAnsiTheme="minorEastAsia" w:hint="eastAsia"/>
                <w:b/>
                <w:szCs w:val="21"/>
              </w:rPr>
              <w:lastRenderedPageBreak/>
              <w:t>六、中标信息公布</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28.2</w:t>
            </w:r>
            <w:r>
              <w:rPr>
                <w:rFonts w:asciiTheme="minorEastAsia" w:eastAsiaTheme="minorEastAsia" w:hAnsiTheme="minorEastAsia" w:cs="宋体" w:hint="eastAsia"/>
                <w:kern w:val="0"/>
                <w:szCs w:val="21"/>
                <w:lang w:val="zh-CN"/>
              </w:rPr>
              <w:t>款</w:t>
            </w:r>
          </w:p>
        </w:tc>
        <w:tc>
          <w:tcPr>
            <w:tcW w:w="2693" w:type="dxa"/>
            <w:vAlign w:val="center"/>
          </w:tcPr>
          <w:p w:rsidR="00796E6B" w:rsidRDefault="00F64383">
            <w:pPr>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中标候选人并列的确定中标人的方式</w:t>
            </w:r>
          </w:p>
        </w:tc>
        <w:tc>
          <w:tcPr>
            <w:tcW w:w="4678" w:type="dxa"/>
            <w:vAlign w:val="center"/>
          </w:tcPr>
          <w:p w:rsidR="00796E6B" w:rsidRDefault="00F64383">
            <w:pPr>
              <w:adjustRightInd w:val="0"/>
              <w:snapToGrid w:val="0"/>
              <w:spacing w:line="360" w:lineRule="auto"/>
              <w:rPr>
                <w:szCs w:val="21"/>
              </w:rPr>
            </w:pPr>
            <w:r>
              <w:rPr>
                <w:rFonts w:hint="eastAsia"/>
                <w:szCs w:val="21"/>
              </w:rPr>
              <w:t>并列情况下确定中标人的方式</w:t>
            </w:r>
          </w:p>
          <w:p w:rsidR="00796E6B" w:rsidRDefault="00F64383">
            <w:pPr>
              <w:adjustRightInd w:val="0"/>
              <w:snapToGrid w:val="0"/>
              <w:spacing w:line="360" w:lineRule="auto"/>
              <w:rPr>
                <w:szCs w:val="21"/>
              </w:rPr>
            </w:pPr>
            <w:r>
              <w:rPr>
                <w:rFonts w:asciiTheme="minorEastAsia" w:eastAsiaTheme="minorEastAsia" w:hAnsiTheme="minorEastAsia" w:hint="eastAsia"/>
                <w:szCs w:val="21"/>
              </w:rPr>
              <w:t>■</w:t>
            </w:r>
            <w:r>
              <w:rPr>
                <w:rFonts w:hint="eastAsia"/>
                <w:szCs w:val="21"/>
              </w:rPr>
              <w:t xml:space="preserve"> </w:t>
            </w:r>
            <w:r>
              <w:rPr>
                <w:rFonts w:hint="eastAsia"/>
                <w:szCs w:val="21"/>
              </w:rPr>
              <w:t>得分相同的，按投标报价由低到高顺序排列。得分且投标报价相同的，按技术指标优劣顺序排列。</w:t>
            </w:r>
          </w:p>
          <w:p w:rsidR="00796E6B" w:rsidRDefault="00F64383">
            <w:pPr>
              <w:adjustRightInd w:val="0"/>
              <w:snapToGrid w:val="0"/>
              <w:spacing w:line="360" w:lineRule="auto"/>
              <w:rPr>
                <w:rFonts w:asciiTheme="minorEastAsia" w:eastAsiaTheme="minorEastAsia" w:hAnsiTheme="minorEastAsia"/>
                <w:szCs w:val="21"/>
              </w:rPr>
            </w:pPr>
            <w:r>
              <w:rPr>
                <w:rFonts w:hint="eastAsia"/>
                <w:szCs w:val="21"/>
              </w:rPr>
              <w:t>□</w:t>
            </w:r>
            <w:r>
              <w:rPr>
                <w:rFonts w:hint="eastAsia"/>
                <w:szCs w:val="21"/>
              </w:rPr>
              <w:t xml:space="preserve"> </w:t>
            </w:r>
            <w:r>
              <w:rPr>
                <w:rFonts w:hint="eastAsia"/>
                <w:szCs w:val="21"/>
              </w:rPr>
              <w:t>随机抽取的方式。</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29.3</w:t>
            </w:r>
            <w:r>
              <w:rPr>
                <w:rFonts w:asciiTheme="minorEastAsia" w:eastAsiaTheme="minorEastAsia" w:hAnsiTheme="minorEastAsia" w:cs="宋体" w:hint="eastAsia"/>
                <w:kern w:val="0"/>
                <w:szCs w:val="21"/>
                <w:lang w:val="zh-CN"/>
              </w:rPr>
              <w:t>款</w:t>
            </w:r>
          </w:p>
        </w:tc>
        <w:tc>
          <w:tcPr>
            <w:tcW w:w="2693" w:type="dxa"/>
            <w:vAlign w:val="center"/>
          </w:tcPr>
          <w:p w:rsidR="00796E6B" w:rsidRDefault="00F64383">
            <w:pPr>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接收质疑函的联系部门、联系电话和通讯地址</w:t>
            </w:r>
          </w:p>
        </w:tc>
        <w:tc>
          <w:tcPr>
            <w:tcW w:w="4678" w:type="dxa"/>
            <w:vAlign w:val="center"/>
          </w:tcPr>
          <w:p w:rsidR="00796E6B" w:rsidRDefault="00F64383">
            <w:pPr>
              <w:widowControl/>
              <w:spacing w:line="500" w:lineRule="atLeast"/>
              <w:ind w:rightChars="-27" w:right="-57"/>
              <w:jc w:val="left"/>
              <w:rPr>
                <w:rFonts w:ascii="宋体" w:hAnsi="宋体" w:cs="宋体"/>
                <w:color w:val="000000"/>
                <w:szCs w:val="21"/>
              </w:rPr>
            </w:pPr>
            <w:r>
              <w:rPr>
                <w:rFonts w:ascii="宋体" w:hAnsi="宋体" w:cs="宋体" w:hint="eastAsia"/>
                <w:bCs/>
                <w:color w:val="000000"/>
                <w:kern w:val="0"/>
                <w:szCs w:val="21"/>
              </w:rPr>
              <w:t>采购代理机构：</w:t>
            </w:r>
            <w:r>
              <w:rPr>
                <w:rFonts w:ascii="宋体" w:hAnsi="宋体" w:cs="宋体" w:hint="eastAsia"/>
                <w:color w:val="000000"/>
                <w:kern w:val="0"/>
                <w:szCs w:val="21"/>
              </w:rPr>
              <w:t>怀化市新阳光医药招标代理有限公司</w:t>
            </w:r>
          </w:p>
          <w:p w:rsidR="00796E6B" w:rsidRDefault="00F64383">
            <w:pPr>
              <w:widowControl/>
              <w:spacing w:line="500" w:lineRule="atLeast"/>
              <w:jc w:val="left"/>
              <w:rPr>
                <w:rFonts w:ascii="宋体" w:hAnsi="宋体" w:cs="宋体"/>
                <w:color w:val="000000"/>
                <w:kern w:val="0"/>
                <w:szCs w:val="21"/>
              </w:rPr>
            </w:pPr>
            <w:r>
              <w:rPr>
                <w:rFonts w:ascii="宋体" w:hAnsi="宋体" w:cs="宋体" w:hint="eastAsia"/>
                <w:color w:val="000000"/>
                <w:kern w:val="0"/>
                <w:szCs w:val="21"/>
              </w:rPr>
              <w:t>联系人：</w:t>
            </w:r>
            <w:r>
              <w:rPr>
                <w:rFonts w:ascii="宋体" w:hAnsi="宋体" w:cs="宋体" w:hint="eastAsia"/>
                <w:color w:val="FF0000"/>
                <w:kern w:val="0"/>
                <w:szCs w:val="21"/>
              </w:rPr>
              <w:t>朱先生</w:t>
            </w:r>
            <w:r>
              <w:rPr>
                <w:rFonts w:ascii="宋体" w:hAnsi="宋体" w:cs="宋体" w:hint="eastAsia"/>
                <w:color w:val="000000"/>
                <w:kern w:val="0"/>
                <w:szCs w:val="21"/>
              </w:rPr>
              <w:t xml:space="preserve">                 </w:t>
            </w:r>
          </w:p>
          <w:p w:rsidR="00796E6B" w:rsidRDefault="00F64383">
            <w:pPr>
              <w:widowControl/>
              <w:spacing w:line="500" w:lineRule="atLeast"/>
              <w:jc w:val="left"/>
              <w:rPr>
                <w:rFonts w:ascii="宋体" w:hAnsi="宋体" w:cs="宋体"/>
                <w:color w:val="000000"/>
                <w:szCs w:val="21"/>
              </w:rPr>
            </w:pPr>
            <w:r>
              <w:rPr>
                <w:rFonts w:ascii="宋体" w:hAnsi="宋体" w:cs="宋体" w:hint="eastAsia"/>
                <w:color w:val="000000"/>
                <w:kern w:val="0"/>
                <w:szCs w:val="21"/>
              </w:rPr>
              <w:t>电话：</w:t>
            </w:r>
            <w:r>
              <w:rPr>
                <w:rFonts w:ascii="宋体" w:hAnsi="宋体" w:cs="宋体" w:hint="eastAsia"/>
                <w:color w:val="000000"/>
                <w:kern w:val="0"/>
                <w:szCs w:val="21"/>
              </w:rPr>
              <w:t>0745-2251570</w:t>
            </w:r>
          </w:p>
          <w:p w:rsidR="00796E6B" w:rsidRDefault="00F64383">
            <w:pPr>
              <w:widowControl/>
              <w:spacing w:line="500" w:lineRule="atLeast"/>
              <w:jc w:val="left"/>
              <w:rPr>
                <w:rFonts w:ascii="宋体" w:hAnsi="宋体" w:cs="宋体"/>
                <w:color w:val="333333"/>
                <w:szCs w:val="21"/>
              </w:rPr>
            </w:pPr>
            <w:r>
              <w:rPr>
                <w:rFonts w:ascii="宋体" w:hAnsi="宋体" w:cs="宋体" w:hint="eastAsia"/>
                <w:color w:val="000000"/>
                <w:kern w:val="0"/>
                <w:szCs w:val="21"/>
              </w:rPr>
              <w:t>电子邮箱：</w:t>
            </w:r>
            <w:hyperlink r:id="rId14" w:history="1">
              <w:r>
                <w:rPr>
                  <w:rStyle w:val="af9"/>
                  <w:rFonts w:ascii="宋体" w:hAnsi="宋体" w:cs="宋体" w:hint="eastAsia"/>
                  <w:szCs w:val="21"/>
                </w:rPr>
                <w:t>hhsypcg@163.com</w:t>
              </w:r>
            </w:hyperlink>
          </w:p>
          <w:p w:rsidR="00796E6B" w:rsidRDefault="00F64383">
            <w:pPr>
              <w:widowControl/>
              <w:spacing w:line="500" w:lineRule="atLeast"/>
              <w:jc w:val="left"/>
              <w:rPr>
                <w:rFonts w:ascii="宋体" w:hAnsi="宋体" w:cs="宋体"/>
                <w:color w:val="333333"/>
                <w:szCs w:val="21"/>
              </w:rPr>
            </w:pPr>
            <w:r>
              <w:rPr>
                <w:rFonts w:ascii="宋体" w:hAnsi="宋体" w:cs="宋体" w:hint="eastAsia"/>
                <w:color w:val="000000"/>
                <w:kern w:val="0"/>
                <w:szCs w:val="21"/>
              </w:rPr>
              <w:t>地</w:t>
            </w:r>
            <w:r>
              <w:rPr>
                <w:rFonts w:ascii="宋体" w:hAnsi="宋体" w:cs="宋体" w:hint="eastAsia"/>
                <w:color w:val="000000"/>
                <w:kern w:val="0"/>
                <w:szCs w:val="21"/>
              </w:rPr>
              <w:t> </w:t>
            </w:r>
            <w:r>
              <w:rPr>
                <w:rFonts w:ascii="宋体" w:hAnsi="宋体" w:cs="宋体" w:hint="eastAsia"/>
                <w:color w:val="000000"/>
                <w:kern w:val="0"/>
                <w:szCs w:val="21"/>
              </w:rPr>
              <w:t>址：湖南省怀化市迎丰东路</w:t>
            </w:r>
            <w:r>
              <w:rPr>
                <w:rFonts w:ascii="宋体" w:hAnsi="宋体" w:cs="宋体" w:hint="eastAsia"/>
                <w:color w:val="000000"/>
                <w:kern w:val="0"/>
                <w:szCs w:val="21"/>
              </w:rPr>
              <w:t>20</w:t>
            </w:r>
            <w:r>
              <w:rPr>
                <w:rFonts w:ascii="宋体" w:hAnsi="宋体" w:cs="宋体" w:hint="eastAsia"/>
                <w:color w:val="000000"/>
                <w:kern w:val="0"/>
                <w:szCs w:val="21"/>
              </w:rPr>
              <w:t>号五溪财富中心</w:t>
            </w:r>
            <w:r>
              <w:rPr>
                <w:rFonts w:ascii="宋体" w:hAnsi="宋体" w:cs="宋体" w:hint="eastAsia"/>
                <w:color w:val="000000"/>
                <w:kern w:val="0"/>
                <w:szCs w:val="21"/>
              </w:rPr>
              <w:t>9</w:t>
            </w:r>
            <w:r>
              <w:rPr>
                <w:rFonts w:ascii="宋体" w:hAnsi="宋体" w:cs="宋体" w:hint="eastAsia"/>
                <w:color w:val="000000"/>
                <w:kern w:val="0"/>
                <w:szCs w:val="21"/>
              </w:rPr>
              <w:t>楼</w:t>
            </w:r>
          </w:p>
        </w:tc>
      </w:tr>
      <w:tr w:rsidR="00796E6B">
        <w:tc>
          <w:tcPr>
            <w:tcW w:w="8931" w:type="dxa"/>
            <w:gridSpan w:val="3"/>
            <w:vAlign w:val="center"/>
          </w:tcPr>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b/>
                <w:szCs w:val="21"/>
              </w:rPr>
              <w:t>七、合同签订</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31.1</w:t>
            </w:r>
            <w:r>
              <w:rPr>
                <w:rFonts w:asciiTheme="minorEastAsia" w:eastAsiaTheme="minorEastAsia" w:hAnsiTheme="minorEastAsia" w:cs="宋体" w:hint="eastAsia"/>
                <w:kern w:val="0"/>
                <w:szCs w:val="21"/>
                <w:lang w:val="zh-CN"/>
              </w:rPr>
              <w:t>款</w:t>
            </w:r>
          </w:p>
        </w:tc>
        <w:tc>
          <w:tcPr>
            <w:tcW w:w="2693" w:type="dxa"/>
            <w:vAlign w:val="center"/>
          </w:tcPr>
          <w:p w:rsidR="00796E6B" w:rsidRDefault="00F64383">
            <w:pPr>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履约担保</w:t>
            </w:r>
          </w:p>
        </w:tc>
        <w:tc>
          <w:tcPr>
            <w:tcW w:w="4678" w:type="dxa"/>
            <w:vAlign w:val="center"/>
          </w:tcPr>
          <w:p w:rsidR="00796E6B" w:rsidRDefault="00F64383">
            <w:pPr>
              <w:adjustRightInd w:val="0"/>
              <w:snapToGrid w:val="0"/>
              <w:spacing w:line="360" w:lineRule="auto"/>
              <w:rPr>
                <w:rFonts w:asciiTheme="minorEastAsia" w:eastAsiaTheme="minorEastAsia" w:hAnsiTheme="minorEastAsia"/>
                <w:strike/>
                <w:szCs w:val="21"/>
              </w:rPr>
            </w:pPr>
            <w:r>
              <w:rPr>
                <w:rFonts w:hint="eastAsia"/>
                <w:szCs w:val="21"/>
              </w:rPr>
              <w:t>不要求提供</w:t>
            </w:r>
          </w:p>
        </w:tc>
      </w:tr>
      <w:tr w:rsidR="00796E6B">
        <w:tc>
          <w:tcPr>
            <w:tcW w:w="8931" w:type="dxa"/>
            <w:gridSpan w:val="3"/>
            <w:vAlign w:val="center"/>
          </w:tcPr>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b/>
                <w:szCs w:val="21"/>
              </w:rPr>
              <w:t>九、其他规定</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35.1</w:t>
            </w:r>
            <w:r>
              <w:rPr>
                <w:rFonts w:asciiTheme="minorEastAsia" w:eastAsiaTheme="minorEastAsia" w:hAnsiTheme="minorEastAsia" w:cs="宋体" w:hint="eastAsia"/>
                <w:kern w:val="0"/>
                <w:szCs w:val="21"/>
                <w:lang w:val="zh-CN"/>
              </w:rPr>
              <w:t>款</w:t>
            </w:r>
          </w:p>
        </w:tc>
        <w:tc>
          <w:tcPr>
            <w:tcW w:w="2693" w:type="dxa"/>
            <w:vAlign w:val="center"/>
          </w:tcPr>
          <w:p w:rsidR="00796E6B" w:rsidRDefault="00F64383">
            <w:pPr>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招标代理服务费</w:t>
            </w:r>
          </w:p>
        </w:tc>
        <w:tc>
          <w:tcPr>
            <w:tcW w:w="4678" w:type="dxa"/>
            <w:vAlign w:val="center"/>
          </w:tcPr>
          <w:p w:rsidR="00796E6B" w:rsidRDefault="00F64383">
            <w:pPr>
              <w:spacing w:line="280" w:lineRule="exact"/>
              <w:jc w:val="left"/>
              <w:rPr>
                <w:rFonts w:ascii="宋体" w:hAnsi="宋体"/>
                <w:szCs w:val="21"/>
                <w:u w:val="single"/>
              </w:rPr>
            </w:pPr>
            <w:r>
              <w:rPr>
                <w:rFonts w:ascii="宋体" w:hAnsi="宋体" w:hint="eastAsia"/>
                <w:color w:val="FF0000"/>
                <w:szCs w:val="21"/>
              </w:rPr>
              <w:t>100</w:t>
            </w:r>
            <w:r>
              <w:rPr>
                <w:rFonts w:ascii="宋体" w:hAnsi="宋体" w:hint="eastAsia"/>
                <w:color w:val="FF0000"/>
                <w:szCs w:val="21"/>
              </w:rPr>
              <w:t>万以上按：（中标金额</w:t>
            </w:r>
            <w:r>
              <w:rPr>
                <w:rFonts w:ascii="宋体" w:hAnsi="宋体" w:hint="eastAsia"/>
                <w:color w:val="FF0000"/>
                <w:szCs w:val="21"/>
              </w:rPr>
              <w:t>-100</w:t>
            </w:r>
            <w:r>
              <w:rPr>
                <w:rFonts w:ascii="宋体" w:hAnsi="宋体" w:hint="eastAsia"/>
                <w:color w:val="FF0000"/>
                <w:szCs w:val="21"/>
              </w:rPr>
              <w:t>万元）×</w:t>
            </w:r>
            <w:r>
              <w:rPr>
                <w:rFonts w:ascii="宋体" w:hAnsi="宋体" w:hint="eastAsia"/>
                <w:color w:val="FF0000"/>
                <w:szCs w:val="21"/>
              </w:rPr>
              <w:t>1.1%+1.5</w:t>
            </w:r>
            <w:r>
              <w:rPr>
                <w:rFonts w:ascii="宋体" w:hAnsi="宋体" w:hint="eastAsia"/>
                <w:color w:val="FF0000"/>
                <w:szCs w:val="21"/>
              </w:rPr>
              <w:t>万元。</w:t>
            </w:r>
          </w:p>
          <w:p w:rsidR="00796E6B" w:rsidRDefault="00F64383">
            <w:pPr>
              <w:adjustRightInd w:val="0"/>
              <w:snapToGrid w:val="0"/>
              <w:spacing w:line="360" w:lineRule="auto"/>
              <w:rPr>
                <w:rFonts w:asciiTheme="minorEastAsia" w:eastAsiaTheme="minorEastAsia" w:hAnsiTheme="minorEastAsia"/>
                <w:szCs w:val="21"/>
              </w:rPr>
            </w:pPr>
            <w:r>
              <w:rPr>
                <w:rFonts w:hAnsi="宋体" w:hint="eastAsia"/>
                <w:szCs w:val="21"/>
              </w:rPr>
              <w:t>因评审费用包含在投标报价之内，中标人按湘财购〔</w:t>
            </w:r>
            <w:r>
              <w:rPr>
                <w:rFonts w:hAnsi="宋体" w:hint="eastAsia"/>
                <w:szCs w:val="21"/>
              </w:rPr>
              <w:t>2017</w:t>
            </w:r>
            <w:r>
              <w:rPr>
                <w:rFonts w:hAnsi="宋体" w:hint="eastAsia"/>
                <w:szCs w:val="21"/>
              </w:rPr>
              <w:t>〕</w:t>
            </w:r>
            <w:r>
              <w:rPr>
                <w:rFonts w:hAnsi="宋体" w:hint="eastAsia"/>
                <w:szCs w:val="21"/>
              </w:rPr>
              <w:t>9</w:t>
            </w:r>
            <w:r>
              <w:rPr>
                <w:rFonts w:hAnsi="宋体" w:hint="eastAsia"/>
                <w:szCs w:val="21"/>
              </w:rPr>
              <w:t>号及有关文件标准向代理机构交付代垫的评审费用。代理机构代采购单位向评委支付评审费用。</w:t>
            </w:r>
          </w:p>
        </w:tc>
      </w:tr>
      <w:tr w:rsidR="00796E6B">
        <w:tc>
          <w:tcPr>
            <w:tcW w:w="1560"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36.1</w:t>
            </w:r>
            <w:r>
              <w:rPr>
                <w:rFonts w:asciiTheme="minorEastAsia" w:eastAsiaTheme="minorEastAsia" w:hAnsiTheme="minorEastAsia" w:cs="宋体" w:hint="eastAsia"/>
                <w:kern w:val="0"/>
                <w:szCs w:val="21"/>
                <w:lang w:val="zh-CN"/>
              </w:rPr>
              <w:t>款</w:t>
            </w:r>
          </w:p>
        </w:tc>
        <w:tc>
          <w:tcPr>
            <w:tcW w:w="2693" w:type="dxa"/>
            <w:vAlign w:val="center"/>
          </w:tcPr>
          <w:p w:rsidR="00796E6B" w:rsidRDefault="00F64383">
            <w:pPr>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其他规定</w:t>
            </w:r>
          </w:p>
        </w:tc>
        <w:tc>
          <w:tcPr>
            <w:tcW w:w="4678" w:type="dxa"/>
            <w:vAlign w:val="center"/>
          </w:tcPr>
          <w:p w:rsidR="00796E6B" w:rsidRDefault="00796E6B">
            <w:pPr>
              <w:adjustRightInd w:val="0"/>
              <w:snapToGrid w:val="0"/>
              <w:spacing w:line="360" w:lineRule="auto"/>
              <w:rPr>
                <w:rFonts w:asciiTheme="minorEastAsia" w:eastAsiaTheme="minorEastAsia" w:hAnsiTheme="minorEastAsia"/>
                <w:szCs w:val="21"/>
              </w:rPr>
            </w:pPr>
          </w:p>
        </w:tc>
      </w:tr>
    </w:tbl>
    <w:p w:rsidR="00796E6B" w:rsidRDefault="00F64383">
      <w:pPr>
        <w:adjustRightInd w:val="0"/>
        <w:snapToGrid w:val="0"/>
        <w:spacing w:line="360" w:lineRule="auto"/>
        <w:rPr>
          <w:rFonts w:ascii="宋体" w:hAnsi="宋体"/>
          <w:b/>
          <w:szCs w:val="21"/>
        </w:rPr>
      </w:pPr>
      <w:r>
        <w:rPr>
          <w:rFonts w:ascii="宋体" w:hAnsi="宋体"/>
          <w:b/>
          <w:szCs w:val="21"/>
        </w:rPr>
        <w:br w:type="page"/>
      </w:r>
    </w:p>
    <w:p w:rsidR="00796E6B" w:rsidRDefault="00F64383" w:rsidP="00171199">
      <w:pPr>
        <w:pStyle w:val="20"/>
        <w:adjustRightInd w:val="0"/>
        <w:snapToGrid w:val="0"/>
        <w:spacing w:beforeLines="50"/>
        <w:jc w:val="center"/>
        <w:rPr>
          <w:rFonts w:ascii="黑体" w:eastAsia="黑体" w:hAnsi="黑体"/>
          <w:sz w:val="28"/>
          <w:szCs w:val="28"/>
        </w:rPr>
      </w:pPr>
      <w:bookmarkStart w:id="11" w:name="_Toc1540"/>
      <w:r>
        <w:rPr>
          <w:rFonts w:ascii="黑体" w:eastAsia="黑体" w:hAnsi="黑体" w:hint="eastAsia"/>
          <w:sz w:val="28"/>
          <w:szCs w:val="28"/>
        </w:rPr>
        <w:lastRenderedPageBreak/>
        <w:t>第二节投标须知</w:t>
      </w:r>
      <w:bookmarkEnd w:id="11"/>
    </w:p>
    <w:p w:rsidR="00796E6B" w:rsidRDefault="00F64383" w:rsidP="00171199">
      <w:pPr>
        <w:pStyle w:val="3"/>
        <w:adjustRightInd w:val="0"/>
        <w:snapToGrid w:val="0"/>
        <w:spacing w:beforeLines="50" w:after="0" w:line="360" w:lineRule="auto"/>
        <w:jc w:val="center"/>
        <w:rPr>
          <w:rFonts w:ascii="黑体" w:eastAsia="黑体" w:hAnsi="黑体"/>
          <w:b w:val="0"/>
          <w:sz w:val="28"/>
          <w:szCs w:val="28"/>
        </w:rPr>
      </w:pPr>
      <w:bookmarkStart w:id="12" w:name="_Toc20894"/>
      <w:r>
        <w:rPr>
          <w:rFonts w:ascii="黑体" w:eastAsia="黑体" w:hAnsi="黑体" w:hint="eastAsia"/>
          <w:sz w:val="28"/>
          <w:szCs w:val="28"/>
        </w:rPr>
        <w:t>一、总则</w:t>
      </w:r>
      <w:bookmarkEnd w:id="12"/>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 xml:space="preserve">1. </w:t>
      </w:r>
      <w:r>
        <w:rPr>
          <w:rFonts w:asciiTheme="minorEastAsia" w:eastAsiaTheme="minorEastAsia" w:hAnsiTheme="minorEastAsia" w:hint="eastAsia"/>
          <w:b/>
          <w:bCs/>
          <w:sz w:val="24"/>
        </w:rPr>
        <w:t>适用范围</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1.1</w:t>
      </w:r>
      <w:r>
        <w:rPr>
          <w:rFonts w:asciiTheme="minorEastAsia" w:eastAsiaTheme="minorEastAsia" w:hAnsiTheme="minorEastAsia" w:hint="eastAsia"/>
          <w:szCs w:val="21"/>
        </w:rPr>
        <w:t>本招标文件仅适用于本章第一节“投标须知前附表”（以下简称</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）中所叙述的采购项目。</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1.2</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规定采购项目专门面向中小企业采购的，如投标人为非中小企业，其</w:t>
      </w:r>
      <w:r>
        <w:rPr>
          <w:rFonts w:asciiTheme="minorEastAsia" w:eastAsiaTheme="minorEastAsia" w:hAnsiTheme="minorEastAsia" w:hint="eastAsia"/>
          <w:b/>
          <w:szCs w:val="21"/>
        </w:rPr>
        <w:t>投标无效</w:t>
      </w:r>
      <w:r>
        <w:rPr>
          <w:rFonts w:asciiTheme="minorEastAsia" w:eastAsiaTheme="minorEastAsia" w:hAnsiTheme="minorEastAsia" w:hint="eastAsia"/>
          <w:szCs w:val="21"/>
        </w:rPr>
        <w:t>。</w:t>
      </w:r>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 xml:space="preserve">2. </w:t>
      </w:r>
      <w:r>
        <w:rPr>
          <w:rFonts w:asciiTheme="minorEastAsia" w:eastAsiaTheme="minorEastAsia" w:hAnsiTheme="minorEastAsia" w:hint="eastAsia"/>
          <w:b/>
          <w:bCs/>
          <w:sz w:val="24"/>
        </w:rPr>
        <w:t>定义</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2.1</w:t>
      </w:r>
      <w:r>
        <w:rPr>
          <w:rFonts w:asciiTheme="minorEastAsia" w:eastAsiaTheme="minorEastAsia" w:hAnsiTheme="minorEastAsia" w:hint="eastAsia"/>
          <w:szCs w:val="21"/>
        </w:rPr>
        <w:t>采购项目联系人姓名和电话见</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2.2</w:t>
      </w:r>
      <w:r>
        <w:rPr>
          <w:rFonts w:asciiTheme="minorEastAsia" w:eastAsiaTheme="minorEastAsia" w:hAnsiTheme="minorEastAsia" w:hint="eastAsia"/>
          <w:szCs w:val="21"/>
        </w:rPr>
        <w:t>采购人名称、地址、电话、联系人见</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2.3</w:t>
      </w:r>
      <w:r>
        <w:rPr>
          <w:rFonts w:asciiTheme="minorEastAsia" w:eastAsiaTheme="minorEastAsia" w:hAnsiTheme="minorEastAsia" w:hint="eastAsia"/>
          <w:szCs w:val="21"/>
        </w:rPr>
        <w:t>采购代理机构名称、地址、电话、联系人见</w:t>
      </w:r>
      <w:r>
        <w:rPr>
          <w:rFonts w:asciiTheme="minorEastAsia" w:eastAsiaTheme="minorEastAsia" w:hAnsiTheme="minorEastAsia" w:hint="eastAsia"/>
          <w:b/>
          <w:szCs w:val="21"/>
        </w:rPr>
        <w:t>【投标须知前附表】。</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
          <w:szCs w:val="21"/>
        </w:rPr>
      </w:pPr>
      <w:r>
        <w:rPr>
          <w:rFonts w:asciiTheme="minorEastAsia" w:eastAsiaTheme="minorEastAsia" w:hAnsiTheme="minorEastAsia" w:hint="eastAsia"/>
          <w:szCs w:val="21"/>
        </w:rPr>
        <w:t>2.4</w:t>
      </w:r>
      <w:r>
        <w:rPr>
          <w:rFonts w:asciiTheme="minorEastAsia" w:eastAsiaTheme="minorEastAsia" w:hAnsiTheme="minorEastAsia" w:hint="eastAsia"/>
          <w:szCs w:val="21"/>
        </w:rPr>
        <w:t>投标人系指响应招标、参加投标竞争的法人、其他组织或自然人。</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cs="宋体"/>
          <w:kern w:val="0"/>
          <w:szCs w:val="21"/>
        </w:rPr>
      </w:pPr>
      <w:r>
        <w:rPr>
          <w:rFonts w:asciiTheme="minorEastAsia" w:eastAsiaTheme="minorEastAsia" w:hAnsiTheme="minorEastAsia"/>
          <w:szCs w:val="21"/>
        </w:rPr>
        <w:t>2.</w:t>
      </w:r>
      <w:r>
        <w:rPr>
          <w:rFonts w:asciiTheme="minorEastAsia" w:eastAsiaTheme="minorEastAsia" w:hAnsiTheme="minorEastAsia" w:hint="eastAsia"/>
          <w:szCs w:val="21"/>
        </w:rPr>
        <w:t>5</w:t>
      </w:r>
      <w:r>
        <w:rPr>
          <w:rFonts w:asciiTheme="minorEastAsia" w:eastAsiaTheme="minorEastAsia" w:hAnsiTheme="minorEastAsia" w:cs="宋体" w:hint="eastAsia"/>
          <w:kern w:val="0"/>
          <w:szCs w:val="21"/>
        </w:rPr>
        <w:t>进口产品是指符合《政府采购进口产品管理办法》（财库〔</w:t>
      </w:r>
      <w:r>
        <w:rPr>
          <w:rFonts w:asciiTheme="minorEastAsia" w:eastAsiaTheme="minorEastAsia" w:hAnsiTheme="minorEastAsia" w:cs="宋体" w:hint="eastAsia"/>
          <w:kern w:val="0"/>
          <w:szCs w:val="21"/>
        </w:rPr>
        <w:t>2007</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119</w:t>
      </w:r>
      <w:r>
        <w:rPr>
          <w:rFonts w:asciiTheme="minorEastAsia" w:eastAsiaTheme="minorEastAsia" w:hAnsiTheme="minorEastAsia" w:cs="宋体" w:hint="eastAsia"/>
          <w:kern w:val="0"/>
          <w:szCs w:val="21"/>
        </w:rPr>
        <w:t>号）和《关于政府采购进口产品管理有关问题的通知》（财办库〔</w:t>
      </w:r>
      <w:r>
        <w:rPr>
          <w:rFonts w:asciiTheme="minorEastAsia" w:eastAsiaTheme="minorEastAsia" w:hAnsiTheme="minorEastAsia" w:cs="宋体" w:hint="eastAsia"/>
          <w:kern w:val="0"/>
          <w:szCs w:val="21"/>
        </w:rPr>
        <w:t>2008</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248</w:t>
      </w:r>
      <w:r>
        <w:rPr>
          <w:rFonts w:asciiTheme="minorEastAsia" w:eastAsiaTheme="minorEastAsia" w:hAnsiTheme="minorEastAsia" w:cs="宋体" w:hint="eastAsia"/>
          <w:kern w:val="0"/>
          <w:szCs w:val="21"/>
        </w:rPr>
        <w:t>号）文件规定的产品。除</w:t>
      </w:r>
      <w:r>
        <w:rPr>
          <w:rFonts w:asciiTheme="minorEastAsia" w:eastAsiaTheme="minorEastAsia" w:hAnsiTheme="minorEastAsia" w:hint="eastAsia"/>
          <w:b/>
          <w:szCs w:val="21"/>
        </w:rPr>
        <w:t>【投标须知前附表】</w:t>
      </w:r>
      <w:r>
        <w:rPr>
          <w:rFonts w:asciiTheme="minorEastAsia" w:eastAsiaTheme="minorEastAsia" w:hAnsiTheme="minorEastAsia" w:cs="宋体" w:hint="eastAsia"/>
          <w:kern w:val="0"/>
          <w:szCs w:val="21"/>
        </w:rPr>
        <w:t>另有规定外，采购项目</w:t>
      </w:r>
      <w:r>
        <w:rPr>
          <w:rFonts w:asciiTheme="minorEastAsia" w:eastAsiaTheme="minorEastAsia" w:hAnsiTheme="minorEastAsia" w:cs="宋体" w:hint="eastAsia"/>
          <w:b/>
          <w:kern w:val="0"/>
          <w:szCs w:val="21"/>
        </w:rPr>
        <w:t>拒绝进口产品参加投标</w:t>
      </w:r>
      <w:r>
        <w:rPr>
          <w:rFonts w:asciiTheme="minorEastAsia" w:eastAsiaTheme="minorEastAsia" w:hAnsiTheme="minorEastAsia" w:cs="宋体" w:hint="eastAsia"/>
          <w:kern w:val="0"/>
          <w:szCs w:val="21"/>
        </w:rPr>
        <w:t>。本款规定同意购买进口产品的，不限制满足招标文件要求的国内产品参与投标竞争。</w:t>
      </w:r>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 xml:space="preserve">3. </w:t>
      </w:r>
      <w:r>
        <w:rPr>
          <w:rFonts w:asciiTheme="minorEastAsia" w:eastAsiaTheme="minorEastAsia" w:hAnsiTheme="minorEastAsia" w:hint="eastAsia"/>
          <w:b/>
          <w:bCs/>
          <w:sz w:val="24"/>
        </w:rPr>
        <w:t>投标人的资格要求</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3.1</w:t>
      </w:r>
      <w:r>
        <w:rPr>
          <w:rFonts w:asciiTheme="minorEastAsia" w:eastAsiaTheme="minorEastAsia" w:hAnsiTheme="minorEastAsia" w:hint="eastAsia"/>
          <w:szCs w:val="21"/>
        </w:rPr>
        <w:t>投标人应当符合</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规定的投标人资格条件。</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3.2</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规定接受联合体形式投标的，投标人除应符合本章第</w:t>
      </w:r>
      <w:r>
        <w:rPr>
          <w:rFonts w:asciiTheme="minorEastAsia" w:eastAsiaTheme="minorEastAsia" w:hAnsiTheme="minorEastAsia" w:hint="eastAsia"/>
          <w:szCs w:val="21"/>
        </w:rPr>
        <w:t>3.1</w:t>
      </w:r>
      <w:r>
        <w:rPr>
          <w:rFonts w:asciiTheme="minorEastAsia" w:eastAsiaTheme="minorEastAsia" w:hAnsiTheme="minorEastAsia" w:cs="宋体" w:hint="eastAsia"/>
          <w:kern w:val="0"/>
          <w:szCs w:val="21"/>
          <w:lang w:val="zh-CN"/>
        </w:rPr>
        <w:t>款</w:t>
      </w:r>
      <w:r>
        <w:rPr>
          <w:rFonts w:asciiTheme="minorEastAsia" w:eastAsiaTheme="minorEastAsia" w:hAnsiTheme="minorEastAsia" w:hint="eastAsia"/>
          <w:szCs w:val="21"/>
        </w:rPr>
        <w:t>规定外，还应遵守以下规定：</w:t>
      </w:r>
      <w:r>
        <w:rPr>
          <w:rFonts w:asciiTheme="minorEastAsia" w:eastAsiaTheme="minorEastAsia" w:hAnsiTheme="minorEastAsia" w:hint="eastAsia"/>
          <w:szCs w:val="21"/>
        </w:rPr>
        <w:t xml:space="preserve"> </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l</w:t>
      </w:r>
      <w:r>
        <w:rPr>
          <w:rFonts w:asciiTheme="minorEastAsia" w:eastAsiaTheme="minorEastAsia" w:hAnsiTheme="minorEastAsia" w:hint="eastAsia"/>
          <w:szCs w:val="21"/>
        </w:rPr>
        <w:t>）联合体中有同类资质的供应商按照联合体分工承担相同工作的，应当按照资质等级较低的供应商确定资质等级。</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）联合体各方应按招标文件提供的格式签订联合体协议书，明确联合体牵头人和各方的权利义务、合同工作量比例；</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cs="宋体"/>
          <w:kern w:val="0"/>
          <w:szCs w:val="21"/>
          <w:lang w:val="zh-CN"/>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）联合体各方签订联合体协议书后，</w:t>
      </w:r>
      <w:r>
        <w:rPr>
          <w:rFonts w:asciiTheme="minorEastAsia" w:eastAsiaTheme="minorEastAsia" w:hAnsiTheme="minorEastAsia" w:cs="宋体" w:hint="eastAsia"/>
          <w:kern w:val="0"/>
          <w:szCs w:val="21"/>
          <w:lang w:val="zh-CN"/>
        </w:rPr>
        <w:t>不得再单独参加或者与其他投标人组成新的联合体参加同一合同项下的采购活动。</w:t>
      </w:r>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lastRenderedPageBreak/>
        <w:t xml:space="preserve">4. </w:t>
      </w:r>
      <w:r>
        <w:rPr>
          <w:rFonts w:asciiTheme="minorEastAsia" w:eastAsiaTheme="minorEastAsia" w:hAnsiTheme="minorEastAsia" w:hint="eastAsia"/>
          <w:b/>
          <w:bCs/>
          <w:sz w:val="24"/>
        </w:rPr>
        <w:t>投标费用</w:t>
      </w:r>
      <w:r>
        <w:rPr>
          <w:rFonts w:asciiTheme="minorEastAsia" w:eastAsiaTheme="minorEastAsia" w:hAnsiTheme="minorEastAsia" w:hint="eastAsia"/>
          <w:b/>
          <w:bCs/>
          <w:sz w:val="24"/>
        </w:rPr>
        <w:t xml:space="preserve"> </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4.1</w:t>
      </w:r>
      <w:r>
        <w:rPr>
          <w:rFonts w:asciiTheme="minorEastAsia" w:eastAsiaTheme="minorEastAsia" w:hAnsiTheme="minorEastAsia" w:hint="eastAsia"/>
          <w:szCs w:val="21"/>
        </w:rPr>
        <w:t>投标人应自行承担所有参与投标的相关费用，不论投标的结果如何，采购人、采购代理机构均无义务和责任承担这些费用。</w:t>
      </w:r>
    </w:p>
    <w:p w:rsidR="00796E6B" w:rsidRDefault="00F64383" w:rsidP="00171199">
      <w:pPr>
        <w:adjustRightInd w:val="0"/>
        <w:snapToGrid w:val="0"/>
        <w:spacing w:beforeLines="50" w:line="360" w:lineRule="auto"/>
        <w:jc w:val="left"/>
        <w:rPr>
          <w:rFonts w:asciiTheme="minorEastAsia" w:eastAsiaTheme="minorEastAsia" w:hAnsiTheme="minorEastAsia"/>
          <w:b/>
          <w:sz w:val="24"/>
        </w:rPr>
      </w:pPr>
      <w:r>
        <w:rPr>
          <w:rFonts w:asciiTheme="minorEastAsia" w:eastAsiaTheme="minorEastAsia" w:hAnsiTheme="minorEastAsia" w:hint="eastAsia"/>
          <w:b/>
          <w:sz w:val="24"/>
        </w:rPr>
        <w:t>5</w:t>
      </w:r>
      <w:r>
        <w:rPr>
          <w:rFonts w:asciiTheme="minorEastAsia" w:eastAsiaTheme="minorEastAsia" w:hAnsiTheme="minorEastAsia" w:hint="eastAsia"/>
          <w:b/>
          <w:sz w:val="24"/>
        </w:rPr>
        <w:t>．组织现场考察或者召开答疑会</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rPr>
        <w:t>5.1</w:t>
      </w:r>
      <w:r>
        <w:rPr>
          <w:rFonts w:asciiTheme="minorEastAsia" w:eastAsiaTheme="minorEastAsia" w:hAnsiTheme="minorEastAsia" w:hint="eastAsia"/>
        </w:rPr>
        <w:t>采购人、采购代理机构可以在</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规定的招标文件提供期限截止后，组织已获取招标文件的潜在投标人现场考察或者召开开标前答疑会。</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5.2</w:t>
      </w:r>
      <w:r>
        <w:rPr>
          <w:rFonts w:asciiTheme="minorEastAsia" w:eastAsiaTheme="minorEastAsia" w:hAnsiTheme="minorEastAsia" w:hint="eastAsia"/>
          <w:szCs w:val="21"/>
        </w:rPr>
        <w:t>获取招标文件的潜在投标人应按</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规定参加现场考察或者答疑会；如不参加，其风险由其自行承担。</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5.3</w:t>
      </w:r>
      <w:r>
        <w:rPr>
          <w:rFonts w:asciiTheme="minorEastAsia" w:eastAsiaTheme="minorEastAsia" w:hAnsiTheme="minorEastAsia" w:hint="eastAsia"/>
        </w:rPr>
        <w:t>潜在投标人现场考察或者参加答疑会的费用由自己承担，现场考察期间所发生的人身伤害及财产损失由自己负责。</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5.4</w:t>
      </w:r>
      <w:r>
        <w:rPr>
          <w:rFonts w:asciiTheme="minorEastAsia" w:eastAsiaTheme="minorEastAsia" w:hAnsiTheme="minorEastAsia" w:hint="eastAsia"/>
        </w:rPr>
        <w:t>采购人、采购代理机构不对投标人据此而做出的推论、理解和结论负责。投标人一旦中标，不得以任何借口，提出额外补偿，或延长合同期限的要求。</w:t>
      </w:r>
    </w:p>
    <w:p w:rsidR="00796E6B" w:rsidRDefault="00F64383" w:rsidP="00171199">
      <w:pPr>
        <w:pStyle w:val="3"/>
        <w:adjustRightInd w:val="0"/>
        <w:snapToGrid w:val="0"/>
        <w:spacing w:beforeLines="50" w:after="0" w:line="360" w:lineRule="auto"/>
        <w:jc w:val="center"/>
        <w:rPr>
          <w:rFonts w:ascii="黑体" w:eastAsia="黑体" w:hAnsi="黑体"/>
          <w:sz w:val="28"/>
          <w:szCs w:val="28"/>
        </w:rPr>
      </w:pPr>
      <w:bookmarkStart w:id="13" w:name="_Toc13924"/>
      <w:r>
        <w:rPr>
          <w:rFonts w:ascii="黑体" w:eastAsia="黑体" w:hAnsi="黑体" w:hint="eastAsia"/>
          <w:sz w:val="28"/>
          <w:szCs w:val="28"/>
        </w:rPr>
        <w:t>二、招标文件</w:t>
      </w:r>
      <w:bookmarkEnd w:id="13"/>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 xml:space="preserve">6. </w:t>
      </w:r>
      <w:r>
        <w:rPr>
          <w:rFonts w:asciiTheme="minorEastAsia" w:eastAsiaTheme="minorEastAsia" w:hAnsiTheme="minorEastAsia" w:hint="eastAsia"/>
          <w:b/>
          <w:bCs/>
          <w:sz w:val="24"/>
        </w:rPr>
        <w:t>招标文件的构成</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6.1 </w:t>
      </w:r>
      <w:r>
        <w:rPr>
          <w:rFonts w:asciiTheme="minorEastAsia" w:eastAsiaTheme="minorEastAsia" w:hAnsiTheme="minorEastAsia" w:hint="eastAsia"/>
          <w:szCs w:val="21"/>
        </w:rPr>
        <w:t>招标文件共七章，各章内容如下：</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第一章</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投标邀请</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第二章</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投标须知</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第三章</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资格审查</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第四章</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评标方法及标准</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第五章</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采购需求</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第六章</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政府采购合同</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第七章</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投标文件的组成</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cs="宋体"/>
          <w:b/>
          <w:szCs w:val="21"/>
        </w:rPr>
      </w:pPr>
      <w:r>
        <w:rPr>
          <w:rFonts w:asciiTheme="minorEastAsia" w:eastAsiaTheme="minorEastAsia" w:hAnsiTheme="minorEastAsia" w:hint="eastAsia"/>
          <w:szCs w:val="21"/>
        </w:rPr>
        <w:t>6.2</w:t>
      </w:r>
      <w:r>
        <w:rPr>
          <w:rFonts w:asciiTheme="minorEastAsia" w:eastAsiaTheme="minorEastAsia" w:hAnsiTheme="minorEastAsia" w:hint="eastAsia"/>
          <w:szCs w:val="21"/>
        </w:rPr>
        <w:t>采购人、采购代理机构在提交投标文件截止时间前</w:t>
      </w:r>
      <w:r>
        <w:rPr>
          <w:rFonts w:asciiTheme="minorEastAsia" w:eastAsiaTheme="minorEastAsia" w:hAnsiTheme="minorEastAsia" w:cs="宋体" w:hint="eastAsia"/>
          <w:szCs w:val="21"/>
        </w:rPr>
        <w:t>对招标文件所作的澄清或者修改，构成招标文件的组成部分。</w:t>
      </w:r>
    </w:p>
    <w:p w:rsidR="00796E6B" w:rsidRDefault="00F64383" w:rsidP="00171199">
      <w:pPr>
        <w:adjustRightInd w:val="0"/>
        <w:snapToGrid w:val="0"/>
        <w:spacing w:beforeLines="50" w:line="360" w:lineRule="auto"/>
        <w:jc w:val="left"/>
        <w:rPr>
          <w:rFonts w:asciiTheme="minorEastAsia" w:eastAsiaTheme="minorEastAsia" w:hAnsiTheme="minorEastAsia"/>
          <w:b/>
          <w:sz w:val="24"/>
        </w:rPr>
      </w:pPr>
      <w:r>
        <w:rPr>
          <w:rFonts w:asciiTheme="minorEastAsia" w:eastAsiaTheme="minorEastAsia" w:hAnsiTheme="minorEastAsia" w:hint="eastAsia"/>
          <w:b/>
          <w:sz w:val="24"/>
        </w:rPr>
        <w:t>7</w:t>
      </w:r>
      <w:r>
        <w:rPr>
          <w:rFonts w:asciiTheme="minorEastAsia" w:eastAsiaTheme="minorEastAsia" w:hAnsiTheme="minorEastAsia" w:hint="eastAsia"/>
          <w:b/>
          <w:sz w:val="24"/>
        </w:rPr>
        <w:t>．偏离与实质性响应</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rPr>
      </w:pPr>
      <w:r>
        <w:rPr>
          <w:rFonts w:asciiTheme="minorEastAsia" w:eastAsiaTheme="minorEastAsia" w:hAnsiTheme="minorEastAsia" w:hint="eastAsia"/>
        </w:rPr>
        <w:t>7.1</w:t>
      </w:r>
      <w:r>
        <w:rPr>
          <w:rFonts w:asciiTheme="minorEastAsia" w:eastAsiaTheme="minorEastAsia" w:hAnsiTheme="minorEastAsia" w:hint="eastAsia"/>
        </w:rPr>
        <w:t>投标人应当按照招标文件的要求编制投标文件。投标文件应当对招标文件提出的要求和</w:t>
      </w:r>
      <w:r>
        <w:rPr>
          <w:rFonts w:asciiTheme="minorEastAsia" w:eastAsiaTheme="minorEastAsia" w:hAnsiTheme="minorEastAsia" w:hint="eastAsia"/>
        </w:rPr>
        <w:lastRenderedPageBreak/>
        <w:t>条件作出明确响应。</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rPr>
      </w:pPr>
      <w:r>
        <w:rPr>
          <w:rFonts w:asciiTheme="minorEastAsia" w:eastAsiaTheme="minorEastAsia" w:hAnsiTheme="minorEastAsia" w:hint="eastAsia"/>
        </w:rPr>
        <w:t>7.2</w:t>
      </w:r>
      <w:r>
        <w:rPr>
          <w:rFonts w:asciiTheme="minorEastAsia" w:eastAsiaTheme="minorEastAsia" w:hAnsiTheme="minorEastAsia" w:hint="eastAsia"/>
        </w:rPr>
        <w:t>偏离是指投标文件不响应或者不满足招标文件提出的要求和条件，分为实质性偏离和非实质性偏离。</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rPr>
      </w:pPr>
      <w:r>
        <w:rPr>
          <w:rFonts w:asciiTheme="minorEastAsia" w:eastAsiaTheme="minorEastAsia" w:hAnsiTheme="minorEastAsia" w:hint="eastAsia"/>
        </w:rPr>
        <w:t>7.3</w:t>
      </w:r>
      <w:r>
        <w:rPr>
          <w:rFonts w:asciiTheme="minorEastAsia" w:eastAsiaTheme="minorEastAsia" w:hAnsiTheme="minorEastAsia" w:hint="eastAsia"/>
        </w:rPr>
        <w:t>除法律、法规和招标文件规定的其他投标无效情形外，招标文件中用“★”符号标明的条款为实质性要求和条件，对其中任何一条的偏离，为实质性偏离，</w:t>
      </w:r>
      <w:r>
        <w:rPr>
          <w:rFonts w:asciiTheme="minorEastAsia" w:eastAsiaTheme="minorEastAsia" w:hAnsiTheme="minorEastAsia" w:hint="eastAsia"/>
          <w:b/>
        </w:rPr>
        <w:t>其投标无效</w:t>
      </w:r>
      <w:r>
        <w:rPr>
          <w:rFonts w:asciiTheme="minorEastAsia" w:eastAsiaTheme="minorEastAsia" w:hAnsiTheme="minorEastAsia" w:hint="eastAsia"/>
        </w:rPr>
        <w:t>。</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7.4</w:t>
      </w:r>
      <w:r>
        <w:rPr>
          <w:rFonts w:asciiTheme="minorEastAsia" w:eastAsiaTheme="minorEastAsia" w:hAnsiTheme="minorEastAsia" w:hint="eastAsia"/>
        </w:rPr>
        <w:t>投标</w:t>
      </w:r>
      <w:r>
        <w:rPr>
          <w:rFonts w:asciiTheme="minorEastAsia" w:eastAsiaTheme="minorEastAsia" w:hAnsiTheme="minorEastAsia" w:hint="eastAsia"/>
          <w:szCs w:val="21"/>
        </w:rPr>
        <w:t>文件偏离招标文件的非实质性要求和条件，为非实质性偏离。非实质性偏离的范围和幅度应当符合</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的规定，</w:t>
      </w:r>
      <w:r>
        <w:rPr>
          <w:rFonts w:asciiTheme="minorEastAsia" w:eastAsiaTheme="minorEastAsia" w:hAnsiTheme="minorEastAsia" w:hint="eastAsia"/>
          <w:b/>
          <w:szCs w:val="21"/>
        </w:rPr>
        <w:t>否</w:t>
      </w:r>
      <w:r>
        <w:rPr>
          <w:rFonts w:asciiTheme="minorEastAsia" w:eastAsiaTheme="minorEastAsia" w:hAnsiTheme="minorEastAsia" w:hint="eastAsia"/>
          <w:b/>
        </w:rPr>
        <w:t>则投标无效</w:t>
      </w:r>
      <w:r>
        <w:rPr>
          <w:rFonts w:asciiTheme="minorEastAsia" w:eastAsiaTheme="minorEastAsia" w:hAnsiTheme="minorEastAsia" w:hint="eastAsia"/>
        </w:rPr>
        <w:t>。</w:t>
      </w:r>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sz w:val="24"/>
        </w:rPr>
        <w:t xml:space="preserve">8. </w:t>
      </w:r>
      <w:r>
        <w:rPr>
          <w:rFonts w:asciiTheme="minorEastAsia" w:eastAsiaTheme="minorEastAsia" w:hAnsiTheme="minorEastAsia" w:hint="eastAsia"/>
          <w:b/>
          <w:sz w:val="24"/>
        </w:rPr>
        <w:t>询问</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8.1</w:t>
      </w:r>
      <w:r>
        <w:rPr>
          <w:rFonts w:asciiTheme="minorEastAsia" w:eastAsiaTheme="minorEastAsia" w:hAnsiTheme="minorEastAsia" w:hint="eastAsia"/>
        </w:rPr>
        <w:t>潜在投标人应仔细阅读和检查招标文件的全部内容。如有疑问，可以向采购人或者采购代理机构提出询问。</w:t>
      </w:r>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 xml:space="preserve">9. </w:t>
      </w:r>
      <w:r>
        <w:rPr>
          <w:rFonts w:asciiTheme="minorEastAsia" w:eastAsiaTheme="minorEastAsia" w:hAnsiTheme="minorEastAsia" w:hint="eastAsia"/>
          <w:b/>
          <w:bCs/>
          <w:sz w:val="24"/>
        </w:rPr>
        <w:t>招标文件的澄清或者修改</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9.1</w:t>
      </w:r>
      <w:r>
        <w:rPr>
          <w:rFonts w:asciiTheme="minorEastAsia" w:eastAsiaTheme="minorEastAsia" w:hAnsiTheme="minorEastAsia" w:hint="eastAsia"/>
        </w:rPr>
        <w:t>采购人、采购代理机构对已发出的招标文件进行必要澄清或者修改的，将在</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规定的</w:t>
      </w:r>
      <w:r>
        <w:rPr>
          <w:rFonts w:asciiTheme="minorEastAsia" w:eastAsiaTheme="minorEastAsia" w:hAnsiTheme="minorEastAsia" w:hint="eastAsia"/>
        </w:rPr>
        <w:t>招标公告指定媒体上发布澄清或者修改公告。</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cs="宋体" w:hint="eastAsia"/>
          <w:kern w:val="0"/>
          <w:szCs w:val="21"/>
        </w:rPr>
        <w:t>9.2</w:t>
      </w:r>
      <w:r>
        <w:rPr>
          <w:rFonts w:asciiTheme="minorEastAsia" w:eastAsiaTheme="minorEastAsia" w:hAnsiTheme="minorEastAsia" w:cs="宋体" w:hint="eastAsia"/>
          <w:kern w:val="0"/>
          <w:szCs w:val="21"/>
        </w:rPr>
        <w:t>澄清或者修改</w:t>
      </w:r>
      <w:r>
        <w:rPr>
          <w:rFonts w:asciiTheme="minorEastAsia" w:eastAsiaTheme="minorEastAsia" w:hAnsiTheme="minorEastAsia" w:hint="eastAsia"/>
        </w:rPr>
        <w:t>的</w:t>
      </w:r>
      <w:r>
        <w:rPr>
          <w:rFonts w:asciiTheme="minorEastAsia" w:eastAsiaTheme="minorEastAsia" w:hAnsiTheme="minorEastAsia" w:cs="宋体" w:hint="eastAsia"/>
          <w:kern w:val="0"/>
          <w:szCs w:val="21"/>
        </w:rPr>
        <w:t>内容可能影响投标文件编制的，采购人、采购代理机构</w:t>
      </w:r>
      <w:r>
        <w:rPr>
          <w:rFonts w:asciiTheme="minorEastAsia" w:eastAsiaTheme="minorEastAsia" w:hAnsiTheme="minorEastAsia" w:hint="eastAsia"/>
        </w:rPr>
        <w:t>将</w:t>
      </w:r>
      <w:r>
        <w:rPr>
          <w:rFonts w:asciiTheme="minorEastAsia" w:eastAsiaTheme="minorEastAsia" w:hAnsiTheme="minorEastAsia" w:cs="宋体" w:hint="eastAsia"/>
          <w:kern w:val="0"/>
          <w:szCs w:val="21"/>
        </w:rPr>
        <w:t>在提交投标文件截止时间</w:t>
      </w:r>
      <w:r>
        <w:rPr>
          <w:rFonts w:asciiTheme="minorEastAsia" w:eastAsiaTheme="minorEastAsia" w:hAnsiTheme="minorEastAsia" w:cs="宋体" w:hint="eastAsia"/>
          <w:kern w:val="0"/>
          <w:szCs w:val="21"/>
        </w:rPr>
        <w:t>15</w:t>
      </w:r>
      <w:r>
        <w:rPr>
          <w:rFonts w:asciiTheme="minorEastAsia" w:eastAsiaTheme="minorEastAsia" w:hAnsiTheme="minorEastAsia" w:cs="宋体" w:hint="eastAsia"/>
          <w:kern w:val="0"/>
          <w:szCs w:val="21"/>
        </w:rPr>
        <w:t>日前，</w:t>
      </w:r>
      <w:r>
        <w:rPr>
          <w:rFonts w:asciiTheme="minorEastAsia" w:eastAsiaTheme="minorEastAsia" w:hAnsiTheme="minorEastAsia" w:hint="eastAsia"/>
        </w:rPr>
        <w:t>以书面形式通知所有获取招标文件的潜在投标人；不足</w:t>
      </w:r>
      <w:r>
        <w:rPr>
          <w:rFonts w:asciiTheme="minorEastAsia" w:eastAsiaTheme="minorEastAsia" w:hAnsiTheme="minorEastAsia" w:hint="eastAsia"/>
        </w:rPr>
        <w:t>15</w:t>
      </w:r>
      <w:r>
        <w:rPr>
          <w:rFonts w:asciiTheme="minorEastAsia" w:eastAsiaTheme="minorEastAsia" w:hAnsiTheme="minorEastAsia" w:hint="eastAsia"/>
        </w:rPr>
        <w:t>日的，将相应延长提交投标文件的截止时间。</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9</w:t>
      </w:r>
      <w:r>
        <w:rPr>
          <w:rFonts w:asciiTheme="minorEastAsia" w:eastAsiaTheme="minorEastAsia" w:hAnsiTheme="minorEastAsia"/>
        </w:rPr>
        <w:t>.3</w:t>
      </w:r>
      <w:r>
        <w:rPr>
          <w:rFonts w:asciiTheme="minorEastAsia" w:eastAsiaTheme="minorEastAsia" w:hAnsiTheme="minorEastAsia" w:hint="eastAsia"/>
        </w:rPr>
        <w:t>招标文件的提供期限届满后，获取招标文件的潜在投标人不足</w:t>
      </w:r>
      <w:r>
        <w:rPr>
          <w:rFonts w:asciiTheme="minorEastAsia" w:eastAsiaTheme="minorEastAsia" w:hAnsiTheme="minorEastAsia" w:hint="eastAsia"/>
        </w:rPr>
        <w:t>3</w:t>
      </w:r>
      <w:r>
        <w:rPr>
          <w:rFonts w:asciiTheme="minorEastAsia" w:eastAsiaTheme="minorEastAsia" w:hAnsiTheme="minorEastAsia" w:hint="eastAsia"/>
        </w:rPr>
        <w:t>家的，可以顺延提供期限，并在指定媒体上发布修改公告。</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 xml:space="preserve">9.4 </w:t>
      </w:r>
      <w:r>
        <w:rPr>
          <w:rFonts w:asciiTheme="minorEastAsia" w:eastAsiaTheme="minorEastAsia" w:hAnsiTheme="minorEastAsia" w:hint="eastAsia"/>
        </w:rPr>
        <w:t>通过电子招标投标交易平台下载招标文件的，请获取招标文件的潜在投标人及时关注</w:t>
      </w:r>
      <w:r>
        <w:rPr>
          <w:rFonts w:asciiTheme="minorEastAsia" w:eastAsiaTheme="minorEastAsia" w:hAnsiTheme="minorEastAsia" w:hint="eastAsia"/>
          <w:szCs w:val="21"/>
        </w:rPr>
        <w:t>招标公告指定媒体</w:t>
      </w:r>
      <w:r>
        <w:rPr>
          <w:rFonts w:asciiTheme="minorEastAsia" w:eastAsiaTheme="minorEastAsia" w:hAnsiTheme="minorEastAsia" w:hint="eastAsia"/>
        </w:rPr>
        <w:t>发布的澄清或者修改公告，采购人、采购代理机构不再书面通知。</w:t>
      </w:r>
    </w:p>
    <w:p w:rsidR="00796E6B" w:rsidRDefault="00F64383" w:rsidP="00171199">
      <w:pPr>
        <w:pStyle w:val="3"/>
        <w:adjustRightInd w:val="0"/>
        <w:snapToGrid w:val="0"/>
        <w:spacing w:beforeLines="50" w:after="0" w:line="360" w:lineRule="auto"/>
        <w:jc w:val="center"/>
        <w:rPr>
          <w:rFonts w:ascii="黑体" w:eastAsia="黑体" w:hAnsi="黑体"/>
          <w:sz w:val="28"/>
          <w:szCs w:val="28"/>
        </w:rPr>
      </w:pPr>
      <w:bookmarkStart w:id="14" w:name="_Toc32452"/>
      <w:r>
        <w:rPr>
          <w:rFonts w:ascii="黑体" w:eastAsia="黑体" w:hAnsi="黑体" w:hint="eastAsia"/>
          <w:sz w:val="28"/>
          <w:szCs w:val="28"/>
        </w:rPr>
        <w:t>三、投标文件</w:t>
      </w:r>
      <w:bookmarkEnd w:id="14"/>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 xml:space="preserve">10. </w:t>
      </w:r>
      <w:r>
        <w:rPr>
          <w:rFonts w:asciiTheme="minorEastAsia" w:eastAsiaTheme="minorEastAsia" w:hAnsiTheme="minorEastAsia" w:hint="eastAsia"/>
          <w:b/>
          <w:bCs/>
          <w:sz w:val="24"/>
        </w:rPr>
        <w:t>投标语言</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10.1</w:t>
      </w:r>
      <w:r>
        <w:rPr>
          <w:rFonts w:asciiTheme="minorEastAsia" w:eastAsiaTheme="minorEastAsia" w:hAnsiTheme="minorEastAsia" w:hint="eastAsia"/>
          <w:szCs w:val="21"/>
        </w:rPr>
        <w:t>除专用术语外，投标人提交的投标文件及投标人与采购人、采购代理机构就有关投标的所有来往函电均使用中文。投标人可以提交其它语言的资料，但应附有中文注释，有差异时以中文为准。</w:t>
      </w:r>
    </w:p>
    <w:p w:rsidR="00796E6B" w:rsidRDefault="00F64383" w:rsidP="00171199">
      <w:pPr>
        <w:adjustRightInd w:val="0"/>
        <w:snapToGrid w:val="0"/>
        <w:spacing w:beforeLines="50" w:line="360" w:lineRule="auto"/>
        <w:jc w:val="left"/>
        <w:rPr>
          <w:rFonts w:asciiTheme="minorEastAsia" w:eastAsiaTheme="minorEastAsia" w:hAnsiTheme="minorEastAsia"/>
          <w:b/>
          <w:sz w:val="24"/>
        </w:rPr>
      </w:pPr>
      <w:r>
        <w:rPr>
          <w:rFonts w:asciiTheme="minorEastAsia" w:eastAsiaTheme="minorEastAsia" w:hAnsiTheme="minorEastAsia" w:hint="eastAsia"/>
          <w:b/>
          <w:bCs/>
          <w:sz w:val="24"/>
        </w:rPr>
        <w:t xml:space="preserve">11. </w:t>
      </w:r>
      <w:r>
        <w:rPr>
          <w:rFonts w:asciiTheme="minorEastAsia" w:eastAsiaTheme="minorEastAsia" w:hAnsiTheme="minorEastAsia" w:hint="eastAsia"/>
          <w:b/>
          <w:sz w:val="24"/>
        </w:rPr>
        <w:t>计量单位</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11.1</w:t>
      </w:r>
      <w:r>
        <w:rPr>
          <w:rFonts w:asciiTheme="minorEastAsia" w:eastAsiaTheme="minorEastAsia" w:hAnsiTheme="minorEastAsia" w:hint="eastAsia"/>
          <w:szCs w:val="21"/>
        </w:rPr>
        <w:t>所有计量均采用中华人民共和国法定计量单位。</w:t>
      </w:r>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sz w:val="24"/>
        </w:rPr>
        <w:lastRenderedPageBreak/>
        <w:t xml:space="preserve">12. </w:t>
      </w:r>
      <w:r>
        <w:rPr>
          <w:rFonts w:asciiTheme="minorEastAsia" w:eastAsiaTheme="minorEastAsia" w:hAnsiTheme="minorEastAsia" w:hint="eastAsia"/>
          <w:b/>
          <w:bCs/>
          <w:sz w:val="24"/>
        </w:rPr>
        <w:t>投标文件的组成</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12.1</w:t>
      </w:r>
      <w:r>
        <w:rPr>
          <w:rFonts w:asciiTheme="minorEastAsia" w:eastAsiaTheme="minorEastAsia" w:hAnsiTheme="minorEastAsia" w:hint="eastAsia"/>
          <w:szCs w:val="21"/>
        </w:rPr>
        <w:t>投标文件由如下内容组成：</w:t>
      </w:r>
    </w:p>
    <w:p w:rsidR="00796E6B" w:rsidRDefault="00F64383" w:rsidP="00171199">
      <w:pPr>
        <w:adjustRightInd w:val="0"/>
        <w:snapToGrid w:val="0"/>
        <w:spacing w:beforeLines="50" w:line="360" w:lineRule="auto"/>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第一部分</w:t>
      </w:r>
      <w:r>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资格证明文件</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）开标一览表</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）投标保</w:t>
      </w:r>
      <w:r>
        <w:rPr>
          <w:rFonts w:asciiTheme="minorEastAsia" w:eastAsiaTheme="minorEastAsia" w:hAnsiTheme="minorEastAsia" w:hint="eastAsia"/>
          <w:bCs/>
          <w:szCs w:val="21"/>
        </w:rPr>
        <w:t>证金</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）法定代表人（单位负责人）身份证明或授权委托书</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）投标人提供的资格证明文件</w:t>
      </w:r>
    </w:p>
    <w:p w:rsidR="00796E6B" w:rsidRDefault="00F64383" w:rsidP="00171199">
      <w:pPr>
        <w:adjustRightInd w:val="0"/>
        <w:snapToGrid w:val="0"/>
        <w:spacing w:beforeLines="50" w:line="360" w:lineRule="auto"/>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第二部分</w:t>
      </w:r>
      <w:r>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商务和技术文件</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5</w:t>
      </w:r>
      <w:r>
        <w:rPr>
          <w:rFonts w:asciiTheme="minorEastAsia" w:eastAsiaTheme="minorEastAsia" w:hAnsiTheme="minorEastAsia" w:hint="eastAsia"/>
          <w:szCs w:val="21"/>
        </w:rPr>
        <w:t>）投标函</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6</w:t>
      </w:r>
      <w:r>
        <w:rPr>
          <w:rFonts w:asciiTheme="minorEastAsia" w:eastAsiaTheme="minorEastAsia" w:hAnsiTheme="minorEastAsia" w:hint="eastAsia"/>
          <w:szCs w:val="21"/>
        </w:rPr>
        <w:t>）分项报价</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7</w:t>
      </w:r>
      <w:r>
        <w:rPr>
          <w:rFonts w:asciiTheme="minorEastAsia" w:eastAsiaTheme="minorEastAsia" w:hAnsiTheme="minorEastAsia" w:hint="eastAsia"/>
          <w:szCs w:val="21"/>
        </w:rPr>
        <w:t>）</w:t>
      </w:r>
      <w:r>
        <w:rPr>
          <w:rFonts w:asciiTheme="minorEastAsia" w:eastAsiaTheme="minorEastAsia" w:hAnsiTheme="minorEastAsia" w:hint="eastAsia"/>
          <w:szCs w:val="21"/>
        </w:rPr>
        <w:t>采购需求响应</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8</w:t>
      </w:r>
      <w:r>
        <w:rPr>
          <w:rFonts w:asciiTheme="minorEastAsia" w:eastAsiaTheme="minorEastAsia" w:hAnsiTheme="minorEastAsia" w:hint="eastAsia"/>
          <w:szCs w:val="21"/>
        </w:rPr>
        <w:t>）合同条款偏离表</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9</w:t>
      </w:r>
      <w:r>
        <w:rPr>
          <w:rFonts w:asciiTheme="minorEastAsia" w:eastAsiaTheme="minorEastAsia" w:hAnsiTheme="minorEastAsia" w:hint="eastAsia"/>
          <w:szCs w:val="21"/>
        </w:rPr>
        <w:t>）采购需求偏离表</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10</w:t>
      </w:r>
      <w:r>
        <w:rPr>
          <w:rFonts w:asciiTheme="minorEastAsia" w:eastAsiaTheme="minorEastAsia" w:hAnsiTheme="minorEastAsia" w:hint="eastAsia"/>
          <w:szCs w:val="21"/>
        </w:rPr>
        <w:t>）享受政府采购政策优惠的证明资料</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11</w:t>
      </w:r>
      <w:r>
        <w:rPr>
          <w:rFonts w:asciiTheme="minorEastAsia" w:eastAsiaTheme="minorEastAsia" w:hAnsiTheme="minorEastAsia" w:hint="eastAsia"/>
          <w:szCs w:val="21"/>
        </w:rPr>
        <w:t>）投标货物符合招标文件规定的证明文件</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12</w:t>
      </w:r>
      <w:r>
        <w:rPr>
          <w:rFonts w:asciiTheme="minorEastAsia" w:eastAsiaTheme="minorEastAsia" w:hAnsiTheme="minorEastAsia" w:hint="eastAsia"/>
          <w:szCs w:val="21"/>
        </w:rPr>
        <w:t>）投标人认为需提供的其他资料</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13</w:t>
      </w:r>
      <w:r>
        <w:rPr>
          <w:rFonts w:asciiTheme="minorEastAsia" w:eastAsiaTheme="minorEastAsia" w:hAnsiTheme="minorEastAsia" w:hint="eastAsia"/>
          <w:szCs w:val="21"/>
        </w:rPr>
        <w:t>）中标服务费承诺书</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12.2</w:t>
      </w:r>
      <w:r>
        <w:rPr>
          <w:rFonts w:asciiTheme="minorEastAsia" w:eastAsiaTheme="minorEastAsia" w:hAnsiTheme="minorEastAsia" w:hint="eastAsia"/>
          <w:szCs w:val="21"/>
        </w:rPr>
        <w:t>投标人可以编制资格审查索引表、符合性审查索引表、评审索引表，以方便采购人、采购代理机构、评标委员会在资格审查及评审时查阅。</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12.3</w:t>
      </w:r>
      <w:r>
        <w:rPr>
          <w:rFonts w:asciiTheme="minorEastAsia" w:eastAsiaTheme="minorEastAsia" w:hAnsiTheme="minorEastAsia" w:hint="eastAsia"/>
          <w:szCs w:val="21"/>
        </w:rPr>
        <w:t>根据《政府采购法》第四十二条的规定，投标人无论中标与否，其投标文件不予退还。</w:t>
      </w:r>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 xml:space="preserve">13. </w:t>
      </w:r>
      <w:r>
        <w:rPr>
          <w:rFonts w:asciiTheme="minorEastAsia" w:eastAsiaTheme="minorEastAsia" w:hAnsiTheme="minorEastAsia" w:hint="eastAsia"/>
          <w:b/>
          <w:bCs/>
          <w:sz w:val="24"/>
        </w:rPr>
        <w:t>投标报价</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13.1</w:t>
      </w:r>
      <w:r>
        <w:rPr>
          <w:rFonts w:asciiTheme="minorEastAsia" w:eastAsiaTheme="minorEastAsia" w:hAnsiTheme="minorEastAsia" w:hint="eastAsia"/>
          <w:szCs w:val="21"/>
        </w:rPr>
        <w:t>投标人应以招标文件规定的供货及服务要求、责任范围和合同条件为基础，按第七章“投标文件的组成”的有关规定进行报价。投标人的报价应包括为完成本项目所要求的全部内容可能发生的全部费用和税费、规费、保险费（如果有）等，采购人将不再支付报价以外的任何费用。</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3</w:t>
      </w:r>
      <w:r>
        <w:rPr>
          <w:rFonts w:asciiTheme="minorEastAsia" w:eastAsiaTheme="minorEastAsia" w:hAnsiTheme="minor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投标人的投标报价不得超过采购预算，也不得超过最高限价</w:t>
      </w:r>
      <w:r>
        <w:rPr>
          <w:rFonts w:asciiTheme="minorEastAsia" w:eastAsiaTheme="minorEastAsia" w:hAnsiTheme="minorEastAsia" w:hint="eastAsia"/>
          <w:szCs w:val="21"/>
        </w:rPr>
        <w:t>(</w:t>
      </w:r>
      <w:r>
        <w:rPr>
          <w:rFonts w:asciiTheme="minorEastAsia" w:eastAsiaTheme="minorEastAsia" w:hAnsiTheme="minorEastAsia" w:hint="eastAsia"/>
          <w:szCs w:val="21"/>
        </w:rPr>
        <w:t>如果设定</w:t>
      </w:r>
      <w:r>
        <w:rPr>
          <w:rFonts w:asciiTheme="minorEastAsia" w:eastAsiaTheme="minorEastAsia" w:hAnsiTheme="minorEastAsia" w:hint="eastAsia"/>
          <w:szCs w:val="21"/>
        </w:rPr>
        <w:t>)</w:t>
      </w:r>
      <w:r>
        <w:rPr>
          <w:rFonts w:asciiTheme="minorEastAsia" w:eastAsiaTheme="minorEastAsia" w:hAnsiTheme="minorEastAsia" w:hint="eastAsia"/>
          <w:szCs w:val="21"/>
        </w:rPr>
        <w:t>，否则其</w:t>
      </w:r>
      <w:r>
        <w:rPr>
          <w:rFonts w:asciiTheme="minorEastAsia" w:eastAsiaTheme="minorEastAsia" w:hAnsiTheme="minorEastAsia" w:hint="eastAsia"/>
          <w:b/>
          <w:szCs w:val="21"/>
        </w:rPr>
        <w:t>投标无效</w:t>
      </w:r>
      <w:r>
        <w:rPr>
          <w:rFonts w:asciiTheme="minorEastAsia" w:eastAsiaTheme="minorEastAsia" w:hAnsiTheme="minorEastAsia" w:hint="eastAsia"/>
          <w:szCs w:val="21"/>
        </w:rPr>
        <w:t>。采购项目预算、最高限价见</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szCs w:val="21"/>
        </w:rPr>
        <w:lastRenderedPageBreak/>
        <w:t xml:space="preserve">13.3 </w:t>
      </w:r>
      <w:r>
        <w:rPr>
          <w:rFonts w:asciiTheme="minorEastAsia" w:eastAsiaTheme="minorEastAsia" w:hAnsiTheme="minorEastAsia" w:hint="eastAsia"/>
          <w:szCs w:val="21"/>
        </w:rPr>
        <w:t>投标人应在分项报价明细表中对每项内容给予详细分项</w:t>
      </w:r>
      <w:r>
        <w:rPr>
          <w:rFonts w:asciiTheme="minorEastAsia" w:eastAsiaTheme="minorEastAsia" w:hAnsiTheme="minorEastAsia" w:hint="eastAsia"/>
        </w:rPr>
        <w:t>报价。</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13.4</w:t>
      </w:r>
      <w:r>
        <w:rPr>
          <w:rFonts w:asciiTheme="minorEastAsia" w:eastAsiaTheme="minorEastAsia" w:hAnsiTheme="minorEastAsia" w:hint="eastAsia"/>
        </w:rPr>
        <w:t>投标人对采购项目内容只允许有一个投标报价，否则其</w:t>
      </w:r>
      <w:r>
        <w:rPr>
          <w:rFonts w:asciiTheme="minorEastAsia" w:eastAsiaTheme="minorEastAsia" w:hAnsiTheme="minorEastAsia" w:hint="eastAsia"/>
          <w:b/>
        </w:rPr>
        <w:t>投标无效</w:t>
      </w:r>
      <w:r>
        <w:rPr>
          <w:rFonts w:asciiTheme="minorEastAsia" w:eastAsiaTheme="minorEastAsia" w:hAnsiTheme="minorEastAsia" w:hint="eastAsia"/>
        </w:rPr>
        <w:t>。</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13.5</w:t>
      </w:r>
      <w:r>
        <w:rPr>
          <w:rFonts w:asciiTheme="minorEastAsia" w:eastAsiaTheme="minorEastAsia" w:hAnsiTheme="minorEastAsia" w:hint="eastAsia"/>
        </w:rPr>
        <w:t>采购人不接受投标人给予的赠品、回扣或者与采购无关的其他商品、服务。如有赠与行为，其</w:t>
      </w:r>
      <w:r>
        <w:rPr>
          <w:rFonts w:asciiTheme="minorEastAsia" w:eastAsiaTheme="minorEastAsia" w:hAnsiTheme="minorEastAsia" w:hint="eastAsia"/>
          <w:b/>
        </w:rPr>
        <w:t>投标无效</w:t>
      </w:r>
      <w:r>
        <w:rPr>
          <w:rFonts w:asciiTheme="minorEastAsia" w:eastAsiaTheme="minorEastAsia" w:hAnsiTheme="minorEastAsia" w:hint="eastAsia"/>
        </w:rPr>
        <w:t>。</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13.6</w:t>
      </w:r>
      <w:r>
        <w:rPr>
          <w:rFonts w:asciiTheme="minorEastAsia" w:eastAsiaTheme="minorEastAsia" w:hAnsiTheme="minorEastAsia" w:hint="eastAsia"/>
        </w:rPr>
        <w:t>投标文件中标明的价格在合同执行过程中是固定不变的，不得以任何理由予以变更。任何包含价格调整要求和条件的投标，其</w:t>
      </w:r>
      <w:r>
        <w:rPr>
          <w:rFonts w:asciiTheme="minorEastAsia" w:eastAsiaTheme="minorEastAsia" w:hAnsiTheme="minorEastAsia" w:hint="eastAsia"/>
          <w:b/>
        </w:rPr>
        <w:t>投标无效</w:t>
      </w:r>
      <w:r>
        <w:rPr>
          <w:rFonts w:asciiTheme="minorEastAsia" w:eastAsiaTheme="minorEastAsia" w:hAnsiTheme="minorEastAsia" w:hint="eastAsia"/>
        </w:rPr>
        <w:t>。</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13.7</w:t>
      </w:r>
      <w:r>
        <w:rPr>
          <w:rFonts w:asciiTheme="minorEastAsia" w:eastAsiaTheme="minorEastAsia" w:hAnsiTheme="minorEastAsia" w:hint="eastAsia"/>
        </w:rPr>
        <w:t>投标人在投标截止时间前修改“开标一览表”中的投标报价的，应同时修改投标文件“分项报价明细表”“享受政府采购政策优惠的证明资料”以及“联合体协议书”（如果影响）等相关内容。此修改须符合本章第</w:t>
      </w:r>
      <w:r>
        <w:rPr>
          <w:rFonts w:asciiTheme="minorEastAsia" w:eastAsiaTheme="minorEastAsia" w:hAnsiTheme="minorEastAsia" w:hint="eastAsia"/>
        </w:rPr>
        <w:t>22.1</w:t>
      </w:r>
      <w:r>
        <w:rPr>
          <w:rFonts w:asciiTheme="minorEastAsia" w:eastAsiaTheme="minorEastAsia" w:hAnsiTheme="minorEastAsia" w:hint="eastAsia"/>
        </w:rPr>
        <w:t>款的有关</w:t>
      </w:r>
      <w:r>
        <w:rPr>
          <w:rFonts w:asciiTheme="minorEastAsia" w:eastAsiaTheme="minorEastAsia" w:hAnsiTheme="minorEastAsia" w:hint="eastAsia"/>
        </w:rPr>
        <w:t>要求。</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13.8</w:t>
      </w:r>
      <w:r>
        <w:rPr>
          <w:rFonts w:asciiTheme="minorEastAsia" w:eastAsiaTheme="minorEastAsia" w:hAnsiTheme="minorEastAsia" w:hint="eastAsia"/>
        </w:rPr>
        <w:t>投标报价的其他要求见</w:t>
      </w:r>
      <w:r>
        <w:rPr>
          <w:rFonts w:asciiTheme="minorEastAsia" w:hAnsiTheme="minorEastAsia" w:hint="eastAsia"/>
          <w:b/>
          <w:szCs w:val="21"/>
        </w:rPr>
        <w:t>【投标须知前附表】</w:t>
      </w:r>
      <w:r>
        <w:rPr>
          <w:rFonts w:asciiTheme="minorEastAsia" w:eastAsiaTheme="minorEastAsia" w:hAnsiTheme="minorEastAsia" w:hint="eastAsia"/>
        </w:rPr>
        <w:t>。</w:t>
      </w:r>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sz w:val="24"/>
        </w:rPr>
        <w:t xml:space="preserve">14. </w:t>
      </w:r>
      <w:r>
        <w:rPr>
          <w:rFonts w:asciiTheme="minorEastAsia" w:eastAsiaTheme="minorEastAsia" w:hAnsiTheme="minorEastAsia" w:hint="eastAsia"/>
          <w:b/>
          <w:bCs/>
          <w:sz w:val="24"/>
        </w:rPr>
        <w:t>投标人的资格证明文件</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rPr>
      </w:pPr>
      <w:r>
        <w:rPr>
          <w:rFonts w:asciiTheme="minorEastAsia" w:hAnsiTheme="minorEastAsia" w:hint="eastAsia"/>
        </w:rPr>
        <w:t>14.1</w:t>
      </w:r>
      <w:r>
        <w:rPr>
          <w:rFonts w:asciiTheme="minorEastAsia" w:eastAsiaTheme="minorEastAsia" w:hAnsiTheme="minorEastAsia" w:hint="eastAsia"/>
          <w:szCs w:val="21"/>
        </w:rPr>
        <w:t>除</w:t>
      </w:r>
      <w:r>
        <w:rPr>
          <w:rFonts w:asciiTheme="minorEastAsia" w:hAnsiTheme="minorEastAsia" w:hint="eastAsia"/>
          <w:b/>
          <w:szCs w:val="21"/>
        </w:rPr>
        <w:t>【投标须知前附表】</w:t>
      </w:r>
      <w:r>
        <w:rPr>
          <w:rFonts w:asciiTheme="minorEastAsia" w:eastAsiaTheme="minorEastAsia" w:hAnsiTheme="minorEastAsia" w:hint="eastAsia"/>
          <w:szCs w:val="21"/>
        </w:rPr>
        <w:t>另有规</w:t>
      </w:r>
      <w:r>
        <w:rPr>
          <w:rFonts w:asciiTheme="minorEastAsia" w:eastAsiaTheme="minorEastAsia" w:hAnsiTheme="minorEastAsia" w:hint="eastAsia"/>
        </w:rPr>
        <w:t>定外，投标人应按下列规定提供资格证明文件。</w:t>
      </w:r>
    </w:p>
    <w:p w:rsidR="00796E6B" w:rsidRDefault="00F64383" w:rsidP="00171199">
      <w:pPr>
        <w:adjustRightInd w:val="0"/>
        <w:snapToGrid w:val="0"/>
        <w:spacing w:beforeLines="50" w:line="360" w:lineRule="auto"/>
        <w:ind w:firstLineChars="200" w:firstLine="420"/>
        <w:rPr>
          <w:rFonts w:asciiTheme="minorEastAsia" w:hAnsiTheme="minorEastAsia"/>
        </w:rPr>
      </w:pPr>
      <w:r>
        <w:rPr>
          <w:rFonts w:asciiTheme="minorEastAsia" w:hAnsiTheme="minorEastAsia" w:hint="eastAsia"/>
        </w:rPr>
        <w:t>（</w:t>
      </w:r>
      <w:r>
        <w:rPr>
          <w:rFonts w:asciiTheme="minorEastAsia" w:hAnsiTheme="minorEastAsia" w:hint="eastAsia"/>
        </w:rPr>
        <w:t>1</w:t>
      </w:r>
      <w:r>
        <w:rPr>
          <w:rFonts w:asciiTheme="minorEastAsia" w:hAnsiTheme="minorEastAsia" w:hint="eastAsia"/>
        </w:rPr>
        <w:t>）</w:t>
      </w:r>
      <w:r>
        <w:rPr>
          <w:rFonts w:asciiTheme="minorEastAsia" w:hAnsiTheme="minorEastAsia" w:hint="eastAsia"/>
          <w:b/>
        </w:rPr>
        <w:t>法人或者其他组织的营业执照等主体资格证明文件，自然人的身份证明</w:t>
      </w:r>
      <w:r>
        <w:rPr>
          <w:rFonts w:asciiTheme="minorEastAsia" w:hAnsiTheme="minorEastAsia" w:hint="eastAsia"/>
        </w:rPr>
        <w:t>：投标人为法人的，应提交营业执照或法人登记证书的复印件；投标人为非法人组织的，应提交依法登记证书复印件；投标人为个体工商户的，应提交个体工商户营业执照复印件；投标人为自然人的，应提交自然人的身份证明复印件。</w:t>
      </w:r>
    </w:p>
    <w:p w:rsidR="00796E6B" w:rsidRDefault="00F64383" w:rsidP="00171199">
      <w:pPr>
        <w:adjustRightInd w:val="0"/>
        <w:snapToGrid w:val="0"/>
        <w:spacing w:beforeLines="50" w:line="360" w:lineRule="auto"/>
        <w:ind w:firstLineChars="200" w:firstLine="420"/>
        <w:rPr>
          <w:rFonts w:asciiTheme="minorEastAsia" w:hAnsiTheme="minorEastAsia"/>
        </w:rPr>
      </w:pPr>
      <w:r>
        <w:rPr>
          <w:rFonts w:asciiTheme="minorEastAsia" w:hAnsiTheme="minorEastAsia" w:hint="eastAsia"/>
        </w:rPr>
        <w:t>（</w:t>
      </w:r>
      <w:r>
        <w:rPr>
          <w:rFonts w:asciiTheme="minorEastAsia" w:hAnsiTheme="minorEastAsia" w:hint="eastAsia"/>
        </w:rPr>
        <w:t>2</w:t>
      </w:r>
      <w:r>
        <w:rPr>
          <w:rFonts w:asciiTheme="minorEastAsia" w:hAnsiTheme="minorEastAsia" w:hint="eastAsia"/>
        </w:rPr>
        <w:t>）</w:t>
      </w:r>
      <w:r>
        <w:rPr>
          <w:rFonts w:asciiTheme="minorEastAsia" w:eastAsiaTheme="minorEastAsia" w:hAnsiTheme="minorEastAsia" w:hint="eastAsia"/>
          <w:b/>
        </w:rPr>
        <w:t>投标人资格声明</w:t>
      </w:r>
      <w:r>
        <w:rPr>
          <w:rFonts w:asciiTheme="minorEastAsia" w:eastAsiaTheme="minorEastAsia" w:hAnsiTheme="minorEastAsia" w:hint="eastAsia"/>
          <w:b/>
        </w:rPr>
        <w:t>(</w:t>
      </w:r>
      <w:r>
        <w:rPr>
          <w:rFonts w:asciiTheme="minorEastAsia" w:eastAsiaTheme="minorEastAsia" w:hAnsiTheme="minorEastAsia" w:hint="eastAsia"/>
          <w:b/>
        </w:rPr>
        <w:t>格式</w:t>
      </w:r>
      <w:r>
        <w:rPr>
          <w:rFonts w:asciiTheme="minorEastAsia" w:eastAsiaTheme="minorEastAsia" w:hAnsiTheme="minorEastAsia" w:hint="eastAsia"/>
          <w:b/>
        </w:rPr>
        <w:t>)</w:t>
      </w:r>
    </w:p>
    <w:p w:rsidR="00796E6B" w:rsidRDefault="00F64383" w:rsidP="00171199">
      <w:pPr>
        <w:adjustRightInd w:val="0"/>
        <w:snapToGrid w:val="0"/>
        <w:spacing w:beforeLines="50" w:line="360" w:lineRule="auto"/>
        <w:ind w:firstLineChars="200" w:firstLine="420"/>
        <w:rPr>
          <w:rFonts w:asciiTheme="minorEastAsia" w:hAnsiTheme="minorEastAsia"/>
          <w:szCs w:val="21"/>
        </w:rPr>
      </w:pPr>
      <w:r>
        <w:rPr>
          <w:rFonts w:asciiTheme="minorEastAsia" w:hAnsiTheme="minorEastAsia" w:hint="eastAsia"/>
        </w:rPr>
        <w:t>（</w:t>
      </w:r>
      <w:r>
        <w:rPr>
          <w:rFonts w:asciiTheme="minorEastAsia" w:hAnsiTheme="minorEastAsia" w:hint="eastAsia"/>
        </w:rPr>
        <w:t>3</w:t>
      </w:r>
      <w:r>
        <w:rPr>
          <w:rFonts w:asciiTheme="minorEastAsia" w:hAnsiTheme="minorEastAsia" w:hint="eastAsia"/>
        </w:rPr>
        <w:t>）</w:t>
      </w:r>
      <w:r>
        <w:rPr>
          <w:rFonts w:asciiTheme="minorEastAsia" w:hAnsiTheme="minorEastAsia" w:hint="eastAsia"/>
          <w:b/>
        </w:rPr>
        <w:t>符合特定资格条件证明材料复印件或者情况说明原件</w:t>
      </w:r>
      <w:r>
        <w:rPr>
          <w:rFonts w:asciiTheme="minorEastAsia" w:hAnsiTheme="minorEastAsia" w:hint="eastAsia"/>
        </w:rPr>
        <w:t>。</w:t>
      </w:r>
      <w:r>
        <w:rPr>
          <w:rFonts w:asciiTheme="minorEastAsia" w:hAnsiTheme="minorEastAsia" w:hint="eastAsia"/>
          <w:szCs w:val="21"/>
        </w:rPr>
        <w:t>具体要求见</w:t>
      </w:r>
      <w:r>
        <w:rPr>
          <w:rFonts w:asciiTheme="minorEastAsia" w:hAnsiTheme="minorEastAsia" w:hint="eastAsia"/>
          <w:b/>
          <w:szCs w:val="21"/>
        </w:rPr>
        <w:t>【投标须知前附表】</w:t>
      </w:r>
      <w:r>
        <w:rPr>
          <w:rFonts w:asciiTheme="minorEastAsia" w:hAnsiTheme="minorEastAsia" w:hint="eastAsia"/>
          <w:szCs w:val="21"/>
        </w:rPr>
        <w:t>。</w:t>
      </w:r>
    </w:p>
    <w:p w:rsidR="00796E6B" w:rsidRDefault="00F64383" w:rsidP="00171199">
      <w:pPr>
        <w:adjustRightInd w:val="0"/>
        <w:snapToGrid w:val="0"/>
        <w:spacing w:beforeLines="50" w:line="360" w:lineRule="auto"/>
        <w:ind w:firstLineChars="200" w:firstLine="420"/>
        <w:rPr>
          <w:rFonts w:asciiTheme="minorEastAsia" w:hAnsiTheme="minorEastAsia"/>
        </w:rPr>
      </w:pPr>
      <w:r>
        <w:rPr>
          <w:rFonts w:asciiTheme="minorEastAsia" w:hAnsiTheme="minorEastAsia" w:hint="eastAsia"/>
        </w:rPr>
        <w:t>14.2</w:t>
      </w:r>
      <w:r>
        <w:rPr>
          <w:rFonts w:asciiTheme="minorEastAsia" w:hAnsiTheme="minorEastAsia" w:hint="eastAsia"/>
        </w:rPr>
        <w:t>投标人以联合体形式投标的，除应提交联合协议</w:t>
      </w:r>
      <w:r>
        <w:rPr>
          <w:rFonts w:asciiTheme="minorEastAsia" w:hAnsiTheme="minorEastAsia" w:hint="eastAsia"/>
        </w:rPr>
        <w:t>(</w:t>
      </w:r>
      <w:r>
        <w:rPr>
          <w:rFonts w:asciiTheme="minorEastAsia" w:hAnsiTheme="minorEastAsia" w:hint="eastAsia"/>
        </w:rPr>
        <w:t>格式</w:t>
      </w:r>
      <w:r>
        <w:rPr>
          <w:rFonts w:asciiTheme="minorEastAsia" w:hAnsiTheme="minorEastAsia" w:hint="eastAsia"/>
        </w:rPr>
        <w:t>)</w:t>
      </w:r>
      <w:r>
        <w:rPr>
          <w:rFonts w:asciiTheme="minorEastAsia" w:hAnsiTheme="minorEastAsia" w:hint="eastAsia"/>
        </w:rPr>
        <w:t>外，参加联合体的各方均应提交上款资格证明材料。</w:t>
      </w:r>
    </w:p>
    <w:p w:rsidR="00796E6B" w:rsidRDefault="00F64383" w:rsidP="00171199">
      <w:pPr>
        <w:adjustRightInd w:val="0"/>
        <w:snapToGrid w:val="0"/>
        <w:spacing w:beforeLines="50" w:line="360" w:lineRule="auto"/>
        <w:ind w:firstLineChars="200" w:firstLine="420"/>
        <w:rPr>
          <w:rFonts w:asciiTheme="minorEastAsia" w:hAnsiTheme="minorEastAsia"/>
        </w:rPr>
      </w:pPr>
      <w:r>
        <w:rPr>
          <w:rFonts w:asciiTheme="minorEastAsia" w:hAnsiTheme="minorEastAsia" w:hint="eastAsia"/>
        </w:rPr>
        <w:t>14.3</w:t>
      </w:r>
      <w:r>
        <w:rPr>
          <w:rFonts w:asciiTheme="minorEastAsia" w:hAnsiTheme="minorEastAsia" w:hint="eastAsia"/>
        </w:rPr>
        <w:t>投标人的资格证明文件均应为有效文件并加盖投标人单位章，并按招标文件规定签署。</w:t>
      </w:r>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 xml:space="preserve">15. </w:t>
      </w:r>
      <w:r>
        <w:rPr>
          <w:rFonts w:asciiTheme="minorEastAsia" w:eastAsiaTheme="minorEastAsia" w:hAnsiTheme="minorEastAsia" w:hint="eastAsia"/>
          <w:b/>
          <w:bCs/>
          <w:sz w:val="24"/>
        </w:rPr>
        <w:t>投标货物及服务符合招标文件规定的证明文件</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15.1</w:t>
      </w:r>
      <w:r>
        <w:rPr>
          <w:rFonts w:asciiTheme="minorEastAsia" w:eastAsiaTheme="minorEastAsia" w:hAnsiTheme="minorEastAsia" w:hint="eastAsia"/>
          <w:szCs w:val="21"/>
        </w:rPr>
        <w:t>投标人应当提交其拟供的合同项下货物及其服务符合招标文件规定的证明文件</w:t>
      </w:r>
      <w:r>
        <w:rPr>
          <w:rFonts w:asciiTheme="minorEastAsia" w:eastAsiaTheme="minorEastAsia" w:hAnsiTheme="minorEastAsia" w:hint="eastAsia"/>
          <w:szCs w:val="21"/>
        </w:rPr>
        <w:t>,</w:t>
      </w:r>
      <w:r>
        <w:rPr>
          <w:rFonts w:asciiTheme="minorEastAsia" w:eastAsiaTheme="minorEastAsia" w:hAnsiTheme="minorEastAsia" w:hint="eastAsia"/>
          <w:szCs w:val="21"/>
        </w:rPr>
        <w:t>该证明文件作为投标文件的一部分。</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15.2</w:t>
      </w:r>
      <w:r>
        <w:rPr>
          <w:rFonts w:asciiTheme="minorEastAsia" w:eastAsiaTheme="minorEastAsia" w:hAnsiTheme="minorEastAsia" w:hint="eastAsia"/>
          <w:szCs w:val="21"/>
        </w:rPr>
        <w:t>上述证明文件可以是文字资料、图表、数据、证书等资料，包括但不限于：</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）货物主要技术指标和性能的详细说明。对有具体参数要求的指标，投标人应提供具体参数值；</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lastRenderedPageBreak/>
        <w:t>（</w:t>
      </w:r>
      <w:r>
        <w:rPr>
          <w:rFonts w:asciiTheme="minorEastAsia" w:eastAsiaTheme="minorEastAsia" w:hAnsiTheme="minorEastAsia" w:hint="eastAsia"/>
          <w:szCs w:val="21"/>
        </w:rPr>
        <w:t>2</w:t>
      </w:r>
      <w:r>
        <w:rPr>
          <w:rFonts w:asciiTheme="minorEastAsia" w:eastAsiaTheme="minorEastAsia" w:hAnsiTheme="minorEastAsia" w:hint="eastAsia"/>
          <w:szCs w:val="21"/>
        </w:rPr>
        <w:t>）货物的品牌型号、制造商及原产地等说明；</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）招标文件第五章“采购需求”要求的其它文件。</w:t>
      </w:r>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 xml:space="preserve">16. </w:t>
      </w:r>
      <w:r>
        <w:rPr>
          <w:rFonts w:asciiTheme="minorEastAsia" w:eastAsiaTheme="minorEastAsia" w:hAnsiTheme="minorEastAsia" w:hint="eastAsia"/>
          <w:b/>
          <w:bCs/>
          <w:sz w:val="24"/>
        </w:rPr>
        <w:t>投标有效期</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16.1</w:t>
      </w:r>
      <w:r>
        <w:rPr>
          <w:rFonts w:asciiTheme="minorEastAsia" w:eastAsiaTheme="minorEastAsia" w:hAnsiTheme="minorEastAsia" w:hint="eastAsia"/>
          <w:szCs w:val="21"/>
        </w:rPr>
        <w:t>投标有效期从提交投标文件的截止之日起算。投标文件中承诺的投标有效期应当不少于</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中载明的投标有效期。投标有效期不满足要求的，其</w:t>
      </w:r>
      <w:r>
        <w:rPr>
          <w:rFonts w:asciiTheme="minorEastAsia" w:eastAsiaTheme="minorEastAsia" w:hAnsiTheme="minorEastAsia" w:hint="eastAsia"/>
          <w:b/>
          <w:szCs w:val="21"/>
        </w:rPr>
        <w:t>投标无效</w:t>
      </w:r>
      <w:r>
        <w:rPr>
          <w:rFonts w:asciiTheme="minorEastAsia" w:eastAsiaTheme="minorEastAsia" w:hAnsiTheme="minorEastAsia" w:hint="eastAsia"/>
          <w:szCs w:val="21"/>
        </w:rPr>
        <w:t>。</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16.2</w:t>
      </w:r>
      <w:r>
        <w:rPr>
          <w:rFonts w:asciiTheme="minorEastAsia" w:eastAsiaTheme="minorEastAsia" w:hAnsiTheme="minorEastAsia" w:hint="eastAsia"/>
          <w:szCs w:val="21"/>
        </w:rPr>
        <w:t>投标有效期内投标人撤销投标文件的，投标人应承担招标文件和法律规定的责任。</w:t>
      </w:r>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 xml:space="preserve">17. </w:t>
      </w:r>
      <w:r>
        <w:rPr>
          <w:rFonts w:asciiTheme="minorEastAsia" w:eastAsiaTheme="minorEastAsia" w:hAnsiTheme="minorEastAsia" w:hint="eastAsia"/>
          <w:b/>
          <w:bCs/>
          <w:sz w:val="24"/>
        </w:rPr>
        <w:t>投标保证金</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17.1</w:t>
      </w:r>
      <w:r>
        <w:rPr>
          <w:rFonts w:asciiTheme="minorEastAsia" w:eastAsiaTheme="minorEastAsia" w:hAnsiTheme="minorEastAsia" w:hint="eastAsia"/>
          <w:szCs w:val="21"/>
        </w:rPr>
        <w:t>招标文件要求投标人提交投标保证金的，</w:t>
      </w:r>
      <w:r>
        <w:rPr>
          <w:rFonts w:asciiTheme="minorEastAsia" w:eastAsiaTheme="minorEastAsia" w:hAnsiTheme="minorEastAsia" w:hint="eastAsia"/>
          <w:bCs/>
          <w:szCs w:val="21"/>
        </w:rPr>
        <w:t>投标人</w:t>
      </w:r>
      <w:r>
        <w:rPr>
          <w:rFonts w:asciiTheme="minorEastAsia" w:eastAsiaTheme="minorEastAsia" w:hAnsiTheme="minorEastAsia" w:hint="eastAsia"/>
          <w:szCs w:val="21"/>
        </w:rPr>
        <w:t>应按</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规定，</w:t>
      </w:r>
      <w:r>
        <w:rPr>
          <w:rFonts w:asciiTheme="minorEastAsia" w:eastAsiaTheme="minorEastAsia" w:hAnsiTheme="minorEastAsia" w:hint="eastAsia"/>
          <w:bCs/>
          <w:szCs w:val="21"/>
        </w:rPr>
        <w:t>在</w:t>
      </w:r>
      <w:r>
        <w:rPr>
          <w:rFonts w:asciiTheme="minorEastAsia" w:eastAsiaTheme="minorEastAsia" w:hAnsiTheme="minorEastAsia" w:hint="eastAsia"/>
          <w:szCs w:val="21"/>
        </w:rPr>
        <w:t>提交投标文件的截止时间</w:t>
      </w:r>
      <w:r>
        <w:rPr>
          <w:rFonts w:asciiTheme="minorEastAsia" w:eastAsiaTheme="minorEastAsia" w:hAnsiTheme="minorEastAsia" w:hint="eastAsia"/>
          <w:bCs/>
          <w:szCs w:val="21"/>
        </w:rPr>
        <w:t>前提交投标保证金</w:t>
      </w:r>
      <w:r>
        <w:rPr>
          <w:rFonts w:asciiTheme="minorEastAsia" w:eastAsiaTheme="minorEastAsia" w:hAnsiTheme="minorEastAsia" w:hint="eastAsia"/>
          <w:szCs w:val="21"/>
        </w:rPr>
        <w:t>。</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17.2</w:t>
      </w:r>
      <w:r>
        <w:rPr>
          <w:rFonts w:asciiTheme="minorEastAsia" w:eastAsiaTheme="minorEastAsia" w:hAnsiTheme="minorEastAsia" w:hint="eastAsia"/>
          <w:szCs w:val="21"/>
        </w:rPr>
        <w:t>联合体投标的，可以由联合体中的一方或者共同提交投标保证金。以一方名义提交投标保证金的，对联合体各方均具有约束力。</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17.3</w:t>
      </w:r>
      <w:r>
        <w:rPr>
          <w:rFonts w:asciiTheme="minorEastAsia" w:eastAsiaTheme="minorEastAsia" w:hAnsiTheme="minorEastAsia" w:hint="eastAsia"/>
          <w:szCs w:val="21"/>
        </w:rPr>
        <w:t>投标保证金的退还按以下规定办理：</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）中标投标人的投标保证金，将在政府采购合同签订后</w:t>
      </w:r>
      <w:r>
        <w:rPr>
          <w:rFonts w:asciiTheme="minorEastAsia" w:eastAsiaTheme="minorEastAsia" w:hAnsiTheme="minorEastAsia" w:hint="eastAsia"/>
          <w:szCs w:val="21"/>
        </w:rPr>
        <w:t>5</w:t>
      </w:r>
      <w:r>
        <w:rPr>
          <w:rFonts w:asciiTheme="minorEastAsia" w:eastAsiaTheme="minorEastAsia" w:hAnsiTheme="minorEastAsia" w:hint="eastAsia"/>
          <w:szCs w:val="21"/>
        </w:rPr>
        <w:t>个工作日内退还。</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）未中标的投标人的投标保证金，将在中标通知书发出后</w:t>
      </w:r>
      <w:r>
        <w:rPr>
          <w:rFonts w:asciiTheme="minorEastAsia" w:eastAsiaTheme="minorEastAsia" w:hAnsiTheme="minorEastAsia" w:hint="eastAsia"/>
          <w:szCs w:val="21"/>
        </w:rPr>
        <w:t>5</w:t>
      </w:r>
      <w:r>
        <w:rPr>
          <w:rFonts w:asciiTheme="minorEastAsia" w:eastAsiaTheme="minorEastAsia" w:hAnsiTheme="minorEastAsia" w:hint="eastAsia"/>
          <w:szCs w:val="21"/>
        </w:rPr>
        <w:t>个工作日内退还。</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）终止招标的。对于已递交投标保证金的，采购人、采购代理机构在终止招标公告发布后</w:t>
      </w:r>
      <w:r>
        <w:rPr>
          <w:rFonts w:asciiTheme="minorEastAsia" w:eastAsiaTheme="minorEastAsia" w:hAnsiTheme="minorEastAsia" w:hint="eastAsia"/>
          <w:szCs w:val="21"/>
        </w:rPr>
        <w:t>5</w:t>
      </w:r>
      <w:r>
        <w:rPr>
          <w:rFonts w:asciiTheme="minorEastAsia" w:eastAsiaTheme="minorEastAsia" w:hAnsiTheme="minorEastAsia" w:hint="eastAsia"/>
          <w:szCs w:val="21"/>
        </w:rPr>
        <w:t>个工作日内退还。</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）在投标截止日前撤回投标的，对于已递交投标保证金的，采购人、采购代理机构在收到投标人书面撤回投标通知之日起</w:t>
      </w:r>
      <w:r>
        <w:rPr>
          <w:rFonts w:asciiTheme="minorEastAsia" w:eastAsiaTheme="minorEastAsia" w:hAnsiTheme="minorEastAsia" w:hint="eastAsia"/>
          <w:szCs w:val="21"/>
        </w:rPr>
        <w:t>5</w:t>
      </w:r>
      <w:r>
        <w:rPr>
          <w:rFonts w:asciiTheme="minorEastAsia" w:eastAsiaTheme="minorEastAsia" w:hAnsiTheme="minorEastAsia" w:hint="eastAsia"/>
          <w:szCs w:val="21"/>
        </w:rPr>
        <w:t>个工作日内退还。</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17.4</w:t>
      </w:r>
      <w:r>
        <w:rPr>
          <w:rFonts w:asciiTheme="minorEastAsia" w:eastAsiaTheme="minorEastAsia" w:hAnsiTheme="minorEastAsia" w:hint="eastAsia"/>
          <w:szCs w:val="21"/>
        </w:rPr>
        <w:t>有以下情形之一的，投标保证金将不予退还，上交国库：</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）投标人在招标文件中规定的投标有效期内撤销其投标；</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）中标人无正当理由不与招标人订立合同，在签订合同时向招标人提出附加条件，或者不按照招标文件要求提交履约保证金。</w:t>
      </w:r>
    </w:p>
    <w:p w:rsidR="00796E6B" w:rsidRDefault="00F64383" w:rsidP="00171199">
      <w:pPr>
        <w:adjustRightInd w:val="0"/>
        <w:snapToGrid w:val="0"/>
        <w:spacing w:beforeLines="50" w:line="360" w:lineRule="auto"/>
        <w:jc w:val="left"/>
        <w:rPr>
          <w:rFonts w:asciiTheme="minorEastAsia" w:eastAsiaTheme="minorEastAsia" w:hAnsiTheme="minorEastAsia"/>
          <w:b/>
          <w:sz w:val="24"/>
        </w:rPr>
      </w:pPr>
      <w:r>
        <w:rPr>
          <w:rFonts w:asciiTheme="minorEastAsia" w:eastAsiaTheme="minorEastAsia" w:hAnsiTheme="minorEastAsia" w:hint="eastAsia"/>
          <w:b/>
          <w:sz w:val="24"/>
        </w:rPr>
        <w:t>18.</w:t>
      </w:r>
      <w:r>
        <w:rPr>
          <w:rFonts w:asciiTheme="minorEastAsia" w:eastAsiaTheme="minorEastAsia" w:hAnsiTheme="minorEastAsia" w:hint="eastAsia"/>
          <w:b/>
          <w:sz w:val="24"/>
        </w:rPr>
        <w:t>分包</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18.1</w:t>
      </w:r>
      <w:r>
        <w:rPr>
          <w:rFonts w:asciiTheme="minorEastAsia" w:eastAsiaTheme="minorEastAsia" w:hAnsiTheme="minorEastAsia" w:hint="eastAsia"/>
        </w:rPr>
        <w:t>投标人拟在中标后将中</w:t>
      </w:r>
      <w:r>
        <w:rPr>
          <w:rFonts w:asciiTheme="minorEastAsia" w:eastAsiaTheme="minorEastAsia" w:hAnsiTheme="minorEastAsia" w:hint="eastAsia"/>
          <w:szCs w:val="21"/>
        </w:rPr>
        <w:t>标项目的非主体、非关键性工作进行分包的，应符合</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规定的分包内容、分包金</w:t>
      </w:r>
      <w:r>
        <w:rPr>
          <w:rFonts w:asciiTheme="minorEastAsia" w:eastAsiaTheme="minorEastAsia" w:hAnsiTheme="minorEastAsia" w:hint="eastAsia"/>
        </w:rPr>
        <w:t>额和资质要求等限制性条件</w:t>
      </w:r>
      <w:r>
        <w:rPr>
          <w:rFonts w:asciiTheme="minorEastAsia" w:eastAsiaTheme="minorEastAsia" w:hAnsiTheme="minorEastAsia" w:hint="eastAsia"/>
        </w:rPr>
        <w:t>，并在投标文件中载明分包承担主体，且分包承担主体不得再次分包。</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18.2</w:t>
      </w:r>
      <w:r>
        <w:rPr>
          <w:rFonts w:asciiTheme="minorEastAsia" w:eastAsiaTheme="minorEastAsia" w:hAnsiTheme="minorEastAsia" w:hint="eastAsia"/>
        </w:rPr>
        <w:t>中标人应当就分包项目向采购人负责，分包承担主体就分包项目承担连带责任。</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lastRenderedPageBreak/>
        <w:t>18.3</w:t>
      </w:r>
      <w:r>
        <w:rPr>
          <w:rFonts w:asciiTheme="minorEastAsia" w:eastAsiaTheme="minorEastAsia" w:hAnsiTheme="minorEastAsia" w:hint="eastAsia"/>
        </w:rPr>
        <w:t>不符合招标文件中有关分包规定的，其</w:t>
      </w:r>
      <w:r>
        <w:rPr>
          <w:rFonts w:asciiTheme="minorEastAsia" w:eastAsiaTheme="minorEastAsia" w:hAnsiTheme="minorEastAsia" w:hint="eastAsia"/>
          <w:b/>
        </w:rPr>
        <w:t>投标无效</w:t>
      </w:r>
      <w:r>
        <w:rPr>
          <w:rFonts w:asciiTheme="minorEastAsia" w:eastAsiaTheme="minorEastAsia" w:hAnsiTheme="minorEastAsia" w:hint="eastAsia"/>
        </w:rPr>
        <w:t>。</w:t>
      </w:r>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 xml:space="preserve">19. </w:t>
      </w:r>
      <w:r>
        <w:rPr>
          <w:rFonts w:asciiTheme="minorEastAsia" w:eastAsiaTheme="minorEastAsia" w:hAnsiTheme="minorEastAsia" w:hint="eastAsia"/>
          <w:b/>
          <w:bCs/>
          <w:sz w:val="24"/>
        </w:rPr>
        <w:t>投标文件的签署</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19.1</w:t>
      </w:r>
      <w:r>
        <w:rPr>
          <w:rFonts w:asciiTheme="minorEastAsia" w:eastAsiaTheme="minorEastAsia" w:hAnsiTheme="minorEastAsia" w:hint="eastAsia"/>
          <w:szCs w:val="21"/>
        </w:rPr>
        <w:t>投标文件正本一份，副本份数见</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；投标文件电子文档（</w:t>
      </w:r>
      <w:r>
        <w:rPr>
          <w:rFonts w:asciiTheme="minorEastAsia" w:eastAsiaTheme="minorEastAsia" w:hAnsiTheme="minorEastAsia" w:hint="eastAsia"/>
          <w:szCs w:val="21"/>
        </w:rPr>
        <w:t>U</w:t>
      </w:r>
      <w:r>
        <w:rPr>
          <w:rFonts w:asciiTheme="minorEastAsia" w:eastAsiaTheme="minorEastAsia" w:hAnsiTheme="minorEastAsia" w:hint="eastAsia"/>
          <w:szCs w:val="21"/>
        </w:rPr>
        <w:t>盘或光盘形式）：无需提供</w:t>
      </w:r>
      <w:r>
        <w:rPr>
          <w:rFonts w:asciiTheme="minorEastAsia" w:eastAsiaTheme="minorEastAsia" w:hAnsiTheme="minorEastAsia" w:hint="eastAsia"/>
          <w:b/>
          <w:szCs w:val="21"/>
        </w:rPr>
        <w:t>。</w:t>
      </w:r>
      <w:r>
        <w:rPr>
          <w:rFonts w:asciiTheme="minorEastAsia" w:eastAsiaTheme="minorEastAsia" w:hAnsiTheme="minorEastAsia" w:hint="eastAsia"/>
          <w:szCs w:val="21"/>
        </w:rPr>
        <w:t>纸质投标文件须清楚地注明“正本”或“副本”的字样。若副本和正本不一致或电子版文件和纸质正本文件不一致时，以纸质正本文件为准。</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color w:val="FF0000"/>
          <w:szCs w:val="21"/>
        </w:rPr>
      </w:pPr>
      <w:r>
        <w:rPr>
          <w:rFonts w:asciiTheme="minorEastAsia" w:eastAsiaTheme="minorEastAsia" w:hAnsiTheme="minorEastAsia" w:hint="eastAsia"/>
          <w:szCs w:val="21"/>
        </w:rPr>
        <w:t>19.2</w:t>
      </w:r>
      <w:r>
        <w:rPr>
          <w:rFonts w:asciiTheme="minorEastAsia" w:eastAsiaTheme="minorEastAsia" w:hAnsiTheme="minorEastAsia" w:hint="eastAsia"/>
          <w:szCs w:val="21"/>
        </w:rPr>
        <w:t>投标文件正本应打印或用不褪色的材料书写，并由投标人和投</w:t>
      </w:r>
      <w:r>
        <w:rPr>
          <w:rFonts w:asciiTheme="minorEastAsia" w:eastAsiaTheme="minorEastAsia" w:hAnsiTheme="minorEastAsia" w:hint="eastAsia"/>
          <w:szCs w:val="21"/>
        </w:rPr>
        <w:t>标人代表按照招标文件规定在投标文件需要签署的位置签署、盖章。投标人代表可为投标人法定代表人</w:t>
      </w:r>
      <w:r>
        <w:rPr>
          <w:rFonts w:asciiTheme="minorEastAsia" w:eastAsiaTheme="minorEastAsia" w:hAnsiTheme="minorEastAsia" w:hint="eastAsia"/>
          <w:szCs w:val="21"/>
        </w:rPr>
        <w:t>(</w:t>
      </w:r>
      <w:r>
        <w:rPr>
          <w:rFonts w:asciiTheme="minorEastAsia" w:eastAsiaTheme="minorEastAsia" w:hAnsiTheme="minorEastAsia" w:hint="eastAsia"/>
          <w:szCs w:val="21"/>
        </w:rPr>
        <w:t>非法人组织为负责人、个体工商户为负责人，以下统称单位负责人</w:t>
      </w:r>
      <w:r>
        <w:rPr>
          <w:rFonts w:asciiTheme="minorEastAsia" w:eastAsiaTheme="minorEastAsia" w:hAnsiTheme="minorEastAsia" w:hint="eastAsia"/>
          <w:szCs w:val="21"/>
        </w:rPr>
        <w:t>)</w:t>
      </w:r>
      <w:r>
        <w:rPr>
          <w:rFonts w:asciiTheme="minorEastAsia" w:eastAsiaTheme="minorEastAsia" w:hAnsiTheme="minorEastAsia" w:hint="eastAsia"/>
          <w:szCs w:val="21"/>
        </w:rPr>
        <w:t>；投标人代表不是投标人的法定代表人（单位负责人）的，应提供法定代表人（单位负责人）授权委托书。投标文件的副本可以是正本文件的复印件。</w:t>
      </w:r>
      <w:r>
        <w:rPr>
          <w:color w:val="FF0000"/>
          <w:szCs w:val="21"/>
        </w:rPr>
        <w:t>投标响应文件全部采用</w:t>
      </w:r>
      <w:r>
        <w:rPr>
          <w:b/>
          <w:color w:val="FF0000"/>
          <w:szCs w:val="21"/>
        </w:rPr>
        <w:t>“A4</w:t>
      </w:r>
      <w:r>
        <w:rPr>
          <w:b/>
          <w:color w:val="FF0000"/>
          <w:szCs w:val="21"/>
        </w:rPr>
        <w:t>规格纸张胶制（非打孔或夹装）装订成册，并编制总目录、编码</w:t>
      </w:r>
      <w:r>
        <w:rPr>
          <w:b/>
          <w:color w:val="FF0000"/>
          <w:szCs w:val="21"/>
        </w:rPr>
        <w:t>”</w:t>
      </w:r>
      <w:r>
        <w:rPr>
          <w:rFonts w:hint="eastAsia"/>
          <w:b/>
          <w:color w:val="FF0000"/>
          <w:szCs w:val="21"/>
        </w:rPr>
        <w:t>，</w:t>
      </w:r>
      <w:r>
        <w:rPr>
          <w:b/>
          <w:color w:val="FF0000"/>
          <w:szCs w:val="21"/>
        </w:rPr>
        <w:t>否则</w:t>
      </w:r>
      <w:r>
        <w:rPr>
          <w:rFonts w:asciiTheme="minorEastAsia" w:eastAsiaTheme="minorEastAsia" w:hAnsiTheme="minorEastAsia" w:hint="eastAsia"/>
          <w:b/>
          <w:szCs w:val="21"/>
        </w:rPr>
        <w:t>其投标无效</w:t>
      </w:r>
      <w:r>
        <w:rPr>
          <w:rFonts w:asciiTheme="minorEastAsia" w:eastAsiaTheme="minorEastAsia" w:hAnsiTheme="minorEastAsia" w:hint="eastAsia"/>
          <w:color w:val="FF0000"/>
          <w:szCs w:val="21"/>
        </w:rPr>
        <w:t>。</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19.3</w:t>
      </w:r>
      <w:r>
        <w:rPr>
          <w:rFonts w:asciiTheme="minorEastAsia" w:eastAsiaTheme="minorEastAsia" w:hAnsiTheme="minorEastAsia" w:hint="eastAsia"/>
          <w:szCs w:val="21"/>
        </w:rPr>
        <w:t>投标文件中的任何行间插字、涂改和增删，改动的地方应加盖单位章或由投标人代表签字确认。不按上述要求签署的，</w:t>
      </w:r>
      <w:r>
        <w:rPr>
          <w:rFonts w:asciiTheme="minorEastAsia" w:eastAsiaTheme="minorEastAsia" w:hAnsiTheme="minorEastAsia" w:hint="eastAsia"/>
          <w:b/>
          <w:szCs w:val="21"/>
        </w:rPr>
        <w:t>其投标无效</w:t>
      </w:r>
      <w:r>
        <w:rPr>
          <w:rFonts w:asciiTheme="minorEastAsia" w:eastAsiaTheme="minorEastAsia" w:hAnsiTheme="minorEastAsia" w:hint="eastAsia"/>
          <w:szCs w:val="21"/>
        </w:rPr>
        <w:t>。</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19.4</w:t>
      </w:r>
      <w:r>
        <w:rPr>
          <w:rFonts w:asciiTheme="minorEastAsia" w:eastAsiaTheme="minorEastAsia" w:hAnsiTheme="minorEastAsia" w:hint="eastAsia"/>
          <w:szCs w:val="21"/>
        </w:rPr>
        <w:t>为便于采购文件保存，投标文件电子文档建议为</w:t>
      </w:r>
      <w:r>
        <w:rPr>
          <w:rFonts w:asciiTheme="minorEastAsia" w:eastAsiaTheme="minorEastAsia" w:hAnsiTheme="minorEastAsia" w:hint="eastAsia"/>
          <w:szCs w:val="21"/>
        </w:rPr>
        <w:t>PDF</w:t>
      </w:r>
      <w:r>
        <w:rPr>
          <w:rFonts w:asciiTheme="minorEastAsia" w:eastAsiaTheme="minorEastAsia" w:hAnsiTheme="minorEastAsia" w:hint="eastAsia"/>
          <w:szCs w:val="21"/>
        </w:rPr>
        <w:t>格式，内容与纸质投标文件正本一致。</w:t>
      </w:r>
    </w:p>
    <w:p w:rsidR="00796E6B" w:rsidRDefault="00F64383" w:rsidP="00171199">
      <w:pPr>
        <w:pStyle w:val="3"/>
        <w:keepNext w:val="0"/>
        <w:keepLines w:val="0"/>
        <w:adjustRightInd w:val="0"/>
        <w:snapToGrid w:val="0"/>
        <w:spacing w:beforeLines="50" w:after="0" w:line="360" w:lineRule="auto"/>
        <w:jc w:val="center"/>
        <w:rPr>
          <w:rFonts w:ascii="黑体" w:eastAsia="黑体" w:hAnsi="黑体"/>
          <w:sz w:val="28"/>
          <w:szCs w:val="28"/>
        </w:rPr>
      </w:pPr>
      <w:bookmarkStart w:id="15" w:name="_Toc6460"/>
      <w:r>
        <w:rPr>
          <w:rFonts w:ascii="黑体" w:eastAsia="黑体" w:hAnsi="黑体" w:hint="eastAsia"/>
          <w:sz w:val="28"/>
          <w:szCs w:val="28"/>
        </w:rPr>
        <w:t>四、投标</w:t>
      </w:r>
      <w:bookmarkEnd w:id="15"/>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sz w:val="24"/>
        </w:rPr>
        <w:t>20.</w:t>
      </w:r>
      <w:r>
        <w:rPr>
          <w:rFonts w:asciiTheme="minorEastAsia" w:eastAsiaTheme="minorEastAsia" w:hAnsiTheme="minorEastAsia" w:hint="eastAsia"/>
          <w:b/>
          <w:bCs/>
          <w:sz w:val="24"/>
        </w:rPr>
        <w:t xml:space="preserve"> </w:t>
      </w:r>
      <w:r>
        <w:rPr>
          <w:rFonts w:asciiTheme="minorEastAsia" w:eastAsiaTheme="minorEastAsia" w:hAnsiTheme="minorEastAsia" w:hint="eastAsia"/>
          <w:b/>
          <w:bCs/>
          <w:sz w:val="24"/>
        </w:rPr>
        <w:t>投标文件的密封和标记</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20.1</w:t>
      </w:r>
      <w:r>
        <w:rPr>
          <w:rFonts w:asciiTheme="minorEastAsia" w:eastAsiaTheme="minorEastAsia" w:hAnsiTheme="minorEastAsia" w:hint="eastAsia"/>
          <w:szCs w:val="21"/>
        </w:rPr>
        <w:t>投标人应将投标文件密封包装以保证自己的投标信息在开标前不被透露。</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20</w:t>
      </w:r>
      <w:r>
        <w:rPr>
          <w:rFonts w:asciiTheme="minorEastAsia" w:eastAsiaTheme="minorEastAsia" w:hAnsiTheme="minorEastAsia"/>
          <w:szCs w:val="21"/>
        </w:rPr>
        <w:t>.2</w:t>
      </w:r>
      <w:r>
        <w:rPr>
          <w:rFonts w:asciiTheme="minorEastAsia" w:eastAsiaTheme="minorEastAsia" w:hAnsiTheme="minorEastAsia" w:hint="eastAsia"/>
          <w:szCs w:val="21"/>
        </w:rPr>
        <w:t>投标文件密封袋上应标明“投标项目名称”、“采购代理编号”、“正本”或“副本”和“于（开标时间）</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之前不得开启”的字样。如果采购项目分包招标的，还应注明投标的包号。</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20</w:t>
      </w:r>
      <w:r>
        <w:rPr>
          <w:rFonts w:asciiTheme="minorEastAsia" w:eastAsiaTheme="minorEastAsia" w:hAnsiTheme="minor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为方便开标及进行资格审查，建议投标人将第一部分资格证明文件单独密封，并在投标文件密封袋上标明“资格证明文件”字样，在投标时单独递交。</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20</w:t>
      </w:r>
      <w:r>
        <w:rPr>
          <w:rFonts w:asciiTheme="minorEastAsia" w:eastAsiaTheme="minorEastAsia" w:hAnsiTheme="minor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未按本章第</w:t>
      </w:r>
      <w:r>
        <w:rPr>
          <w:rFonts w:asciiTheme="minorEastAsia" w:eastAsiaTheme="minorEastAsia" w:hAnsiTheme="minorEastAsia" w:hint="eastAsia"/>
          <w:szCs w:val="21"/>
        </w:rPr>
        <w:t xml:space="preserve"> 20.1 </w:t>
      </w:r>
      <w:r>
        <w:rPr>
          <w:rFonts w:asciiTheme="minorEastAsia" w:eastAsiaTheme="minorEastAsia" w:hAnsiTheme="minorEastAsia" w:hint="eastAsia"/>
          <w:szCs w:val="21"/>
        </w:rPr>
        <w:t>款要求密封的投标文件，采购人、采购代理机构</w:t>
      </w:r>
      <w:r>
        <w:rPr>
          <w:rFonts w:asciiTheme="minorEastAsia" w:eastAsiaTheme="minorEastAsia" w:hAnsiTheme="minorEastAsia" w:hint="eastAsia"/>
          <w:b/>
          <w:szCs w:val="21"/>
        </w:rPr>
        <w:t>应当拒收</w:t>
      </w:r>
      <w:r>
        <w:rPr>
          <w:rFonts w:asciiTheme="minorEastAsia" w:eastAsiaTheme="minorEastAsia" w:hAnsiTheme="minorEastAsia" w:hint="eastAsia"/>
          <w:szCs w:val="21"/>
        </w:rPr>
        <w:t>。</w:t>
      </w:r>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 xml:space="preserve">21. </w:t>
      </w:r>
      <w:r>
        <w:rPr>
          <w:rFonts w:asciiTheme="minorEastAsia" w:eastAsiaTheme="minorEastAsia" w:hAnsiTheme="minorEastAsia" w:hint="eastAsia"/>
          <w:b/>
          <w:bCs/>
          <w:sz w:val="24"/>
        </w:rPr>
        <w:t>投标截止期</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21.1</w:t>
      </w:r>
      <w:r>
        <w:rPr>
          <w:rFonts w:asciiTheme="minorEastAsia" w:eastAsiaTheme="minorEastAsia" w:hAnsiTheme="minorEastAsia" w:hint="eastAsia"/>
          <w:szCs w:val="21"/>
        </w:rPr>
        <w:t>投标人应在</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规定的投标截止时间前将投标文件</w:t>
      </w:r>
      <w:r>
        <w:rPr>
          <w:rFonts w:asciiTheme="minorEastAsia" w:eastAsiaTheme="minorEastAsia" w:hAnsiTheme="minorEastAsia" w:hint="eastAsia"/>
          <w:bCs/>
          <w:szCs w:val="21"/>
        </w:rPr>
        <w:t>密封送达</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指定的投标地点。</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21.2</w:t>
      </w:r>
      <w:r>
        <w:rPr>
          <w:rFonts w:asciiTheme="minorEastAsia" w:eastAsiaTheme="minorEastAsia" w:hAnsiTheme="minorEastAsia" w:hint="eastAsia"/>
          <w:szCs w:val="21"/>
        </w:rPr>
        <w:t>逾期送达的投标文件，以及未通过资格预审的申请人提交的投标文件（实行资格预审的），采购人、采购代理机构</w:t>
      </w:r>
      <w:r>
        <w:rPr>
          <w:rFonts w:asciiTheme="minorEastAsia" w:eastAsiaTheme="minorEastAsia" w:hAnsiTheme="minorEastAsia" w:hint="eastAsia"/>
          <w:b/>
          <w:szCs w:val="21"/>
        </w:rPr>
        <w:t>应当拒收</w:t>
      </w:r>
      <w:r>
        <w:rPr>
          <w:rFonts w:asciiTheme="minorEastAsia" w:eastAsiaTheme="minorEastAsia" w:hAnsiTheme="minorEastAsia" w:hint="eastAsia"/>
          <w:szCs w:val="21"/>
        </w:rPr>
        <w:t>。</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szCs w:val="21"/>
        </w:rPr>
        <w:lastRenderedPageBreak/>
        <w:t>21.3</w:t>
      </w:r>
      <w:r>
        <w:rPr>
          <w:rFonts w:asciiTheme="minorEastAsia" w:eastAsiaTheme="minorEastAsia" w:hAnsiTheme="minorEastAsia" w:hint="eastAsia"/>
          <w:bCs/>
          <w:szCs w:val="21"/>
        </w:rPr>
        <w:t>采购人、采购代理机构收到投标文件后，应当如实记载投标文件的送达时间和密封情况，签收保存，并向投标人出具包括</w:t>
      </w:r>
      <w:r>
        <w:rPr>
          <w:rFonts w:ascii="宋体" w:hAnsi="宋体" w:cs="宋体"/>
          <w:kern w:val="0"/>
          <w:sz w:val="22"/>
          <w:szCs w:val="22"/>
        </w:rPr>
        <w:t>以下</w:t>
      </w:r>
      <w:r>
        <w:rPr>
          <w:rFonts w:ascii="宋体" w:hAnsi="宋体" w:cs="宋体" w:hint="eastAsia"/>
          <w:kern w:val="0"/>
          <w:sz w:val="22"/>
          <w:szCs w:val="22"/>
        </w:rPr>
        <w:t>信息的</w:t>
      </w:r>
      <w:r>
        <w:rPr>
          <w:rFonts w:asciiTheme="minorEastAsia" w:eastAsiaTheme="minorEastAsia" w:hAnsiTheme="minorEastAsia" w:hint="eastAsia"/>
          <w:bCs/>
          <w:szCs w:val="21"/>
        </w:rPr>
        <w:t>签收回执。任何单位和个人不得在开标前开启投标文件。</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w:t>
      </w:r>
      <w:r>
        <w:rPr>
          <w:rFonts w:asciiTheme="minorEastAsia" w:eastAsiaTheme="minorEastAsia" w:hAnsiTheme="minorEastAsia" w:hint="eastAsia"/>
          <w:bCs/>
          <w:szCs w:val="21"/>
        </w:rPr>
        <w:t>1</w:t>
      </w:r>
      <w:r>
        <w:rPr>
          <w:rFonts w:asciiTheme="minorEastAsia" w:eastAsiaTheme="minorEastAsia" w:hAnsiTheme="minorEastAsia" w:hint="eastAsia"/>
          <w:bCs/>
          <w:szCs w:val="21"/>
        </w:rPr>
        <w:t>）</w:t>
      </w:r>
      <w:r>
        <w:rPr>
          <w:rFonts w:ascii="宋体" w:hAnsi="宋体" w:cs="宋体"/>
          <w:szCs w:val="21"/>
        </w:rPr>
        <w:t>项目名称</w:t>
      </w:r>
      <w:r>
        <w:rPr>
          <w:rFonts w:ascii="宋体" w:hAnsi="宋体" w:cs="宋体" w:hint="eastAsia"/>
          <w:szCs w:val="21"/>
        </w:rPr>
        <w:t>、采购代理编号；</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w:t>
      </w:r>
      <w:r>
        <w:rPr>
          <w:rFonts w:asciiTheme="minorEastAsia" w:eastAsiaTheme="minorEastAsia" w:hAnsiTheme="minorEastAsia" w:hint="eastAsia"/>
          <w:bCs/>
          <w:szCs w:val="21"/>
        </w:rPr>
        <w:t>2</w:t>
      </w:r>
      <w:r>
        <w:rPr>
          <w:rFonts w:asciiTheme="minorEastAsia" w:eastAsiaTheme="minorEastAsia" w:hAnsiTheme="minorEastAsia" w:hint="eastAsia"/>
          <w:bCs/>
          <w:szCs w:val="21"/>
        </w:rPr>
        <w:t>）</w:t>
      </w:r>
      <w:r>
        <w:rPr>
          <w:rFonts w:ascii="宋体" w:hAnsi="宋体" w:cs="宋体"/>
          <w:szCs w:val="21"/>
        </w:rPr>
        <w:t>投标人名称</w:t>
      </w:r>
      <w:r>
        <w:rPr>
          <w:rFonts w:ascii="宋体" w:hAnsi="宋体" w:cs="宋体" w:hint="eastAsia"/>
          <w:szCs w:val="21"/>
        </w:rPr>
        <w:t>；</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w:t>
      </w:r>
      <w:r>
        <w:rPr>
          <w:rFonts w:asciiTheme="minorEastAsia" w:eastAsiaTheme="minorEastAsia" w:hAnsiTheme="minorEastAsia" w:hint="eastAsia"/>
          <w:bCs/>
          <w:szCs w:val="21"/>
        </w:rPr>
        <w:t>3</w:t>
      </w:r>
      <w:r>
        <w:rPr>
          <w:rFonts w:asciiTheme="minorEastAsia" w:eastAsiaTheme="minorEastAsia" w:hAnsiTheme="minorEastAsia" w:hint="eastAsia"/>
          <w:bCs/>
          <w:szCs w:val="21"/>
        </w:rPr>
        <w:t>）投标文件送达</w:t>
      </w:r>
      <w:r>
        <w:rPr>
          <w:rFonts w:ascii="宋体" w:hAnsi="宋体" w:cs="宋体"/>
          <w:szCs w:val="21"/>
        </w:rPr>
        <w:t>时间</w:t>
      </w:r>
      <w:r>
        <w:rPr>
          <w:rFonts w:ascii="宋体" w:hAnsi="宋体" w:cs="宋体" w:hint="eastAsia"/>
          <w:szCs w:val="21"/>
        </w:rPr>
        <w:t>、地址；</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w:t>
      </w:r>
      <w:r>
        <w:rPr>
          <w:rFonts w:asciiTheme="minorEastAsia" w:eastAsiaTheme="minorEastAsia" w:hAnsiTheme="minorEastAsia" w:hint="eastAsia"/>
          <w:bCs/>
          <w:szCs w:val="21"/>
        </w:rPr>
        <w:t>4</w:t>
      </w:r>
      <w:r>
        <w:rPr>
          <w:rFonts w:asciiTheme="minorEastAsia" w:eastAsiaTheme="minorEastAsia" w:hAnsiTheme="minorEastAsia" w:hint="eastAsia"/>
          <w:bCs/>
          <w:szCs w:val="21"/>
        </w:rPr>
        <w:t>）</w:t>
      </w:r>
      <w:r>
        <w:rPr>
          <w:rFonts w:ascii="宋体" w:hAnsi="宋体" w:cs="宋体"/>
          <w:szCs w:val="21"/>
        </w:rPr>
        <w:t>投标文件密封情况</w:t>
      </w:r>
      <w:r>
        <w:rPr>
          <w:rFonts w:ascii="宋体" w:hAnsi="宋体" w:cs="宋体" w:hint="eastAsia"/>
          <w:szCs w:val="21"/>
        </w:rPr>
        <w:t>；</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w:t>
      </w:r>
      <w:r>
        <w:rPr>
          <w:rFonts w:asciiTheme="minorEastAsia" w:eastAsiaTheme="minorEastAsia" w:hAnsiTheme="minorEastAsia" w:hint="eastAsia"/>
          <w:bCs/>
          <w:szCs w:val="21"/>
        </w:rPr>
        <w:t>5</w:t>
      </w:r>
      <w:r>
        <w:rPr>
          <w:rFonts w:asciiTheme="minorEastAsia" w:eastAsiaTheme="minorEastAsia" w:hAnsiTheme="minorEastAsia" w:hint="eastAsia"/>
          <w:bCs/>
          <w:szCs w:val="21"/>
        </w:rPr>
        <w:t>）</w:t>
      </w:r>
      <w:r>
        <w:rPr>
          <w:rFonts w:ascii="宋体" w:hAnsi="宋体" w:cs="宋体" w:hint="eastAsia"/>
          <w:szCs w:val="21"/>
        </w:rPr>
        <w:t>采购代理机构名称；</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w:t>
      </w:r>
      <w:r>
        <w:rPr>
          <w:rFonts w:asciiTheme="minorEastAsia" w:eastAsiaTheme="minorEastAsia" w:hAnsiTheme="minorEastAsia" w:hint="eastAsia"/>
          <w:bCs/>
          <w:szCs w:val="21"/>
        </w:rPr>
        <w:t>6</w:t>
      </w:r>
      <w:r>
        <w:rPr>
          <w:rFonts w:asciiTheme="minorEastAsia" w:eastAsiaTheme="minorEastAsia" w:hAnsiTheme="minorEastAsia" w:hint="eastAsia"/>
          <w:bCs/>
          <w:szCs w:val="21"/>
        </w:rPr>
        <w:t>）采购代理机构</w:t>
      </w:r>
      <w:r>
        <w:rPr>
          <w:rFonts w:ascii="宋体" w:hAnsi="宋体" w:cs="宋体"/>
          <w:szCs w:val="21"/>
        </w:rPr>
        <w:t>接收人签字</w:t>
      </w:r>
      <w:r>
        <w:rPr>
          <w:rFonts w:ascii="宋体" w:hAnsi="宋体" w:cs="宋体" w:hint="eastAsia"/>
          <w:szCs w:val="21"/>
        </w:rPr>
        <w:t>。</w:t>
      </w:r>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 xml:space="preserve">22. </w:t>
      </w:r>
      <w:r>
        <w:rPr>
          <w:rFonts w:asciiTheme="minorEastAsia" w:eastAsiaTheme="minorEastAsia" w:hAnsiTheme="minorEastAsia" w:hint="eastAsia"/>
          <w:b/>
          <w:bCs/>
          <w:sz w:val="24"/>
        </w:rPr>
        <w:t>投标文件的修改和撤回</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22.1</w:t>
      </w:r>
      <w:r>
        <w:rPr>
          <w:rFonts w:asciiTheme="minorEastAsia" w:eastAsiaTheme="minorEastAsia" w:hAnsiTheme="minorEastAsia" w:hint="eastAsia"/>
          <w:szCs w:val="21"/>
        </w:rPr>
        <w:t>投标人在投标截止时间前，可以对所提交的投标文件进行修改或者撤回，并书面通知采购人或者采购代理机构。修改或撤回通知应当按招标文件规定编制、签</w:t>
      </w:r>
      <w:r>
        <w:rPr>
          <w:rFonts w:asciiTheme="minorEastAsia" w:eastAsiaTheme="minorEastAsia" w:hAnsiTheme="minorEastAsia" w:hint="eastAsia"/>
          <w:szCs w:val="21"/>
        </w:rPr>
        <w:t>署、密封和标记（在密封袋上注明“修改”字样，以及修改的时间），作为投标文件的组成部分，且只需提供一份，并在提交投标文件的截止时间前递交。</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22.2</w:t>
      </w:r>
      <w:r>
        <w:rPr>
          <w:rFonts w:asciiTheme="minorEastAsia" w:eastAsiaTheme="minorEastAsia" w:hAnsiTheme="minorEastAsia" w:hint="eastAsia"/>
          <w:szCs w:val="21"/>
        </w:rPr>
        <w:t>采购人、采购代理机构对投标人提交的投标文件修改或者撤回的书面通知，按照本章第</w:t>
      </w:r>
      <w:r>
        <w:rPr>
          <w:rFonts w:asciiTheme="minorEastAsia" w:eastAsiaTheme="minorEastAsia" w:hAnsiTheme="minorEastAsia" w:hint="eastAsia"/>
          <w:szCs w:val="21"/>
        </w:rPr>
        <w:t>21.3</w:t>
      </w:r>
      <w:r>
        <w:rPr>
          <w:rFonts w:asciiTheme="minorEastAsia" w:eastAsiaTheme="minorEastAsia" w:hAnsiTheme="minorEastAsia" w:hint="eastAsia"/>
          <w:szCs w:val="21"/>
        </w:rPr>
        <w:t>款规定如实记载、签收保存，并向投标人出具签收回执。</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22.3</w:t>
      </w:r>
      <w:r>
        <w:rPr>
          <w:rFonts w:asciiTheme="minorEastAsia" w:eastAsiaTheme="minorEastAsia" w:hAnsiTheme="minorEastAsia" w:hint="eastAsia"/>
          <w:szCs w:val="21"/>
        </w:rPr>
        <w:t>投标人在</w:t>
      </w:r>
      <w:r>
        <w:rPr>
          <w:rFonts w:asciiTheme="minorEastAsia" w:eastAsiaTheme="minorEastAsia" w:hAnsiTheme="minorEastAsia" w:hint="eastAsia"/>
          <w:bCs/>
          <w:szCs w:val="21"/>
        </w:rPr>
        <w:t>提交投标文件的截止时间</w:t>
      </w:r>
      <w:r>
        <w:rPr>
          <w:rFonts w:asciiTheme="minorEastAsia" w:eastAsiaTheme="minorEastAsia" w:hAnsiTheme="minorEastAsia" w:hint="eastAsia"/>
          <w:szCs w:val="21"/>
        </w:rPr>
        <w:t>前撤回已提交的投标文件的，采购人、采购代理机构应当自收到投标人书面撤回通知之日起５个工作日内，退还已收取的投标保证金，但因投标人自身原因导致无法及时退还的除外。</w:t>
      </w:r>
    </w:p>
    <w:p w:rsidR="00796E6B" w:rsidRDefault="00F64383" w:rsidP="00171199">
      <w:pPr>
        <w:adjustRightInd w:val="0"/>
        <w:snapToGrid w:val="0"/>
        <w:spacing w:beforeLines="50" w:line="360" w:lineRule="auto"/>
        <w:jc w:val="left"/>
        <w:rPr>
          <w:rFonts w:asciiTheme="minorEastAsia" w:eastAsiaTheme="minorEastAsia" w:hAnsiTheme="minorEastAsia" w:cs="Arial"/>
          <w:b/>
          <w:sz w:val="24"/>
        </w:rPr>
      </w:pPr>
      <w:r>
        <w:rPr>
          <w:rFonts w:asciiTheme="minorEastAsia" w:eastAsiaTheme="minorEastAsia" w:hAnsiTheme="minorEastAsia" w:hint="eastAsia"/>
          <w:b/>
          <w:bCs/>
          <w:sz w:val="24"/>
        </w:rPr>
        <w:t>23.</w:t>
      </w:r>
      <w:r>
        <w:rPr>
          <w:rFonts w:asciiTheme="minorEastAsia" w:eastAsiaTheme="minorEastAsia" w:hAnsiTheme="minorEastAsia" w:cs="Arial" w:hint="eastAsia"/>
          <w:b/>
          <w:sz w:val="24"/>
        </w:rPr>
        <w:t xml:space="preserve"> </w:t>
      </w:r>
      <w:r>
        <w:rPr>
          <w:rFonts w:asciiTheme="minorEastAsia" w:eastAsiaTheme="minorEastAsia" w:hAnsiTheme="minorEastAsia" w:cs="Arial" w:hint="eastAsia"/>
          <w:b/>
          <w:sz w:val="24"/>
        </w:rPr>
        <w:t>串通</w:t>
      </w:r>
      <w:r>
        <w:rPr>
          <w:rFonts w:asciiTheme="minorEastAsia" w:eastAsiaTheme="minorEastAsia" w:hAnsiTheme="minorEastAsia" w:hint="eastAsia"/>
          <w:b/>
          <w:sz w:val="24"/>
        </w:rPr>
        <w:t>投标行为</w:t>
      </w:r>
    </w:p>
    <w:p w:rsidR="00796E6B" w:rsidRDefault="00F64383" w:rsidP="00171199">
      <w:pPr>
        <w:adjustRightInd w:val="0"/>
        <w:snapToGrid w:val="0"/>
        <w:spacing w:beforeLines="50" w:line="360" w:lineRule="auto"/>
        <w:ind w:firstLineChars="200" w:firstLine="396"/>
        <w:jc w:val="left"/>
        <w:rPr>
          <w:rFonts w:asciiTheme="minorEastAsia" w:eastAsiaTheme="minorEastAsia" w:hAnsiTheme="minorEastAsia"/>
          <w:spacing w:val="-6"/>
          <w:szCs w:val="21"/>
        </w:rPr>
      </w:pPr>
      <w:r>
        <w:rPr>
          <w:rFonts w:asciiTheme="minorEastAsia" w:eastAsiaTheme="minorEastAsia" w:hAnsiTheme="minorEastAsia" w:hint="eastAsia"/>
          <w:spacing w:val="-6"/>
          <w:szCs w:val="21"/>
        </w:rPr>
        <w:t>23.1</w:t>
      </w:r>
      <w:r>
        <w:rPr>
          <w:rFonts w:asciiTheme="minorEastAsia" w:eastAsiaTheme="minorEastAsia" w:hAnsiTheme="minorEastAsia" w:hint="eastAsia"/>
          <w:spacing w:val="-6"/>
          <w:szCs w:val="21"/>
        </w:rPr>
        <w:t>有下列情形之一的，属于恶意串通，对投标人依照政府采购法第七十七条第一款的规定追究法律责任：</w:t>
      </w:r>
    </w:p>
    <w:p w:rsidR="00796E6B" w:rsidRDefault="00F64383" w:rsidP="00171199">
      <w:pPr>
        <w:adjustRightInd w:val="0"/>
        <w:snapToGrid w:val="0"/>
        <w:spacing w:beforeLines="50" w:line="360" w:lineRule="auto"/>
        <w:ind w:firstLineChars="200" w:firstLine="396"/>
        <w:jc w:val="left"/>
        <w:rPr>
          <w:rFonts w:asciiTheme="minorEastAsia" w:eastAsiaTheme="minorEastAsia" w:hAnsiTheme="minorEastAsia"/>
          <w:spacing w:val="-6"/>
          <w:szCs w:val="21"/>
        </w:rPr>
      </w:pPr>
      <w:r>
        <w:rPr>
          <w:rFonts w:asciiTheme="minorEastAsia" w:eastAsiaTheme="minorEastAsia" w:hAnsiTheme="minorEastAsia" w:hint="eastAsia"/>
          <w:spacing w:val="-6"/>
          <w:szCs w:val="21"/>
        </w:rPr>
        <w:t>（</w:t>
      </w:r>
      <w:r>
        <w:rPr>
          <w:rFonts w:asciiTheme="minorEastAsia" w:eastAsiaTheme="minorEastAsia" w:hAnsiTheme="minorEastAsia" w:hint="eastAsia"/>
          <w:spacing w:val="-6"/>
          <w:szCs w:val="21"/>
        </w:rPr>
        <w:t>1</w:t>
      </w:r>
      <w:r>
        <w:rPr>
          <w:rFonts w:asciiTheme="minorEastAsia" w:eastAsiaTheme="minorEastAsia" w:hAnsiTheme="minorEastAsia" w:hint="eastAsia"/>
          <w:spacing w:val="-6"/>
          <w:szCs w:val="21"/>
        </w:rPr>
        <w:t>）投标人直接或者间接从采购人或者采购代理机构处获得其他投标人的相关情况并修改其投标文件；</w:t>
      </w:r>
    </w:p>
    <w:p w:rsidR="00796E6B" w:rsidRDefault="00F64383" w:rsidP="00171199">
      <w:pPr>
        <w:adjustRightInd w:val="0"/>
        <w:snapToGrid w:val="0"/>
        <w:spacing w:beforeLines="50" w:line="360" w:lineRule="auto"/>
        <w:ind w:firstLineChars="200" w:firstLine="396"/>
        <w:jc w:val="left"/>
        <w:rPr>
          <w:rFonts w:asciiTheme="minorEastAsia" w:eastAsiaTheme="minorEastAsia" w:hAnsiTheme="minorEastAsia"/>
          <w:spacing w:val="-6"/>
          <w:szCs w:val="21"/>
        </w:rPr>
      </w:pPr>
      <w:r>
        <w:rPr>
          <w:rFonts w:asciiTheme="minorEastAsia" w:eastAsiaTheme="minorEastAsia" w:hAnsiTheme="minorEastAsia" w:hint="eastAsia"/>
          <w:spacing w:val="-6"/>
          <w:szCs w:val="21"/>
        </w:rPr>
        <w:t>（</w:t>
      </w:r>
      <w:r>
        <w:rPr>
          <w:rFonts w:asciiTheme="minorEastAsia" w:eastAsiaTheme="minorEastAsia" w:hAnsiTheme="minorEastAsia" w:hint="eastAsia"/>
          <w:spacing w:val="-6"/>
          <w:szCs w:val="21"/>
        </w:rPr>
        <w:t>2</w:t>
      </w:r>
      <w:r>
        <w:rPr>
          <w:rFonts w:asciiTheme="minorEastAsia" w:eastAsiaTheme="minorEastAsia" w:hAnsiTheme="minorEastAsia" w:hint="eastAsia"/>
          <w:spacing w:val="-6"/>
          <w:szCs w:val="21"/>
        </w:rPr>
        <w:t>）投标人按照采购人或者采购代理机构的授意撤换、修改投标文件；</w:t>
      </w:r>
    </w:p>
    <w:p w:rsidR="00796E6B" w:rsidRDefault="00F64383" w:rsidP="00171199">
      <w:pPr>
        <w:adjustRightInd w:val="0"/>
        <w:snapToGrid w:val="0"/>
        <w:spacing w:beforeLines="50" w:line="360" w:lineRule="auto"/>
        <w:ind w:firstLineChars="200" w:firstLine="396"/>
        <w:jc w:val="left"/>
        <w:rPr>
          <w:rFonts w:asciiTheme="minorEastAsia" w:eastAsiaTheme="minorEastAsia" w:hAnsiTheme="minorEastAsia"/>
          <w:spacing w:val="-6"/>
          <w:szCs w:val="21"/>
        </w:rPr>
      </w:pPr>
      <w:r>
        <w:rPr>
          <w:rFonts w:asciiTheme="minorEastAsia" w:eastAsiaTheme="minorEastAsia" w:hAnsiTheme="minorEastAsia" w:hint="eastAsia"/>
          <w:spacing w:val="-6"/>
          <w:szCs w:val="21"/>
        </w:rPr>
        <w:t>（</w:t>
      </w:r>
      <w:r>
        <w:rPr>
          <w:rFonts w:asciiTheme="minorEastAsia" w:eastAsiaTheme="minorEastAsia" w:hAnsiTheme="minorEastAsia" w:hint="eastAsia"/>
          <w:spacing w:val="-6"/>
          <w:szCs w:val="21"/>
        </w:rPr>
        <w:t>3</w:t>
      </w:r>
      <w:r>
        <w:rPr>
          <w:rFonts w:asciiTheme="minorEastAsia" w:eastAsiaTheme="minorEastAsia" w:hAnsiTheme="minorEastAsia" w:hint="eastAsia"/>
          <w:spacing w:val="-6"/>
          <w:szCs w:val="21"/>
        </w:rPr>
        <w:t>）投标人之间协商报价、技术方案等投标文件的实质性内容；</w:t>
      </w:r>
    </w:p>
    <w:p w:rsidR="00796E6B" w:rsidRDefault="00F64383" w:rsidP="00171199">
      <w:pPr>
        <w:adjustRightInd w:val="0"/>
        <w:snapToGrid w:val="0"/>
        <w:spacing w:beforeLines="50" w:line="360" w:lineRule="auto"/>
        <w:ind w:firstLineChars="200" w:firstLine="396"/>
        <w:jc w:val="left"/>
        <w:rPr>
          <w:rFonts w:asciiTheme="minorEastAsia" w:eastAsiaTheme="minorEastAsia" w:hAnsiTheme="minorEastAsia"/>
          <w:spacing w:val="-6"/>
          <w:szCs w:val="21"/>
        </w:rPr>
      </w:pPr>
      <w:r>
        <w:rPr>
          <w:rFonts w:asciiTheme="minorEastAsia" w:eastAsiaTheme="minorEastAsia" w:hAnsiTheme="minorEastAsia" w:hint="eastAsia"/>
          <w:spacing w:val="-6"/>
          <w:szCs w:val="21"/>
        </w:rPr>
        <w:t>（</w:t>
      </w:r>
      <w:r>
        <w:rPr>
          <w:rFonts w:asciiTheme="minorEastAsia" w:eastAsiaTheme="minorEastAsia" w:hAnsiTheme="minorEastAsia" w:hint="eastAsia"/>
          <w:spacing w:val="-6"/>
          <w:szCs w:val="21"/>
        </w:rPr>
        <w:t>4</w:t>
      </w:r>
      <w:r>
        <w:rPr>
          <w:rFonts w:asciiTheme="minorEastAsia" w:eastAsiaTheme="minorEastAsia" w:hAnsiTheme="minorEastAsia" w:hint="eastAsia"/>
          <w:spacing w:val="-6"/>
          <w:szCs w:val="21"/>
        </w:rPr>
        <w:t>）属于同一集团、协会、商会等组织成员的投标人按照该组织要求协同参加政府采购活动；</w:t>
      </w:r>
    </w:p>
    <w:p w:rsidR="00796E6B" w:rsidRDefault="00F64383" w:rsidP="00171199">
      <w:pPr>
        <w:adjustRightInd w:val="0"/>
        <w:snapToGrid w:val="0"/>
        <w:spacing w:beforeLines="50" w:line="360" w:lineRule="auto"/>
        <w:ind w:firstLineChars="200" w:firstLine="396"/>
        <w:jc w:val="left"/>
        <w:rPr>
          <w:rFonts w:asciiTheme="minorEastAsia" w:eastAsiaTheme="minorEastAsia" w:hAnsiTheme="minorEastAsia"/>
          <w:spacing w:val="-6"/>
          <w:szCs w:val="21"/>
        </w:rPr>
      </w:pPr>
      <w:r>
        <w:rPr>
          <w:rFonts w:asciiTheme="minorEastAsia" w:eastAsiaTheme="minorEastAsia" w:hAnsiTheme="minorEastAsia" w:hint="eastAsia"/>
          <w:spacing w:val="-6"/>
          <w:szCs w:val="21"/>
        </w:rPr>
        <w:lastRenderedPageBreak/>
        <w:t>（</w:t>
      </w:r>
      <w:r>
        <w:rPr>
          <w:rFonts w:asciiTheme="minorEastAsia" w:eastAsiaTheme="minorEastAsia" w:hAnsiTheme="minorEastAsia" w:hint="eastAsia"/>
          <w:spacing w:val="-6"/>
          <w:szCs w:val="21"/>
        </w:rPr>
        <w:t>5</w:t>
      </w:r>
      <w:r>
        <w:rPr>
          <w:rFonts w:asciiTheme="minorEastAsia" w:eastAsiaTheme="minorEastAsia" w:hAnsiTheme="minorEastAsia" w:hint="eastAsia"/>
          <w:spacing w:val="-6"/>
          <w:szCs w:val="21"/>
        </w:rPr>
        <w:t>）投标人之间事先约定由某一特定投标人中标；</w:t>
      </w:r>
    </w:p>
    <w:p w:rsidR="00796E6B" w:rsidRDefault="00F64383" w:rsidP="00171199">
      <w:pPr>
        <w:adjustRightInd w:val="0"/>
        <w:snapToGrid w:val="0"/>
        <w:spacing w:beforeLines="50" w:line="360" w:lineRule="auto"/>
        <w:ind w:firstLineChars="200" w:firstLine="396"/>
        <w:jc w:val="left"/>
        <w:rPr>
          <w:rFonts w:asciiTheme="minorEastAsia" w:eastAsiaTheme="minorEastAsia" w:hAnsiTheme="minorEastAsia"/>
          <w:spacing w:val="-6"/>
          <w:szCs w:val="21"/>
        </w:rPr>
      </w:pPr>
      <w:r>
        <w:rPr>
          <w:rFonts w:asciiTheme="minorEastAsia" w:eastAsiaTheme="minorEastAsia" w:hAnsiTheme="minorEastAsia" w:hint="eastAsia"/>
          <w:spacing w:val="-6"/>
          <w:szCs w:val="21"/>
        </w:rPr>
        <w:t>（</w:t>
      </w:r>
      <w:r>
        <w:rPr>
          <w:rFonts w:asciiTheme="minorEastAsia" w:eastAsiaTheme="minorEastAsia" w:hAnsiTheme="minorEastAsia" w:hint="eastAsia"/>
          <w:spacing w:val="-6"/>
          <w:szCs w:val="21"/>
        </w:rPr>
        <w:t>6</w:t>
      </w:r>
      <w:r>
        <w:rPr>
          <w:rFonts w:asciiTheme="minorEastAsia" w:eastAsiaTheme="minorEastAsia" w:hAnsiTheme="minorEastAsia" w:hint="eastAsia"/>
          <w:spacing w:val="-6"/>
          <w:szCs w:val="21"/>
        </w:rPr>
        <w:t>）投标人之间商定部分投标人放弃参加政府采购活动或者放弃</w:t>
      </w:r>
      <w:r>
        <w:rPr>
          <w:rFonts w:asciiTheme="minorEastAsia" w:eastAsiaTheme="minorEastAsia" w:hAnsiTheme="minorEastAsia" w:hint="eastAsia"/>
          <w:spacing w:val="-6"/>
          <w:szCs w:val="21"/>
        </w:rPr>
        <w:t>中标；</w:t>
      </w:r>
    </w:p>
    <w:p w:rsidR="00796E6B" w:rsidRDefault="00F64383" w:rsidP="00171199">
      <w:pPr>
        <w:adjustRightInd w:val="0"/>
        <w:snapToGrid w:val="0"/>
        <w:spacing w:beforeLines="50" w:line="360" w:lineRule="auto"/>
        <w:ind w:firstLineChars="200" w:firstLine="396"/>
        <w:jc w:val="left"/>
        <w:rPr>
          <w:rFonts w:asciiTheme="minorEastAsia" w:eastAsiaTheme="minorEastAsia" w:hAnsiTheme="minorEastAsia"/>
          <w:spacing w:val="-6"/>
          <w:szCs w:val="21"/>
        </w:rPr>
      </w:pPr>
      <w:r>
        <w:rPr>
          <w:rFonts w:asciiTheme="minorEastAsia" w:eastAsiaTheme="minorEastAsia" w:hAnsiTheme="minorEastAsia" w:hint="eastAsia"/>
          <w:spacing w:val="-6"/>
          <w:szCs w:val="21"/>
        </w:rPr>
        <w:t>（</w:t>
      </w:r>
      <w:r>
        <w:rPr>
          <w:rFonts w:asciiTheme="minorEastAsia" w:eastAsiaTheme="minorEastAsia" w:hAnsiTheme="minorEastAsia" w:hint="eastAsia"/>
          <w:spacing w:val="-6"/>
          <w:szCs w:val="21"/>
        </w:rPr>
        <w:t>7</w:t>
      </w:r>
      <w:r>
        <w:rPr>
          <w:rFonts w:asciiTheme="minorEastAsia" w:eastAsiaTheme="minorEastAsia" w:hAnsiTheme="minorEastAsia" w:hint="eastAsia"/>
          <w:spacing w:val="-6"/>
          <w:szCs w:val="21"/>
        </w:rPr>
        <w:t>）投标人与采购人或者采购代理机构之间、投标人相互之间，为谋求特定投标人中标或者排斥其他投标人的其他串通行为。</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23.2</w:t>
      </w:r>
      <w:r>
        <w:rPr>
          <w:rFonts w:asciiTheme="minorEastAsia" w:eastAsiaTheme="minorEastAsia" w:hAnsiTheme="minorEastAsia" w:hint="eastAsia"/>
          <w:szCs w:val="21"/>
        </w:rPr>
        <w:t>有下列情形之一的，视为投标人串通投标，其</w:t>
      </w:r>
      <w:r>
        <w:rPr>
          <w:rFonts w:asciiTheme="minorEastAsia" w:eastAsiaTheme="minorEastAsia" w:hAnsiTheme="minorEastAsia" w:hint="eastAsia"/>
          <w:b/>
          <w:szCs w:val="21"/>
        </w:rPr>
        <w:t>投标无效</w:t>
      </w:r>
      <w:r>
        <w:rPr>
          <w:rFonts w:asciiTheme="minorEastAsia" w:eastAsiaTheme="minorEastAsia" w:hAnsiTheme="minorEastAsia" w:hint="eastAsia"/>
          <w:szCs w:val="21"/>
        </w:rPr>
        <w:t>：</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）不同投标人的投标文件由同一单位或者个人编制；</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）不同投标人委托同一单位或者个人办理投标事宜；</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）不同投标人的投标文件载明的项目管理成员或者联系人员为同一人；</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）不同投标人的投标文件异常一致或者投标报价呈规律性差异；</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5</w:t>
      </w:r>
      <w:r>
        <w:rPr>
          <w:rFonts w:asciiTheme="minorEastAsia" w:eastAsiaTheme="minorEastAsia" w:hAnsiTheme="minorEastAsia" w:hint="eastAsia"/>
          <w:szCs w:val="21"/>
        </w:rPr>
        <w:t>）不同投标人的投标文件相互混装；</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6</w:t>
      </w:r>
      <w:r>
        <w:rPr>
          <w:rFonts w:asciiTheme="minorEastAsia" w:eastAsiaTheme="minorEastAsia" w:hAnsiTheme="minorEastAsia" w:hint="eastAsia"/>
          <w:szCs w:val="21"/>
        </w:rPr>
        <w:t>）不同投标人的投标保证金从同一单位或者个人的账户转出。</w:t>
      </w:r>
    </w:p>
    <w:p w:rsidR="00796E6B" w:rsidRDefault="00F64383" w:rsidP="00171199">
      <w:pPr>
        <w:pStyle w:val="3"/>
        <w:adjustRightInd w:val="0"/>
        <w:snapToGrid w:val="0"/>
        <w:spacing w:beforeLines="50" w:after="0" w:line="360" w:lineRule="auto"/>
        <w:jc w:val="center"/>
        <w:rPr>
          <w:rFonts w:ascii="黑体" w:eastAsia="黑体" w:hAnsi="黑体"/>
          <w:sz w:val="28"/>
          <w:szCs w:val="28"/>
        </w:rPr>
      </w:pPr>
      <w:bookmarkStart w:id="16" w:name="_Toc10234"/>
      <w:r>
        <w:rPr>
          <w:rFonts w:ascii="黑体" w:eastAsia="黑体" w:hAnsi="黑体" w:hint="eastAsia"/>
          <w:sz w:val="28"/>
          <w:szCs w:val="28"/>
        </w:rPr>
        <w:t>五、开标，资格审查和评标</w:t>
      </w:r>
      <w:bookmarkEnd w:id="16"/>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 xml:space="preserve">24. </w:t>
      </w:r>
      <w:r>
        <w:rPr>
          <w:rFonts w:asciiTheme="minorEastAsia" w:eastAsiaTheme="minorEastAsia" w:hAnsiTheme="minorEastAsia" w:hint="eastAsia"/>
          <w:b/>
          <w:bCs/>
          <w:sz w:val="24"/>
        </w:rPr>
        <w:t>开标</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24.1</w:t>
      </w:r>
      <w:r>
        <w:rPr>
          <w:rFonts w:asciiTheme="minorEastAsia" w:eastAsiaTheme="minorEastAsia" w:hAnsiTheme="minorEastAsia" w:hint="eastAsia"/>
          <w:szCs w:val="21"/>
        </w:rPr>
        <w:t>采购人、采购代理机构在</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规定的开标地点组织开标，并邀请投标人参加。投标人未参加开标的，视同认可开标结果。</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24.2</w:t>
      </w:r>
      <w:r>
        <w:rPr>
          <w:rFonts w:asciiTheme="minorEastAsia" w:eastAsiaTheme="minorEastAsia" w:hAnsiTheme="minorEastAsia" w:hint="eastAsia"/>
          <w:szCs w:val="21"/>
        </w:rPr>
        <w:t>开标时，由投标人或其推选的代表检查投标文件的密封情况；经确认无误后，由采购人、采购代理机构当众拆封</w:t>
      </w:r>
      <w:r>
        <w:rPr>
          <w:rFonts w:asciiTheme="minorEastAsia" w:eastAsiaTheme="minorEastAsia" w:hAnsiTheme="minorEastAsia" w:cs="Arial" w:hint="eastAsia"/>
          <w:szCs w:val="21"/>
        </w:rPr>
        <w:t>投标文件</w:t>
      </w:r>
      <w:r>
        <w:rPr>
          <w:rFonts w:asciiTheme="minorEastAsia" w:eastAsiaTheme="minorEastAsia" w:hAnsiTheme="minorEastAsia" w:hint="eastAsia"/>
          <w:szCs w:val="21"/>
        </w:rPr>
        <w:t>，宣读投标人名称、投标价格和</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规定需要宣布的其他内容。投标人不足</w:t>
      </w:r>
      <w:r>
        <w:rPr>
          <w:rFonts w:asciiTheme="minorEastAsia" w:eastAsiaTheme="minorEastAsia" w:hAnsiTheme="minorEastAsia" w:hint="eastAsia"/>
          <w:szCs w:val="21"/>
        </w:rPr>
        <w:t>3</w:t>
      </w:r>
      <w:r>
        <w:rPr>
          <w:rFonts w:asciiTheme="minorEastAsia" w:eastAsiaTheme="minorEastAsia" w:hAnsiTheme="minorEastAsia" w:hint="eastAsia"/>
          <w:szCs w:val="21"/>
        </w:rPr>
        <w:t>家的，不得开标。</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24.3</w:t>
      </w:r>
      <w:r>
        <w:rPr>
          <w:rFonts w:asciiTheme="minorEastAsia" w:eastAsiaTheme="minorEastAsia" w:hAnsiTheme="minorEastAsia" w:hint="eastAsia"/>
          <w:szCs w:val="21"/>
        </w:rPr>
        <w:t>开标过程应当由采购人、采购代理机构负责记录，由参加开标的各投标人代表和相关工作人员签字确认后随采购文件一并存档。</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24.4</w:t>
      </w:r>
      <w:r>
        <w:rPr>
          <w:rFonts w:asciiTheme="minorEastAsia" w:eastAsiaTheme="minorEastAsia" w:hAnsiTheme="minorEastAsia" w:hint="eastAsia"/>
          <w:szCs w:val="21"/>
        </w:rPr>
        <w:t>投标人代表对开标过程和开标记录有疑义，以及认为采购人、采购代理机构相关工作人员有《政府采购法实施条例》第九条第一款需要回避的情形的，应当场提出询问或者回避申请。</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24.5</w:t>
      </w:r>
      <w:r>
        <w:rPr>
          <w:rFonts w:asciiTheme="minorEastAsia" w:eastAsiaTheme="minorEastAsia" w:hAnsiTheme="minorEastAsia" w:hint="eastAsia"/>
          <w:szCs w:val="21"/>
        </w:rPr>
        <w:t>采购人、采购代理机构对投标人代表当场提出的询问或者回避申请，按《政府采购法实施条例》有关规定及时处理。</w:t>
      </w:r>
    </w:p>
    <w:p w:rsidR="00796E6B" w:rsidRDefault="00F64383" w:rsidP="00171199">
      <w:pPr>
        <w:adjustRightInd w:val="0"/>
        <w:snapToGrid w:val="0"/>
        <w:spacing w:beforeLines="50" w:line="360" w:lineRule="auto"/>
        <w:jc w:val="left"/>
        <w:rPr>
          <w:rFonts w:asciiTheme="minorEastAsia" w:eastAsiaTheme="minorEastAsia" w:hAnsiTheme="minorEastAsia"/>
          <w:b/>
          <w:sz w:val="24"/>
        </w:rPr>
      </w:pPr>
      <w:r>
        <w:rPr>
          <w:rStyle w:val="af6"/>
          <w:rFonts w:asciiTheme="minorEastAsia" w:eastAsiaTheme="minorEastAsia" w:hAnsiTheme="minorEastAsia" w:cs="Arial" w:hint="eastAsia"/>
          <w:sz w:val="24"/>
        </w:rPr>
        <w:t>25.</w:t>
      </w:r>
      <w:r>
        <w:rPr>
          <w:rFonts w:asciiTheme="minorEastAsia" w:eastAsiaTheme="minorEastAsia" w:hAnsiTheme="minorEastAsia" w:hint="eastAsia"/>
          <w:b/>
          <w:sz w:val="24"/>
        </w:rPr>
        <w:t xml:space="preserve"> </w:t>
      </w:r>
      <w:r>
        <w:rPr>
          <w:rFonts w:asciiTheme="minorEastAsia" w:eastAsiaTheme="minorEastAsia" w:hAnsiTheme="minorEastAsia" w:hint="eastAsia"/>
          <w:b/>
          <w:sz w:val="24"/>
        </w:rPr>
        <w:t>资格审查</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25.1</w:t>
      </w:r>
      <w:r>
        <w:rPr>
          <w:rFonts w:asciiTheme="minorEastAsia" w:eastAsiaTheme="minorEastAsia" w:hAnsiTheme="minorEastAsia" w:hint="eastAsia"/>
          <w:szCs w:val="21"/>
        </w:rPr>
        <w:t>开标结束后，采购人、采购代理机构依法按照第三章</w:t>
      </w:r>
      <w:r>
        <w:rPr>
          <w:rFonts w:ascii="华文宋体" w:eastAsia="华文宋体" w:hAnsi="华文宋体" w:hint="eastAsia"/>
          <w:szCs w:val="21"/>
        </w:rPr>
        <w:t>“</w:t>
      </w:r>
      <w:r>
        <w:rPr>
          <w:rFonts w:asciiTheme="minorEastAsia" w:eastAsiaTheme="minorEastAsia" w:hAnsiTheme="minorEastAsia" w:hint="eastAsia"/>
          <w:szCs w:val="21"/>
        </w:rPr>
        <w:t>资格审查</w:t>
      </w:r>
      <w:r>
        <w:rPr>
          <w:rFonts w:ascii="华文宋体" w:eastAsia="华文宋体" w:hAnsi="华文宋体" w:hint="eastAsia"/>
          <w:szCs w:val="21"/>
        </w:rPr>
        <w:t>”</w:t>
      </w:r>
      <w:r>
        <w:rPr>
          <w:rFonts w:asciiTheme="minorEastAsia" w:eastAsiaTheme="minorEastAsia" w:hAnsiTheme="minorEastAsia" w:hint="eastAsia"/>
          <w:szCs w:val="21"/>
        </w:rPr>
        <w:t>规定组织资格审查。</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lastRenderedPageBreak/>
        <w:t>25.2</w:t>
      </w:r>
      <w:r>
        <w:rPr>
          <w:rFonts w:asciiTheme="minorEastAsia" w:eastAsiaTheme="minorEastAsia" w:hAnsiTheme="minorEastAsia" w:hint="eastAsia"/>
          <w:szCs w:val="21"/>
        </w:rPr>
        <w:t>资格审查结束后，采购人、采购代理机构应将资格审查结果告知评标委员会。资格审查不合格投标人不进入评标；资格审查合格投标人少于</w:t>
      </w:r>
      <w:r>
        <w:rPr>
          <w:rFonts w:asciiTheme="minorEastAsia" w:eastAsiaTheme="minorEastAsia" w:hAnsiTheme="minorEastAsia" w:hint="eastAsia"/>
          <w:szCs w:val="21"/>
        </w:rPr>
        <w:t>3</w:t>
      </w:r>
      <w:r>
        <w:rPr>
          <w:rFonts w:asciiTheme="minorEastAsia" w:eastAsiaTheme="minorEastAsia" w:hAnsiTheme="minorEastAsia" w:hint="eastAsia"/>
          <w:szCs w:val="21"/>
        </w:rPr>
        <w:t>家的，不得评标。</w:t>
      </w:r>
    </w:p>
    <w:p w:rsidR="00796E6B" w:rsidRDefault="00F64383" w:rsidP="00171199">
      <w:pPr>
        <w:adjustRightInd w:val="0"/>
        <w:snapToGrid w:val="0"/>
        <w:spacing w:beforeLines="50" w:line="360" w:lineRule="auto"/>
        <w:jc w:val="left"/>
        <w:rPr>
          <w:rFonts w:asciiTheme="minorEastAsia" w:eastAsiaTheme="minorEastAsia" w:hAnsiTheme="minorEastAsia"/>
          <w:b/>
          <w:sz w:val="24"/>
        </w:rPr>
      </w:pPr>
      <w:r>
        <w:rPr>
          <w:rFonts w:asciiTheme="minorEastAsia" w:eastAsiaTheme="minorEastAsia" w:hAnsiTheme="minorEastAsia" w:hint="eastAsia"/>
          <w:b/>
          <w:bCs/>
          <w:sz w:val="24"/>
        </w:rPr>
        <w:t>26.</w:t>
      </w:r>
      <w:r>
        <w:rPr>
          <w:rFonts w:asciiTheme="minorEastAsia" w:eastAsiaTheme="minorEastAsia" w:hAnsiTheme="minorEastAsia" w:hint="eastAsia"/>
          <w:b/>
          <w:sz w:val="24"/>
        </w:rPr>
        <w:t xml:space="preserve"> </w:t>
      </w:r>
      <w:r>
        <w:rPr>
          <w:rFonts w:asciiTheme="minorEastAsia" w:eastAsiaTheme="minorEastAsia" w:hAnsiTheme="minorEastAsia" w:hint="eastAsia"/>
          <w:b/>
          <w:sz w:val="24"/>
        </w:rPr>
        <w:t>评标委员会</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26.1</w:t>
      </w:r>
      <w:r>
        <w:rPr>
          <w:rFonts w:asciiTheme="minorEastAsia" w:eastAsiaTheme="minorEastAsia" w:hAnsiTheme="minorEastAsia" w:hint="eastAsia"/>
          <w:szCs w:val="21"/>
        </w:rPr>
        <w:t>评标由依法组建的评标委员会负责，评标委员会由采购人代表和评审专家组成。</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26.2</w:t>
      </w:r>
      <w:r>
        <w:rPr>
          <w:rFonts w:asciiTheme="minorEastAsia" w:eastAsiaTheme="minorEastAsia" w:hAnsiTheme="minorEastAsia" w:hint="eastAsia"/>
          <w:szCs w:val="21"/>
        </w:rPr>
        <w:t>评标委员会成员有下列情形之一的，应当回避：</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）参加采购活动前三年内</w:t>
      </w:r>
      <w:r>
        <w:rPr>
          <w:rFonts w:asciiTheme="minorEastAsia" w:eastAsiaTheme="minorEastAsia" w:hAnsiTheme="minorEastAsia" w:hint="eastAsia"/>
          <w:szCs w:val="21"/>
        </w:rPr>
        <w:t>,</w:t>
      </w:r>
      <w:r>
        <w:rPr>
          <w:rFonts w:asciiTheme="minorEastAsia" w:eastAsiaTheme="minorEastAsia" w:hAnsiTheme="minorEastAsia" w:hint="eastAsia"/>
          <w:szCs w:val="21"/>
        </w:rPr>
        <w:t>与投标人存在劳动关系</w:t>
      </w:r>
      <w:r>
        <w:rPr>
          <w:rFonts w:asciiTheme="minorEastAsia" w:eastAsiaTheme="minorEastAsia" w:hAnsiTheme="minorEastAsia" w:hint="eastAsia"/>
          <w:szCs w:val="21"/>
        </w:rPr>
        <w:t>,</w:t>
      </w:r>
      <w:r>
        <w:rPr>
          <w:rFonts w:asciiTheme="minorEastAsia" w:eastAsiaTheme="minorEastAsia" w:hAnsiTheme="minorEastAsia" w:hint="eastAsia"/>
          <w:szCs w:val="21"/>
        </w:rPr>
        <w:t>或者担任过投标人的董事、监事</w:t>
      </w:r>
      <w:r>
        <w:rPr>
          <w:rFonts w:asciiTheme="minorEastAsia" w:eastAsiaTheme="minorEastAsia" w:hAnsiTheme="minorEastAsia" w:hint="eastAsia"/>
          <w:szCs w:val="21"/>
        </w:rPr>
        <w:t>,</w:t>
      </w:r>
      <w:r>
        <w:rPr>
          <w:rFonts w:asciiTheme="minorEastAsia" w:eastAsiaTheme="minorEastAsia" w:hAnsiTheme="minorEastAsia" w:hint="eastAsia"/>
          <w:szCs w:val="21"/>
        </w:rPr>
        <w:t>或者是投标人的控股股东或实际控制人；</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）与投标人的法定代表人或者负责人有夫妻、直系血亲、三代以内旁系血亲或者近姻亲关系；</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）与投标人有其他可能影响政府采购活动公平、公正进行的关系。</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26.3</w:t>
      </w:r>
      <w:r>
        <w:rPr>
          <w:rFonts w:asciiTheme="minorEastAsia" w:eastAsiaTheme="minorEastAsia" w:hAnsiTheme="minorEastAsia" w:hint="eastAsia"/>
          <w:szCs w:val="21"/>
        </w:rPr>
        <w:t>评标委员会负责具体评标事务，并独立履行下列职责：</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）审查、评价投标文件是否符合招标文件的商务、技术等实质性要求；</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）要求投标人对投标文件有关事项作出澄清或者说明；</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）对投标文件进行比较和评价；</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）确定中标候选人名单，以及根据采购人委托直接确定中标人。</w:t>
      </w:r>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sz w:val="24"/>
        </w:rPr>
        <w:t>27.</w:t>
      </w:r>
      <w:r>
        <w:rPr>
          <w:rFonts w:asciiTheme="minorEastAsia" w:eastAsiaTheme="minorEastAsia" w:hAnsiTheme="minorEastAsia" w:hint="eastAsia"/>
          <w:b/>
          <w:bCs/>
          <w:sz w:val="24"/>
        </w:rPr>
        <w:t xml:space="preserve"> </w:t>
      </w:r>
      <w:r>
        <w:rPr>
          <w:rFonts w:asciiTheme="minorEastAsia" w:eastAsiaTheme="minorEastAsia" w:hAnsiTheme="minorEastAsia" w:hint="eastAsia"/>
          <w:b/>
          <w:bCs/>
          <w:sz w:val="24"/>
        </w:rPr>
        <w:t>评标</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27.1</w:t>
      </w:r>
      <w:r>
        <w:rPr>
          <w:rFonts w:asciiTheme="minorEastAsia" w:eastAsiaTheme="minorEastAsia" w:hAnsiTheme="minorEastAsia" w:hint="eastAsia"/>
        </w:rPr>
        <w:t>评标委员会按照</w:t>
      </w:r>
      <w:r>
        <w:rPr>
          <w:rFonts w:asciiTheme="minorEastAsia" w:eastAsiaTheme="minorEastAsia" w:hAnsiTheme="minorEastAsia" w:hint="eastAsia"/>
          <w:bCs/>
        </w:rPr>
        <w:t>第四章</w:t>
      </w:r>
      <w:r>
        <w:rPr>
          <w:rFonts w:ascii="华文宋体" w:eastAsia="华文宋体" w:hAnsi="华文宋体" w:hint="eastAsia"/>
          <w:bCs/>
        </w:rPr>
        <w:t>“</w:t>
      </w:r>
      <w:r>
        <w:rPr>
          <w:rFonts w:asciiTheme="minorEastAsia" w:eastAsiaTheme="minorEastAsia" w:hAnsiTheme="minorEastAsia" w:hint="eastAsia"/>
          <w:bCs/>
        </w:rPr>
        <w:t>评标方法及标准</w:t>
      </w:r>
      <w:r>
        <w:rPr>
          <w:rFonts w:ascii="华文宋体" w:eastAsia="华文宋体" w:hAnsi="华文宋体" w:hint="eastAsia"/>
          <w:bCs/>
        </w:rPr>
        <w:t>”</w:t>
      </w:r>
      <w:r>
        <w:rPr>
          <w:rFonts w:asciiTheme="minorEastAsia" w:eastAsiaTheme="minorEastAsia" w:hAnsiTheme="minorEastAsia" w:hint="eastAsia"/>
        </w:rPr>
        <w:t>规定的评标方法、评审因素、标准和程序以及有关法律、法规及规章对投标文件进行评审。</w:t>
      </w:r>
    </w:p>
    <w:p w:rsidR="00796E6B" w:rsidRDefault="00F64383" w:rsidP="00171199">
      <w:pPr>
        <w:pStyle w:val="3"/>
        <w:adjustRightInd w:val="0"/>
        <w:snapToGrid w:val="0"/>
        <w:spacing w:beforeLines="50" w:after="0" w:line="360" w:lineRule="auto"/>
        <w:jc w:val="center"/>
        <w:rPr>
          <w:rFonts w:ascii="黑体" w:eastAsia="黑体" w:hAnsi="黑体"/>
          <w:sz w:val="28"/>
          <w:szCs w:val="28"/>
        </w:rPr>
      </w:pPr>
      <w:bookmarkStart w:id="17" w:name="_Toc30341"/>
      <w:r>
        <w:rPr>
          <w:rFonts w:ascii="黑体" w:eastAsia="黑体" w:hAnsi="黑体" w:hint="eastAsia"/>
          <w:sz w:val="28"/>
          <w:szCs w:val="28"/>
        </w:rPr>
        <w:t>六、中标信息公布</w:t>
      </w:r>
      <w:bookmarkEnd w:id="17"/>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sz w:val="24"/>
        </w:rPr>
        <w:t>28.</w:t>
      </w:r>
      <w:r>
        <w:rPr>
          <w:rFonts w:asciiTheme="minorEastAsia" w:eastAsiaTheme="minorEastAsia" w:hAnsiTheme="minorEastAsia" w:hint="eastAsia"/>
          <w:b/>
          <w:bCs/>
          <w:sz w:val="24"/>
        </w:rPr>
        <w:t>中标通知书与中标信息公布</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28.1</w:t>
      </w:r>
      <w:r>
        <w:rPr>
          <w:rFonts w:asciiTheme="minorEastAsia" w:eastAsiaTheme="minorEastAsia" w:hAnsiTheme="minorEastAsia" w:hint="eastAsia"/>
          <w:szCs w:val="21"/>
        </w:rPr>
        <w:t>采购代理机构应当在评标结束后</w:t>
      </w:r>
      <w:r>
        <w:rPr>
          <w:rFonts w:asciiTheme="minorEastAsia" w:eastAsiaTheme="minorEastAsia" w:hAnsiTheme="minorEastAsia" w:hint="eastAsia"/>
          <w:szCs w:val="21"/>
        </w:rPr>
        <w:t>2</w:t>
      </w:r>
      <w:r>
        <w:rPr>
          <w:rFonts w:asciiTheme="minorEastAsia" w:eastAsiaTheme="minorEastAsia" w:hAnsiTheme="minorEastAsia" w:hint="eastAsia"/>
          <w:szCs w:val="21"/>
        </w:rPr>
        <w:t>个工作日内将评标报告送采购人。</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28.2</w:t>
      </w:r>
      <w:r>
        <w:rPr>
          <w:rFonts w:asciiTheme="minorEastAsia" w:eastAsiaTheme="minorEastAsia" w:hAnsiTheme="minorEastAsia" w:hint="eastAsia"/>
          <w:szCs w:val="21"/>
        </w:rPr>
        <w:t>采购人应当自收到评标报告之日起</w:t>
      </w:r>
      <w:r>
        <w:rPr>
          <w:rFonts w:asciiTheme="minorEastAsia" w:eastAsiaTheme="minorEastAsia" w:hAnsiTheme="minorEastAsia" w:hint="eastAsia"/>
          <w:szCs w:val="21"/>
        </w:rPr>
        <w:t>5</w:t>
      </w:r>
      <w:r>
        <w:rPr>
          <w:rFonts w:asciiTheme="minorEastAsia" w:eastAsiaTheme="minorEastAsia" w:hAnsiTheme="minorEastAsia" w:hint="eastAsia"/>
          <w:szCs w:val="21"/>
        </w:rPr>
        <w:t>个工作日内，在评标报告确定的中标候选人名单中按顺序确定中标人。中标候选人并列的，按照</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规定的方式确定中标人；招标文件未规定的，采取随机抽取的方式确定。</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28.3</w:t>
      </w:r>
      <w:r>
        <w:rPr>
          <w:rFonts w:asciiTheme="minorEastAsia" w:eastAsiaTheme="minorEastAsia" w:hAnsiTheme="minorEastAsia" w:hint="eastAsia"/>
          <w:szCs w:val="21"/>
        </w:rPr>
        <w:t>采购人、采购代理机构应当自采购人确定中标供应商之日起</w:t>
      </w:r>
      <w:r>
        <w:rPr>
          <w:rFonts w:asciiTheme="minorEastAsia" w:eastAsiaTheme="minorEastAsia" w:hAnsiTheme="minorEastAsia" w:hint="eastAsia"/>
          <w:szCs w:val="21"/>
        </w:rPr>
        <w:t>2</w:t>
      </w:r>
      <w:r>
        <w:rPr>
          <w:rFonts w:asciiTheme="minorEastAsia" w:eastAsiaTheme="minorEastAsia" w:hAnsiTheme="minorEastAsia" w:hint="eastAsia"/>
          <w:szCs w:val="21"/>
        </w:rPr>
        <w:t>个工作日内，发出中标通知书，并在招标公告指定媒体上公告中标结果，招标文件随中标结果同时公告，中标结果公告期</w:t>
      </w:r>
      <w:r>
        <w:rPr>
          <w:rFonts w:asciiTheme="minorEastAsia" w:eastAsiaTheme="minorEastAsia" w:hAnsiTheme="minorEastAsia" w:hint="eastAsia"/>
          <w:szCs w:val="21"/>
        </w:rPr>
        <w:lastRenderedPageBreak/>
        <w:t>限为１个工作日。</w:t>
      </w:r>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29.</w:t>
      </w:r>
      <w:r>
        <w:rPr>
          <w:rFonts w:asciiTheme="minorEastAsia" w:eastAsiaTheme="minorEastAsia" w:hAnsiTheme="minorEastAsia" w:hint="eastAsia"/>
          <w:b/>
          <w:sz w:val="24"/>
        </w:rPr>
        <w:t xml:space="preserve"> </w:t>
      </w:r>
      <w:r>
        <w:rPr>
          <w:rFonts w:asciiTheme="minorEastAsia" w:eastAsiaTheme="minorEastAsia" w:hAnsiTheme="minorEastAsia" w:hint="eastAsia"/>
          <w:b/>
          <w:sz w:val="24"/>
        </w:rPr>
        <w:t>投标人询问及</w:t>
      </w:r>
      <w:r>
        <w:rPr>
          <w:rFonts w:asciiTheme="minorEastAsia" w:eastAsiaTheme="minorEastAsia" w:hAnsiTheme="minorEastAsia" w:hint="eastAsia"/>
          <w:b/>
          <w:bCs/>
          <w:sz w:val="24"/>
        </w:rPr>
        <w:t>质</w:t>
      </w:r>
      <w:r>
        <w:rPr>
          <w:rFonts w:asciiTheme="minorEastAsia" w:eastAsiaTheme="minorEastAsia" w:hAnsiTheme="minorEastAsia" w:hint="eastAsia"/>
          <w:b/>
          <w:bCs/>
          <w:sz w:val="24"/>
        </w:rPr>
        <w:t>疑</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29.1</w:t>
      </w:r>
      <w:r>
        <w:rPr>
          <w:rFonts w:asciiTheme="minorEastAsia" w:eastAsiaTheme="minorEastAsia" w:hAnsiTheme="minorEastAsia" w:hint="eastAsia"/>
          <w:szCs w:val="21"/>
        </w:rPr>
        <w:t>投标人对政府采购活动事项有疑问的，可以向采购人、采购代理机构提出询问。采购人或采购代理机构将在</w:t>
      </w:r>
      <w:r>
        <w:rPr>
          <w:rFonts w:asciiTheme="minorEastAsia" w:eastAsiaTheme="minorEastAsia" w:hAnsiTheme="minorEastAsia" w:hint="eastAsia"/>
          <w:szCs w:val="21"/>
        </w:rPr>
        <w:t>3</w:t>
      </w:r>
      <w:r>
        <w:rPr>
          <w:rFonts w:asciiTheme="minorEastAsia" w:eastAsiaTheme="minorEastAsia" w:hAnsiTheme="minorEastAsia" w:hint="eastAsia"/>
          <w:szCs w:val="21"/>
        </w:rPr>
        <w:t>个工作日内作出答复。</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29.2</w:t>
      </w:r>
      <w:r>
        <w:rPr>
          <w:rFonts w:asciiTheme="minorEastAsia" w:eastAsiaTheme="minorEastAsia" w:hAnsiTheme="minorEastAsia" w:hint="eastAsia"/>
          <w:szCs w:val="21"/>
        </w:rPr>
        <w:t>投标人认为招标文件、采购过程和中标结果使自己的权益受到损害的，可以在知道或者应知其权益受到损害之日起</w:t>
      </w:r>
      <w:r>
        <w:rPr>
          <w:rFonts w:asciiTheme="minorEastAsia" w:eastAsiaTheme="minorEastAsia" w:hAnsiTheme="minorEastAsia" w:hint="eastAsia"/>
          <w:szCs w:val="21"/>
        </w:rPr>
        <w:t>7</w:t>
      </w:r>
      <w:r>
        <w:rPr>
          <w:rFonts w:asciiTheme="minorEastAsia" w:eastAsiaTheme="minorEastAsia" w:hAnsiTheme="minorEastAsia" w:hint="eastAsia"/>
          <w:szCs w:val="21"/>
        </w:rPr>
        <w:t>个工作日内，按照《湖南省财政厅关于印发＜政府采购质疑答复和投诉处理操作规程＞的通知》</w:t>
      </w:r>
      <w:r>
        <w:rPr>
          <w:rFonts w:asciiTheme="minorEastAsia" w:eastAsiaTheme="minorEastAsia" w:hAnsiTheme="minorEastAsia" w:hint="eastAsia"/>
          <w:szCs w:val="21"/>
        </w:rPr>
        <w:t>(</w:t>
      </w:r>
      <w:r>
        <w:rPr>
          <w:rFonts w:asciiTheme="minorEastAsia" w:eastAsiaTheme="minorEastAsia" w:hAnsiTheme="minorEastAsia" w:hint="eastAsia"/>
          <w:szCs w:val="21"/>
        </w:rPr>
        <w:t>湘财购〔</w:t>
      </w:r>
      <w:r>
        <w:rPr>
          <w:rFonts w:asciiTheme="minorEastAsia" w:eastAsiaTheme="minorEastAsia" w:hAnsiTheme="minorEastAsia" w:hint="eastAsia"/>
          <w:szCs w:val="21"/>
        </w:rPr>
        <w:t>2019</w:t>
      </w:r>
      <w:r>
        <w:rPr>
          <w:rFonts w:asciiTheme="minorEastAsia" w:eastAsiaTheme="minorEastAsia" w:hAnsiTheme="minorEastAsia" w:hint="eastAsia"/>
          <w:szCs w:val="21"/>
        </w:rPr>
        <w:t>〕</w:t>
      </w:r>
      <w:r>
        <w:rPr>
          <w:rFonts w:asciiTheme="minorEastAsia" w:eastAsiaTheme="minorEastAsia" w:hAnsiTheme="minorEastAsia" w:hint="eastAsia"/>
          <w:szCs w:val="21"/>
        </w:rPr>
        <w:t>20</w:t>
      </w:r>
      <w:r>
        <w:rPr>
          <w:rFonts w:asciiTheme="minorEastAsia" w:eastAsiaTheme="minorEastAsia" w:hAnsiTheme="minorEastAsia" w:hint="eastAsia"/>
          <w:szCs w:val="21"/>
        </w:rPr>
        <w:t>号</w:t>
      </w:r>
      <w:r>
        <w:rPr>
          <w:rFonts w:asciiTheme="minorEastAsia" w:eastAsiaTheme="minorEastAsia" w:hAnsiTheme="minorEastAsia" w:hint="eastAsia"/>
          <w:szCs w:val="21"/>
        </w:rPr>
        <w:t>)</w:t>
      </w:r>
      <w:r>
        <w:rPr>
          <w:rFonts w:asciiTheme="minorEastAsia" w:eastAsiaTheme="minorEastAsia" w:hAnsiTheme="minorEastAsia" w:hint="eastAsia"/>
          <w:szCs w:val="21"/>
        </w:rPr>
        <w:t>规定，以纸质书面形式向采购人、采购代理机构提出质疑。</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29.3</w:t>
      </w:r>
      <w:r>
        <w:rPr>
          <w:rFonts w:asciiTheme="minorEastAsia" w:eastAsiaTheme="minorEastAsia" w:hAnsiTheme="minorEastAsia" w:hint="eastAsia"/>
          <w:szCs w:val="21"/>
        </w:rPr>
        <w:t>投标人提出质疑的，应按照《湖南省财政厅关于印发＜政府采购质疑答复和投诉处理操作规程＞的通知》规定制作、签署、送达。采购人、采购代理机构接收质疑函的联系部门、联系电话和通讯地址见</w:t>
      </w:r>
      <w:r>
        <w:rPr>
          <w:rFonts w:asciiTheme="minorEastAsia" w:eastAsiaTheme="minorEastAsia" w:hAnsiTheme="minorEastAsia" w:hint="eastAsia"/>
          <w:b/>
          <w:szCs w:val="21"/>
        </w:rPr>
        <w:t>【申请人须知前附表】</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29.4</w:t>
      </w:r>
      <w:r>
        <w:rPr>
          <w:rFonts w:asciiTheme="minorEastAsia" w:eastAsiaTheme="minorEastAsia" w:hAnsiTheme="minorEastAsia" w:hint="eastAsia"/>
          <w:szCs w:val="21"/>
        </w:rPr>
        <w:t>采购人、采购代理机构按照《湖南省财政厅关于印发＜政府采购质疑答复和投诉处理操作规程＞的通知》规定进行质疑答复。</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
          <w:bCs/>
        </w:rPr>
      </w:pPr>
      <w:r>
        <w:rPr>
          <w:rFonts w:asciiTheme="minorEastAsia" w:eastAsiaTheme="minorEastAsia" w:hAnsiTheme="minorEastAsia" w:hint="eastAsia"/>
          <w:szCs w:val="21"/>
        </w:rPr>
        <w:t>29</w:t>
      </w:r>
      <w:r>
        <w:rPr>
          <w:rFonts w:asciiTheme="minorEastAsia" w:eastAsiaTheme="minorEastAsia" w:hAnsiTheme="minorEastAsia"/>
          <w:szCs w:val="21"/>
        </w:rPr>
        <w:t>.</w:t>
      </w:r>
      <w:r>
        <w:rPr>
          <w:rFonts w:asciiTheme="minorEastAsia" w:eastAsiaTheme="minorEastAsia" w:hAnsiTheme="minorEastAsia" w:hint="eastAsia"/>
          <w:szCs w:val="21"/>
        </w:rPr>
        <w:t>5</w:t>
      </w:r>
      <w:r>
        <w:rPr>
          <w:rFonts w:asciiTheme="minorEastAsia" w:eastAsiaTheme="minorEastAsia" w:hAnsiTheme="minorEastAsia" w:hint="eastAsia"/>
          <w:szCs w:val="21"/>
        </w:rPr>
        <w:t>投标人对采购人、采购代理机构的答复不满意，或采购人或采购代理机构未在规定的期限作出答复的，可在答复期满后</w:t>
      </w:r>
      <w:r>
        <w:rPr>
          <w:rFonts w:asciiTheme="minorEastAsia" w:eastAsiaTheme="minorEastAsia" w:hAnsiTheme="minorEastAsia" w:hint="eastAsia"/>
          <w:szCs w:val="21"/>
        </w:rPr>
        <w:t>15</w:t>
      </w:r>
      <w:r>
        <w:rPr>
          <w:rFonts w:asciiTheme="minorEastAsia" w:eastAsiaTheme="minorEastAsia" w:hAnsiTheme="minorEastAsia" w:hint="eastAsia"/>
          <w:szCs w:val="21"/>
        </w:rPr>
        <w:t>个工作日内，按照《湖南省财政厅关于印发＜政府采购质疑答复和投诉处理操作规程＞的通知》规定向采购人同级财政部门提出投诉。</w:t>
      </w:r>
    </w:p>
    <w:p w:rsidR="00796E6B" w:rsidRDefault="00F64383" w:rsidP="00171199">
      <w:pPr>
        <w:pStyle w:val="3"/>
        <w:adjustRightInd w:val="0"/>
        <w:snapToGrid w:val="0"/>
        <w:spacing w:beforeLines="50" w:after="0" w:line="360" w:lineRule="auto"/>
        <w:jc w:val="center"/>
        <w:rPr>
          <w:rFonts w:ascii="黑体" w:eastAsia="黑体" w:hAnsi="黑体"/>
          <w:sz w:val="28"/>
          <w:szCs w:val="28"/>
        </w:rPr>
      </w:pPr>
      <w:bookmarkStart w:id="18" w:name="_Toc6914"/>
      <w:r>
        <w:rPr>
          <w:rFonts w:ascii="黑体" w:eastAsia="黑体" w:hAnsi="黑体" w:hint="eastAsia"/>
          <w:sz w:val="28"/>
          <w:szCs w:val="28"/>
        </w:rPr>
        <w:t>七、合同签订</w:t>
      </w:r>
      <w:bookmarkEnd w:id="18"/>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 xml:space="preserve">30. </w:t>
      </w:r>
      <w:r>
        <w:rPr>
          <w:rFonts w:asciiTheme="minorEastAsia" w:eastAsiaTheme="minorEastAsia" w:hAnsiTheme="minorEastAsia" w:hint="eastAsia"/>
          <w:b/>
          <w:bCs/>
          <w:sz w:val="24"/>
        </w:rPr>
        <w:t>签订合同</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30.1</w:t>
      </w:r>
      <w:r>
        <w:rPr>
          <w:rFonts w:asciiTheme="minorEastAsia" w:eastAsiaTheme="minorEastAsia" w:hAnsiTheme="minorEastAsia" w:hint="eastAsia"/>
          <w:szCs w:val="21"/>
        </w:rPr>
        <w:t>采购人应自中标通知书发出之日起</w:t>
      </w:r>
      <w:r>
        <w:rPr>
          <w:rFonts w:asciiTheme="minorEastAsia" w:eastAsiaTheme="minorEastAsia" w:hAnsiTheme="minorEastAsia" w:hint="eastAsia"/>
          <w:szCs w:val="21"/>
        </w:rPr>
        <w:t>30</w:t>
      </w:r>
      <w:r>
        <w:rPr>
          <w:rFonts w:asciiTheme="minorEastAsia" w:eastAsiaTheme="minorEastAsia" w:hAnsiTheme="minorEastAsia" w:hint="eastAsia"/>
          <w:szCs w:val="21"/>
        </w:rPr>
        <w:t>日内，按中标通知书指定的时间、地点与中标人签订政府采购合同。所签订的合同不得对招标文件确定的事项和中标人投标文件作实质性修改。</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30.2</w:t>
      </w:r>
      <w:r>
        <w:rPr>
          <w:rFonts w:asciiTheme="minorEastAsia" w:eastAsiaTheme="minorEastAsia" w:hAnsiTheme="minorEastAsia" w:hint="eastAsia"/>
          <w:szCs w:val="21"/>
        </w:rPr>
        <w:t>招标文件、中标人的投标文件均为签订合同的依据。</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cs="微软雅黑"/>
          <w:kern w:val="0"/>
          <w:szCs w:val="21"/>
        </w:rPr>
      </w:pPr>
      <w:r>
        <w:rPr>
          <w:rFonts w:asciiTheme="minorEastAsia" w:eastAsiaTheme="minorEastAsia" w:hAnsiTheme="minorEastAsia" w:cs="微软雅黑" w:hint="eastAsia"/>
          <w:kern w:val="0"/>
          <w:szCs w:val="21"/>
        </w:rPr>
        <w:t>30.3</w:t>
      </w:r>
      <w:r>
        <w:rPr>
          <w:rFonts w:asciiTheme="minorEastAsia" w:eastAsiaTheme="minorEastAsia" w:hAnsiTheme="minorEastAsia" w:cs="微软雅黑" w:hint="eastAsia"/>
          <w:kern w:val="0"/>
          <w:szCs w:val="21"/>
        </w:rPr>
        <w:t>联</w:t>
      </w:r>
      <w:r>
        <w:rPr>
          <w:rFonts w:asciiTheme="minorEastAsia" w:eastAsiaTheme="minorEastAsia" w:hAnsiTheme="minorEastAsia" w:cs="微软雅黑" w:hint="eastAsia"/>
          <w:spacing w:val="-2"/>
          <w:kern w:val="0"/>
          <w:szCs w:val="21"/>
        </w:rPr>
        <w:t>合</w:t>
      </w:r>
      <w:r>
        <w:rPr>
          <w:rFonts w:asciiTheme="minorEastAsia" w:eastAsiaTheme="minorEastAsia" w:hAnsiTheme="minorEastAsia" w:cs="微软雅黑" w:hint="eastAsia"/>
          <w:kern w:val="0"/>
          <w:szCs w:val="21"/>
        </w:rPr>
        <w:t>体</w:t>
      </w:r>
      <w:r>
        <w:rPr>
          <w:rFonts w:asciiTheme="minorEastAsia" w:eastAsiaTheme="minorEastAsia" w:hAnsiTheme="minorEastAsia" w:cs="微软雅黑" w:hint="eastAsia"/>
          <w:spacing w:val="-2"/>
          <w:kern w:val="0"/>
          <w:szCs w:val="21"/>
        </w:rPr>
        <w:t>中</w:t>
      </w:r>
      <w:r>
        <w:rPr>
          <w:rFonts w:asciiTheme="minorEastAsia" w:eastAsiaTheme="minorEastAsia" w:hAnsiTheme="minorEastAsia" w:cs="微软雅黑" w:hint="eastAsia"/>
          <w:kern w:val="0"/>
          <w:szCs w:val="21"/>
        </w:rPr>
        <w:t>标的</w:t>
      </w:r>
      <w:r>
        <w:rPr>
          <w:rFonts w:asciiTheme="minorEastAsia" w:eastAsiaTheme="minorEastAsia" w:hAnsiTheme="minorEastAsia" w:cs="微软雅黑" w:hint="eastAsia"/>
          <w:spacing w:val="-14"/>
          <w:kern w:val="0"/>
          <w:szCs w:val="21"/>
        </w:rPr>
        <w:t>，</w:t>
      </w:r>
      <w:r>
        <w:rPr>
          <w:rFonts w:asciiTheme="minorEastAsia" w:eastAsiaTheme="minorEastAsia" w:hAnsiTheme="minorEastAsia" w:cs="微软雅黑" w:hint="eastAsia"/>
          <w:kern w:val="0"/>
          <w:szCs w:val="21"/>
        </w:rPr>
        <w:t>联</w:t>
      </w:r>
      <w:r>
        <w:rPr>
          <w:rFonts w:asciiTheme="minorEastAsia" w:eastAsiaTheme="minorEastAsia" w:hAnsiTheme="minorEastAsia" w:cs="微软雅黑" w:hint="eastAsia"/>
          <w:spacing w:val="-2"/>
          <w:kern w:val="0"/>
          <w:szCs w:val="21"/>
        </w:rPr>
        <w:t>合</w:t>
      </w:r>
      <w:r>
        <w:rPr>
          <w:rFonts w:asciiTheme="minorEastAsia" w:eastAsiaTheme="minorEastAsia" w:hAnsiTheme="minorEastAsia" w:cs="微软雅黑" w:hint="eastAsia"/>
          <w:kern w:val="0"/>
          <w:szCs w:val="21"/>
        </w:rPr>
        <w:t>体各</w:t>
      </w:r>
      <w:r>
        <w:rPr>
          <w:rFonts w:asciiTheme="minorEastAsia" w:eastAsiaTheme="minorEastAsia" w:hAnsiTheme="minorEastAsia" w:cs="微软雅黑" w:hint="eastAsia"/>
          <w:spacing w:val="-2"/>
          <w:kern w:val="0"/>
          <w:szCs w:val="21"/>
        </w:rPr>
        <w:t>方</w:t>
      </w:r>
      <w:r>
        <w:rPr>
          <w:rFonts w:asciiTheme="minorEastAsia" w:eastAsiaTheme="minorEastAsia" w:hAnsiTheme="minorEastAsia" w:cs="微软雅黑" w:hint="eastAsia"/>
          <w:kern w:val="0"/>
          <w:szCs w:val="21"/>
        </w:rPr>
        <w:t>应</w:t>
      </w:r>
      <w:r>
        <w:rPr>
          <w:rFonts w:asciiTheme="minorEastAsia" w:eastAsiaTheme="minorEastAsia" w:hAnsiTheme="minorEastAsia" w:cs="微软雅黑" w:hint="eastAsia"/>
          <w:spacing w:val="-2"/>
          <w:kern w:val="0"/>
          <w:szCs w:val="21"/>
        </w:rPr>
        <w:t>当</w:t>
      </w:r>
      <w:r>
        <w:rPr>
          <w:rFonts w:asciiTheme="minorEastAsia" w:eastAsiaTheme="minorEastAsia" w:hAnsiTheme="minorEastAsia" w:cs="微软雅黑" w:hint="eastAsia"/>
          <w:kern w:val="0"/>
          <w:szCs w:val="21"/>
        </w:rPr>
        <w:t>共</w:t>
      </w:r>
      <w:r>
        <w:rPr>
          <w:rFonts w:asciiTheme="minorEastAsia" w:eastAsiaTheme="minorEastAsia" w:hAnsiTheme="minorEastAsia" w:cs="微软雅黑" w:hint="eastAsia"/>
          <w:spacing w:val="-2"/>
          <w:kern w:val="0"/>
          <w:szCs w:val="21"/>
        </w:rPr>
        <w:t>同</w:t>
      </w:r>
      <w:r>
        <w:rPr>
          <w:rFonts w:asciiTheme="minorEastAsia" w:eastAsiaTheme="minorEastAsia" w:hAnsiTheme="minorEastAsia" w:cs="微软雅黑" w:hint="eastAsia"/>
          <w:kern w:val="0"/>
          <w:szCs w:val="21"/>
        </w:rPr>
        <w:t>与</w:t>
      </w:r>
      <w:r>
        <w:rPr>
          <w:rFonts w:asciiTheme="minorEastAsia" w:eastAsiaTheme="minorEastAsia" w:hAnsiTheme="minorEastAsia" w:cs="微软雅黑" w:hint="eastAsia"/>
          <w:spacing w:val="-2"/>
          <w:kern w:val="0"/>
          <w:szCs w:val="21"/>
        </w:rPr>
        <w:t>采购人</w:t>
      </w:r>
      <w:r>
        <w:rPr>
          <w:rFonts w:asciiTheme="minorEastAsia" w:eastAsiaTheme="minorEastAsia" w:hAnsiTheme="minorEastAsia" w:cs="微软雅黑" w:hint="eastAsia"/>
          <w:kern w:val="0"/>
          <w:szCs w:val="21"/>
        </w:rPr>
        <w:t>签订</w:t>
      </w:r>
      <w:r>
        <w:rPr>
          <w:rFonts w:asciiTheme="minorEastAsia" w:eastAsiaTheme="minorEastAsia" w:hAnsiTheme="minorEastAsia" w:cs="微软雅黑" w:hint="eastAsia"/>
          <w:spacing w:val="-2"/>
          <w:kern w:val="0"/>
          <w:szCs w:val="21"/>
        </w:rPr>
        <w:t>合</w:t>
      </w:r>
      <w:r>
        <w:rPr>
          <w:rFonts w:asciiTheme="minorEastAsia" w:eastAsiaTheme="minorEastAsia" w:hAnsiTheme="minorEastAsia" w:cs="微软雅黑" w:hint="eastAsia"/>
          <w:kern w:val="0"/>
          <w:szCs w:val="21"/>
        </w:rPr>
        <w:t>同</w:t>
      </w:r>
      <w:r>
        <w:rPr>
          <w:rFonts w:asciiTheme="minorEastAsia" w:eastAsiaTheme="minorEastAsia" w:hAnsiTheme="minorEastAsia" w:cs="微软雅黑" w:hint="eastAsia"/>
          <w:spacing w:val="-14"/>
          <w:kern w:val="0"/>
          <w:szCs w:val="21"/>
        </w:rPr>
        <w:t>，</w:t>
      </w:r>
      <w:r>
        <w:rPr>
          <w:rFonts w:asciiTheme="minorEastAsia" w:eastAsiaTheme="minorEastAsia" w:hAnsiTheme="minorEastAsia" w:cs="微软雅黑" w:hint="eastAsia"/>
          <w:kern w:val="0"/>
          <w:szCs w:val="21"/>
        </w:rPr>
        <w:t>就</w:t>
      </w:r>
      <w:r>
        <w:rPr>
          <w:rFonts w:asciiTheme="minorEastAsia" w:eastAsiaTheme="minorEastAsia" w:hAnsiTheme="minorEastAsia" w:cs="微软雅黑" w:hint="eastAsia"/>
          <w:spacing w:val="-2"/>
          <w:kern w:val="0"/>
          <w:szCs w:val="21"/>
        </w:rPr>
        <w:t>中</w:t>
      </w:r>
      <w:r>
        <w:rPr>
          <w:rFonts w:asciiTheme="minorEastAsia" w:eastAsiaTheme="minorEastAsia" w:hAnsiTheme="minorEastAsia" w:cs="微软雅黑" w:hint="eastAsia"/>
          <w:kern w:val="0"/>
          <w:szCs w:val="21"/>
        </w:rPr>
        <w:t>标</w:t>
      </w:r>
      <w:r>
        <w:rPr>
          <w:rFonts w:asciiTheme="minorEastAsia" w:eastAsiaTheme="minorEastAsia" w:hAnsiTheme="minorEastAsia" w:cs="微软雅黑" w:hint="eastAsia"/>
          <w:spacing w:val="-2"/>
          <w:kern w:val="0"/>
          <w:szCs w:val="21"/>
        </w:rPr>
        <w:t>项</w:t>
      </w:r>
      <w:r>
        <w:rPr>
          <w:rFonts w:asciiTheme="minorEastAsia" w:eastAsiaTheme="minorEastAsia" w:hAnsiTheme="minorEastAsia" w:cs="微软雅黑" w:hint="eastAsia"/>
          <w:kern w:val="0"/>
          <w:szCs w:val="21"/>
        </w:rPr>
        <w:t>目</w:t>
      </w:r>
      <w:r>
        <w:rPr>
          <w:rFonts w:asciiTheme="minorEastAsia" w:eastAsiaTheme="minorEastAsia" w:hAnsiTheme="minorEastAsia" w:cs="微软雅黑" w:hint="eastAsia"/>
          <w:spacing w:val="-2"/>
          <w:kern w:val="0"/>
          <w:szCs w:val="21"/>
        </w:rPr>
        <w:t>向</w:t>
      </w:r>
      <w:r>
        <w:rPr>
          <w:rFonts w:asciiTheme="minorEastAsia" w:eastAsiaTheme="minorEastAsia" w:hAnsiTheme="minorEastAsia" w:cs="微软雅黑" w:hint="eastAsia"/>
          <w:kern w:val="0"/>
          <w:szCs w:val="21"/>
        </w:rPr>
        <w:t>采购人承</w:t>
      </w:r>
      <w:r>
        <w:rPr>
          <w:rFonts w:asciiTheme="minorEastAsia" w:eastAsiaTheme="minorEastAsia" w:hAnsiTheme="minorEastAsia" w:cs="微软雅黑" w:hint="eastAsia"/>
          <w:spacing w:val="-2"/>
          <w:kern w:val="0"/>
          <w:szCs w:val="21"/>
        </w:rPr>
        <w:t>担</w:t>
      </w:r>
      <w:r>
        <w:rPr>
          <w:rFonts w:asciiTheme="minorEastAsia" w:eastAsiaTheme="minorEastAsia" w:hAnsiTheme="minorEastAsia" w:cs="微软雅黑" w:hint="eastAsia"/>
          <w:kern w:val="0"/>
          <w:szCs w:val="21"/>
        </w:rPr>
        <w:t>连带责</w:t>
      </w:r>
      <w:r>
        <w:rPr>
          <w:rFonts w:asciiTheme="minorEastAsia" w:eastAsiaTheme="minorEastAsia" w:hAnsiTheme="minorEastAsia" w:cs="微软雅黑" w:hint="eastAsia"/>
          <w:spacing w:val="-2"/>
          <w:kern w:val="0"/>
          <w:szCs w:val="21"/>
        </w:rPr>
        <w:t>任</w:t>
      </w:r>
      <w:r>
        <w:rPr>
          <w:rFonts w:asciiTheme="minorEastAsia" w:eastAsiaTheme="minorEastAsia" w:hAnsiTheme="minorEastAsia" w:cs="微软雅黑" w:hint="eastAsia"/>
          <w:kern w:val="0"/>
          <w:szCs w:val="21"/>
        </w:rPr>
        <w:t>。</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szCs w:val="21"/>
        </w:rPr>
        <w:t>3</w:t>
      </w:r>
      <w:r>
        <w:rPr>
          <w:rFonts w:asciiTheme="minorEastAsia" w:eastAsiaTheme="minorEastAsia" w:hAnsiTheme="minorEastAsia" w:hint="eastAsia"/>
          <w:szCs w:val="21"/>
        </w:rPr>
        <w:t>0</w:t>
      </w:r>
      <w:r>
        <w:rPr>
          <w:rFonts w:asciiTheme="minorEastAsia" w:eastAsiaTheme="minorEastAsia" w:hAnsiTheme="minorEastAsia"/>
          <w:szCs w:val="21"/>
        </w:rPr>
        <w:t>.4</w:t>
      </w:r>
      <w:r>
        <w:rPr>
          <w:rFonts w:asciiTheme="minorEastAsia" w:eastAsiaTheme="minorEastAsia" w:hAnsiTheme="minorEastAsia" w:hint="eastAsia"/>
          <w:szCs w:val="21"/>
        </w:rPr>
        <w:t>中标合同将在招标公告指定媒体上公告，但合同中涉及国家秘密、商业秘密的内容除外。</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szCs w:val="21"/>
        </w:rPr>
        <w:t>30.5</w:t>
      </w:r>
      <w:r>
        <w:rPr>
          <w:rFonts w:asciiTheme="minorEastAsia" w:eastAsiaTheme="minorEastAsia" w:hAnsiTheme="minorEastAsia" w:hint="eastAsia"/>
          <w:szCs w:val="21"/>
        </w:rPr>
        <w:t>中标人</w:t>
      </w:r>
      <w:r>
        <w:rPr>
          <w:rFonts w:asciiTheme="minorEastAsia" w:eastAsiaTheme="minorEastAsia" w:hAnsiTheme="minorEastAsia" w:hint="eastAsia"/>
          <w:bCs/>
          <w:szCs w:val="21"/>
        </w:rPr>
        <w:t>应当按照合同约定依法履行合同义务。政府采购合同的履行、违约责任和解决争议的方法等适用《中华人民共和国合同法》。</w:t>
      </w:r>
    </w:p>
    <w:p w:rsidR="00796E6B" w:rsidRDefault="00F64383" w:rsidP="00171199">
      <w:pPr>
        <w:adjustRightInd w:val="0"/>
        <w:snapToGrid w:val="0"/>
        <w:spacing w:beforeLines="50" w:line="360" w:lineRule="auto"/>
        <w:jc w:val="left"/>
        <w:rPr>
          <w:rFonts w:asciiTheme="minorEastAsia" w:eastAsiaTheme="minorEastAsia" w:hAnsiTheme="minorEastAsia" w:cs="宋体"/>
          <w:b/>
          <w:kern w:val="0"/>
          <w:sz w:val="24"/>
        </w:rPr>
      </w:pPr>
      <w:r>
        <w:rPr>
          <w:rFonts w:asciiTheme="minorEastAsia" w:eastAsiaTheme="minorEastAsia" w:hAnsiTheme="minorEastAsia" w:hint="eastAsia"/>
          <w:b/>
          <w:bCs/>
          <w:sz w:val="24"/>
        </w:rPr>
        <w:t>31.</w:t>
      </w:r>
      <w:r>
        <w:rPr>
          <w:rFonts w:asciiTheme="minorEastAsia" w:eastAsiaTheme="minorEastAsia" w:hAnsiTheme="minorEastAsia" w:cs="宋体" w:hint="eastAsia"/>
          <w:b/>
          <w:kern w:val="0"/>
          <w:sz w:val="24"/>
        </w:rPr>
        <w:t xml:space="preserve"> </w:t>
      </w:r>
      <w:r>
        <w:rPr>
          <w:rFonts w:asciiTheme="minorEastAsia" w:eastAsiaTheme="minorEastAsia" w:hAnsiTheme="minorEastAsia" w:cs="宋体" w:hint="eastAsia"/>
          <w:b/>
          <w:kern w:val="0"/>
          <w:sz w:val="24"/>
        </w:rPr>
        <w:t>履约担保</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cs="宋体" w:hint="eastAsia"/>
          <w:kern w:val="0"/>
          <w:szCs w:val="21"/>
        </w:rPr>
        <w:lastRenderedPageBreak/>
        <w:t>31.1</w:t>
      </w:r>
      <w:r>
        <w:rPr>
          <w:rFonts w:asciiTheme="minorEastAsia" w:eastAsiaTheme="minorEastAsia" w:hAnsiTheme="minorEastAsia" w:hint="eastAsia"/>
          <w:szCs w:val="21"/>
        </w:rPr>
        <w:t>招标文件要求中标人向采购人提交履约担保的，中标人应按照</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的规定提交。联合体中标的，履约担保由联合体各方或联合体中牵头人的名义提交。</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31.2</w:t>
      </w:r>
      <w:r>
        <w:rPr>
          <w:rFonts w:asciiTheme="minorEastAsia" w:eastAsiaTheme="minorEastAsia" w:hAnsiTheme="minorEastAsia" w:hint="eastAsia"/>
          <w:szCs w:val="21"/>
        </w:rPr>
        <w:t>中标人</w:t>
      </w:r>
      <w:r>
        <w:rPr>
          <w:rFonts w:asciiTheme="minorEastAsia" w:eastAsiaTheme="minorEastAsia" w:hAnsiTheme="minorEastAsia" w:hint="eastAsia"/>
          <w:spacing w:val="4"/>
          <w:szCs w:val="21"/>
        </w:rPr>
        <w:t>没有按照本章第</w:t>
      </w:r>
      <w:r>
        <w:rPr>
          <w:rFonts w:asciiTheme="minorEastAsia" w:eastAsiaTheme="minorEastAsia" w:hAnsiTheme="minorEastAsia" w:hint="eastAsia"/>
          <w:spacing w:val="4"/>
          <w:szCs w:val="21"/>
        </w:rPr>
        <w:t>31.1</w:t>
      </w:r>
      <w:r>
        <w:rPr>
          <w:rFonts w:asciiTheme="minorEastAsia" w:eastAsiaTheme="minorEastAsia" w:hAnsiTheme="minorEastAsia" w:cs="宋体" w:hint="eastAsia"/>
          <w:kern w:val="0"/>
          <w:szCs w:val="21"/>
          <w:lang w:val="zh-CN"/>
        </w:rPr>
        <w:t>款</w:t>
      </w:r>
      <w:r>
        <w:rPr>
          <w:rFonts w:asciiTheme="minorEastAsia" w:eastAsiaTheme="minorEastAsia" w:hAnsiTheme="minorEastAsia" w:hint="eastAsia"/>
          <w:spacing w:val="4"/>
          <w:szCs w:val="21"/>
        </w:rPr>
        <w:t>规定</w:t>
      </w:r>
      <w:r>
        <w:rPr>
          <w:rFonts w:asciiTheme="minorEastAsia" w:eastAsiaTheme="minorEastAsia" w:hAnsiTheme="minorEastAsia" w:hint="eastAsia"/>
          <w:szCs w:val="21"/>
        </w:rPr>
        <w:t>提交履约担保的</w:t>
      </w:r>
      <w:r>
        <w:rPr>
          <w:rFonts w:asciiTheme="minorEastAsia" w:eastAsiaTheme="minorEastAsia" w:hAnsiTheme="minorEastAsia" w:hint="eastAsia"/>
          <w:spacing w:val="4"/>
          <w:szCs w:val="21"/>
        </w:rPr>
        <w:t>，视为</w:t>
      </w:r>
      <w:r>
        <w:rPr>
          <w:rFonts w:asciiTheme="minorEastAsia" w:eastAsiaTheme="minorEastAsia" w:hAnsiTheme="minorEastAsia" w:hint="eastAsia"/>
          <w:b/>
          <w:spacing w:val="4"/>
          <w:szCs w:val="21"/>
        </w:rPr>
        <w:t>放弃中标</w:t>
      </w:r>
      <w:r>
        <w:rPr>
          <w:rFonts w:asciiTheme="minorEastAsia" w:eastAsiaTheme="minorEastAsia" w:hAnsiTheme="minorEastAsia" w:hint="eastAsia"/>
          <w:spacing w:val="4"/>
          <w:szCs w:val="21"/>
        </w:rPr>
        <w:t>，</w:t>
      </w:r>
      <w:r>
        <w:rPr>
          <w:rFonts w:asciiTheme="minorEastAsia" w:eastAsiaTheme="minorEastAsia" w:hAnsiTheme="minorEastAsia" w:hint="eastAsia"/>
          <w:spacing w:val="2"/>
          <w:szCs w:val="21"/>
        </w:rPr>
        <w:t>其投标保证金不予退还。</w:t>
      </w:r>
    </w:p>
    <w:p w:rsidR="00796E6B" w:rsidRDefault="00F64383" w:rsidP="00171199">
      <w:pPr>
        <w:adjustRightInd w:val="0"/>
        <w:snapToGrid w:val="0"/>
        <w:spacing w:beforeLines="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32.</w:t>
      </w:r>
      <w:r>
        <w:rPr>
          <w:rFonts w:asciiTheme="minorEastAsia" w:eastAsiaTheme="minorEastAsia" w:hAnsiTheme="minorEastAsia" w:hint="eastAsia"/>
          <w:b/>
          <w:sz w:val="24"/>
        </w:rPr>
        <w:t xml:space="preserve"> </w:t>
      </w:r>
      <w:r>
        <w:rPr>
          <w:rFonts w:asciiTheme="minorEastAsia" w:eastAsiaTheme="minorEastAsia" w:hAnsiTheme="minorEastAsia" w:hint="eastAsia"/>
          <w:b/>
          <w:sz w:val="24"/>
        </w:rPr>
        <w:t>政府采购合同履行中</w:t>
      </w:r>
      <w:r>
        <w:rPr>
          <w:rFonts w:asciiTheme="minorEastAsia" w:eastAsiaTheme="minorEastAsia" w:hAnsiTheme="minorEastAsia" w:hint="eastAsia"/>
          <w:b/>
          <w:bCs/>
          <w:sz w:val="24"/>
        </w:rPr>
        <w:t>数量的变更</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 w:val="28"/>
          <w:szCs w:val="28"/>
        </w:rPr>
      </w:pPr>
      <w:r>
        <w:rPr>
          <w:rFonts w:asciiTheme="minorEastAsia" w:eastAsiaTheme="minorEastAsia" w:hAnsiTheme="minorEastAsia" w:hint="eastAsia"/>
        </w:rPr>
        <w:t>32.1</w:t>
      </w:r>
      <w:r>
        <w:rPr>
          <w:rFonts w:asciiTheme="minorEastAsia" w:eastAsiaTheme="minorEastAsia" w:hAnsiTheme="minorEastAsia" w:hint="eastAsia"/>
        </w:rPr>
        <w:t>政府采购合同履行中，采购人需追加与合同标的相同的货物服务的，在不改变合同其他条款的前提下，可以与中标人协商签订补充合同，但所有补充合同的采购金额不得超过原合同采购金额的百分之十。</w:t>
      </w:r>
    </w:p>
    <w:p w:rsidR="00796E6B" w:rsidRDefault="00F64383" w:rsidP="00171199">
      <w:pPr>
        <w:pStyle w:val="3"/>
        <w:adjustRightInd w:val="0"/>
        <w:snapToGrid w:val="0"/>
        <w:spacing w:beforeLines="50" w:after="0" w:line="360" w:lineRule="auto"/>
        <w:jc w:val="center"/>
        <w:rPr>
          <w:rFonts w:ascii="黑体" w:eastAsia="黑体" w:hAnsi="黑体"/>
          <w:sz w:val="28"/>
          <w:szCs w:val="28"/>
        </w:rPr>
      </w:pPr>
      <w:bookmarkStart w:id="19" w:name="_Toc15325"/>
      <w:r>
        <w:rPr>
          <w:rFonts w:ascii="黑体" w:eastAsia="黑体" w:hAnsi="黑体" w:hint="eastAsia"/>
          <w:sz w:val="28"/>
          <w:szCs w:val="28"/>
        </w:rPr>
        <w:t>八、政府采购政策</w:t>
      </w:r>
      <w:bookmarkEnd w:id="19"/>
    </w:p>
    <w:p w:rsidR="00796E6B" w:rsidRDefault="00F64383" w:rsidP="00171199">
      <w:pPr>
        <w:adjustRightInd w:val="0"/>
        <w:snapToGrid w:val="0"/>
        <w:spacing w:beforeLines="50" w:line="360" w:lineRule="auto"/>
        <w:jc w:val="left"/>
        <w:rPr>
          <w:rFonts w:asciiTheme="minorEastAsia" w:eastAsiaTheme="minorEastAsia" w:hAnsiTheme="minorEastAsia"/>
          <w:b/>
          <w:sz w:val="24"/>
        </w:rPr>
      </w:pPr>
      <w:r>
        <w:rPr>
          <w:rFonts w:asciiTheme="minorEastAsia" w:eastAsiaTheme="minorEastAsia" w:hAnsiTheme="minorEastAsia" w:hint="eastAsia"/>
          <w:b/>
          <w:bCs/>
          <w:sz w:val="24"/>
        </w:rPr>
        <w:t>33.</w:t>
      </w:r>
      <w:r>
        <w:rPr>
          <w:rFonts w:asciiTheme="minorEastAsia" w:eastAsiaTheme="minorEastAsia" w:hAnsiTheme="minorEastAsia" w:hint="eastAsia"/>
          <w:b/>
          <w:sz w:val="24"/>
        </w:rPr>
        <w:t>政府采购政策</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cs="宋体"/>
          <w:kern w:val="0"/>
        </w:rPr>
      </w:pPr>
      <w:r>
        <w:rPr>
          <w:rFonts w:asciiTheme="minorEastAsia" w:eastAsiaTheme="minorEastAsia" w:hAnsiTheme="minorEastAsia" w:cs="宋体" w:hint="eastAsia"/>
          <w:kern w:val="0"/>
        </w:rPr>
        <w:t>33.1</w:t>
      </w:r>
      <w:r>
        <w:rPr>
          <w:rFonts w:asciiTheme="minorEastAsia" w:eastAsiaTheme="minorEastAsia" w:hAnsiTheme="minorEastAsia" w:cs="宋体" w:hint="eastAsia"/>
          <w:kern w:val="0"/>
        </w:rPr>
        <w:t>优先采购：</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1</w:t>
      </w:r>
      <w:r>
        <w:rPr>
          <w:rFonts w:asciiTheme="minorEastAsia" w:eastAsiaTheme="minorEastAsia" w:hAnsiTheme="minorEastAsia" w:hint="eastAsia"/>
        </w:rPr>
        <w:t>）</w:t>
      </w:r>
      <w:r>
        <w:rPr>
          <w:rFonts w:asciiTheme="minorEastAsia" w:eastAsiaTheme="minorEastAsia" w:hAnsiTheme="minorEastAsia" w:hint="eastAsia"/>
          <w:szCs w:val="21"/>
        </w:rPr>
        <w:t>纳入财政部会同国务院有关部门发布的节能产品、环境标志产品政府采购品目清单，实施政府优先采购的，评审时按招标文件第四章第一节有关规定给予一定比例的价格折扣或者加分；</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2</w:t>
      </w:r>
      <w:r>
        <w:rPr>
          <w:rFonts w:asciiTheme="minorEastAsia" w:eastAsiaTheme="minorEastAsia" w:hAnsiTheme="minorEastAsia" w:hint="eastAsia"/>
        </w:rPr>
        <w:t>）纳入湖南省财政厅等有关部门发布的湖南省两型产品政府采购目录的，实施政府优先采购，评审时按</w:t>
      </w:r>
      <w:r>
        <w:rPr>
          <w:rFonts w:asciiTheme="minorEastAsia" w:eastAsiaTheme="minorEastAsia" w:hAnsiTheme="minorEastAsia" w:hint="eastAsia"/>
          <w:szCs w:val="21"/>
        </w:rPr>
        <w:t>招标文件第四章第一节有关规定</w:t>
      </w:r>
      <w:r>
        <w:rPr>
          <w:rFonts w:asciiTheme="minorEastAsia" w:eastAsiaTheme="minorEastAsia" w:hAnsiTheme="minorEastAsia" w:hint="eastAsia"/>
        </w:rPr>
        <w:t>给予一定比例的价格折扣或者加分。</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cs="宋体"/>
          <w:kern w:val="0"/>
        </w:rPr>
      </w:pPr>
      <w:r>
        <w:rPr>
          <w:rFonts w:asciiTheme="minorEastAsia" w:eastAsiaTheme="minorEastAsia" w:hAnsiTheme="minorEastAsia" w:cs="宋体" w:hint="eastAsia"/>
          <w:kern w:val="0"/>
        </w:rPr>
        <w:t>33.2</w:t>
      </w:r>
      <w:r>
        <w:rPr>
          <w:rFonts w:asciiTheme="minorEastAsia" w:eastAsiaTheme="minorEastAsia" w:hAnsiTheme="minorEastAsia" w:cs="宋体" w:hint="eastAsia"/>
          <w:kern w:val="0"/>
        </w:rPr>
        <w:t>强制采购：</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cs="宋体"/>
          <w:kern w:val="0"/>
        </w:rPr>
      </w:pP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1</w:t>
      </w:r>
      <w:r>
        <w:rPr>
          <w:rFonts w:asciiTheme="minorEastAsia" w:eastAsiaTheme="minorEastAsia" w:hAnsiTheme="minorEastAsia" w:cs="宋体" w:hint="eastAsia"/>
          <w:kern w:val="0"/>
        </w:rPr>
        <w:t>）纳入财政部会同国务院有关部门发布的节能产品政府采购品目清单，实施政府强制采购的（品目清单标注</w:t>
      </w:r>
      <w:r>
        <w:rPr>
          <w:rFonts w:asciiTheme="minorEastAsia" w:eastAsiaTheme="minorEastAsia" w:hAnsiTheme="minorEastAsia" w:cs="宋体" w:hint="eastAsia"/>
          <w:kern w:val="0"/>
        </w:rPr>
        <w:sym w:font="Wingdings" w:char="F0AB"/>
      </w:r>
      <w:r>
        <w:rPr>
          <w:rFonts w:asciiTheme="minorEastAsia" w:eastAsiaTheme="minorEastAsia" w:hAnsiTheme="minorEastAsia" w:cs="宋体" w:hint="eastAsia"/>
          <w:kern w:val="0"/>
        </w:rPr>
        <w:t>符号产品），投标人投标产品应当取得国家确定的认证机构出具的、处于有效期之内的节能产品认证证书，否则其</w:t>
      </w:r>
      <w:r>
        <w:rPr>
          <w:rFonts w:asciiTheme="minorEastAsia" w:eastAsiaTheme="minorEastAsia" w:hAnsiTheme="minorEastAsia" w:cs="宋体" w:hint="eastAsia"/>
          <w:b/>
          <w:kern w:val="0"/>
          <w:szCs w:val="21"/>
        </w:rPr>
        <w:t>投标无效</w:t>
      </w:r>
      <w:r>
        <w:rPr>
          <w:rFonts w:asciiTheme="minorEastAsia" w:eastAsiaTheme="minorEastAsia" w:hAnsiTheme="minorEastAsia" w:cs="宋体" w:hint="eastAsia"/>
          <w:kern w:val="0"/>
        </w:rPr>
        <w:t>。</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33.3</w:t>
      </w:r>
      <w:r>
        <w:rPr>
          <w:rFonts w:asciiTheme="minorEastAsia" w:eastAsiaTheme="minorEastAsia" w:hAnsiTheme="minorEastAsia" w:hint="eastAsia"/>
        </w:rPr>
        <w:t>价格评审优惠：</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1</w:t>
      </w:r>
      <w:r>
        <w:rPr>
          <w:rFonts w:asciiTheme="minorEastAsia" w:eastAsiaTheme="minorEastAsia" w:hAnsiTheme="minorEastAsia" w:hint="eastAsia"/>
        </w:rPr>
        <w:t>）投标人为小型、微型企业，且提供本企业生产的货物或者提供其他小型、微型企业生产的货物，投标价格按</w:t>
      </w:r>
      <w:r>
        <w:rPr>
          <w:rFonts w:asciiTheme="minorEastAsia" w:eastAsiaTheme="minorEastAsia" w:hAnsiTheme="minorEastAsia" w:hint="eastAsia"/>
          <w:szCs w:val="21"/>
        </w:rPr>
        <w:t>招标文件第四章第一节有关规定</w:t>
      </w:r>
      <w:r>
        <w:rPr>
          <w:rFonts w:asciiTheme="minorEastAsia" w:eastAsiaTheme="minorEastAsia" w:hAnsiTheme="minorEastAsia" w:hint="eastAsia"/>
        </w:rPr>
        <w:t>给予一定比例的价格折扣，用扣除后的价格参与评审。本项所称货物不包括使用大型企业注册商标的货物；</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2</w:t>
      </w:r>
      <w:r>
        <w:rPr>
          <w:rFonts w:asciiTheme="minorEastAsia" w:eastAsiaTheme="minorEastAsia" w:hAnsiTheme="minorEastAsia" w:hint="eastAsia"/>
        </w:rPr>
        <w:t>）小型、微型企业参加联合体投标并在联合体协议中明确其在合同金额占联合体合同总金额</w:t>
      </w:r>
      <w:r>
        <w:rPr>
          <w:rFonts w:asciiTheme="minorEastAsia" w:eastAsiaTheme="minorEastAsia" w:hAnsiTheme="minorEastAsia" w:hint="eastAsia"/>
        </w:rPr>
        <w:t xml:space="preserve"> 30%</w:t>
      </w:r>
      <w:r>
        <w:rPr>
          <w:rFonts w:asciiTheme="minorEastAsia" w:eastAsiaTheme="minorEastAsia" w:hAnsiTheme="minorEastAsia" w:hint="eastAsia"/>
        </w:rPr>
        <w:t>以上的，该联合体投标价格按</w:t>
      </w:r>
      <w:r>
        <w:rPr>
          <w:rFonts w:asciiTheme="minorEastAsia" w:eastAsiaTheme="minorEastAsia" w:hAnsiTheme="minorEastAsia" w:hint="eastAsia"/>
          <w:szCs w:val="21"/>
        </w:rPr>
        <w:t>招标文件第四章第一节有关规定</w:t>
      </w:r>
      <w:r>
        <w:rPr>
          <w:rFonts w:asciiTheme="minorEastAsia" w:eastAsiaTheme="minorEastAsia" w:hAnsiTheme="minorEastAsia" w:hint="eastAsia"/>
        </w:rPr>
        <w:t>给予一定比例的价格折扣，用扣除后的价格参与评审。联合体各方均为小型、微型企业的，联合体视同为小型、微型企业；</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3</w:t>
      </w:r>
      <w:r>
        <w:rPr>
          <w:rFonts w:asciiTheme="minorEastAsia" w:eastAsiaTheme="minorEastAsia" w:hAnsiTheme="minorEastAsia" w:hint="eastAsia"/>
        </w:rPr>
        <w:t>）监狱企业、残</w:t>
      </w:r>
      <w:r>
        <w:rPr>
          <w:rFonts w:asciiTheme="minorEastAsia" w:eastAsiaTheme="minorEastAsia" w:hAnsiTheme="minorEastAsia" w:hint="eastAsia"/>
          <w:szCs w:val="21"/>
        </w:rPr>
        <w:t>疾人福利性单位视同小型、微型企业，享受评审中价格扣除等促进中小企业发展的政府采购政策。</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lastRenderedPageBreak/>
        <w:t>33.4</w:t>
      </w:r>
      <w:r>
        <w:rPr>
          <w:rFonts w:asciiTheme="minorEastAsia" w:eastAsiaTheme="minorEastAsia" w:hAnsiTheme="minorEastAsia" w:hint="eastAsia"/>
        </w:rPr>
        <w:t>政府采购政策交叉与叠加</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1</w:t>
      </w:r>
      <w:r>
        <w:rPr>
          <w:rFonts w:asciiTheme="minorEastAsia" w:eastAsiaTheme="minorEastAsia" w:hAnsiTheme="minorEastAsia" w:hint="eastAsia"/>
        </w:rPr>
        <w:t>）投标产品取得两个及以上优先采购产品认证的，评审时只有其中一项产品能享受优先采购优惠（投标人自行选择，并在投标文件中并填报相关信息及数据）</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2</w:t>
      </w:r>
      <w:r>
        <w:rPr>
          <w:rFonts w:asciiTheme="minorEastAsia" w:eastAsiaTheme="minorEastAsia" w:hAnsiTheme="minorEastAsia" w:hint="eastAsia"/>
        </w:rPr>
        <w:t>）投标人同时符合小型、微型企业及监狱企业、残疾人福利性单位要求的，评审时只有一种类型享受价格评审优惠政策；</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3</w:t>
      </w:r>
      <w:r>
        <w:rPr>
          <w:rFonts w:asciiTheme="minorEastAsia" w:eastAsiaTheme="minorEastAsia" w:hAnsiTheme="minorEastAsia" w:hint="eastAsia"/>
        </w:rPr>
        <w:t>）小型和微型企业的价格评审优惠可以与同时属于“节能产品”、“环境标志产品”及“两型产品”中的一项优先采购优惠累加计算。</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33.5</w:t>
      </w:r>
      <w:r>
        <w:rPr>
          <w:rFonts w:asciiTheme="minorEastAsia" w:eastAsiaTheme="minorEastAsia" w:hAnsiTheme="minorEastAsia" w:hint="eastAsia"/>
        </w:rPr>
        <w:t>小型、微型企业的投标人提供部分小型、微型企业制造的产品，以及部分投标产品属于优先采购的，评审</w:t>
      </w:r>
      <w:r>
        <w:rPr>
          <w:rFonts w:asciiTheme="minorEastAsia" w:eastAsiaTheme="minorEastAsia" w:hAnsiTheme="minorEastAsia" w:hint="eastAsia"/>
        </w:rPr>
        <w:t>时只对该部分产品的报价实行价格扣除及加分。投标人应按本章第</w:t>
      </w:r>
      <w:r>
        <w:rPr>
          <w:rFonts w:asciiTheme="minorEastAsia" w:eastAsiaTheme="minorEastAsia" w:hAnsiTheme="minorEastAsia" w:hint="eastAsia"/>
        </w:rPr>
        <w:t>33.6</w:t>
      </w:r>
      <w:r>
        <w:rPr>
          <w:rFonts w:asciiTheme="minorEastAsia" w:eastAsiaTheme="minorEastAsia" w:hAnsiTheme="minorEastAsia" w:hint="eastAsia"/>
        </w:rPr>
        <w:t>款规定提供相关证明资料（包括提供相关报价）。</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33.6</w:t>
      </w:r>
      <w:r>
        <w:rPr>
          <w:rFonts w:asciiTheme="minorEastAsia" w:eastAsiaTheme="minorEastAsia" w:hAnsiTheme="minorEastAsia" w:hint="eastAsia"/>
        </w:rPr>
        <w:t>投标人符合本章第</w:t>
      </w:r>
      <w:r>
        <w:rPr>
          <w:rFonts w:asciiTheme="minorEastAsia" w:eastAsiaTheme="minorEastAsia" w:hAnsiTheme="minorEastAsia" w:hint="eastAsia"/>
        </w:rPr>
        <w:t>33.1</w:t>
      </w:r>
      <w:r>
        <w:rPr>
          <w:rFonts w:asciiTheme="minorEastAsia" w:eastAsiaTheme="minorEastAsia" w:hAnsiTheme="minorEastAsia" w:hint="eastAsia"/>
        </w:rPr>
        <w:t>款、第</w:t>
      </w:r>
      <w:r>
        <w:rPr>
          <w:rFonts w:asciiTheme="minorEastAsia" w:eastAsiaTheme="minorEastAsia" w:hAnsiTheme="minorEastAsia" w:hint="eastAsia"/>
        </w:rPr>
        <w:t>33.2</w:t>
      </w:r>
      <w:r>
        <w:rPr>
          <w:rFonts w:asciiTheme="minorEastAsia" w:eastAsiaTheme="minorEastAsia" w:hAnsiTheme="minorEastAsia" w:hint="eastAsia"/>
        </w:rPr>
        <w:t>款、第</w:t>
      </w:r>
      <w:r>
        <w:rPr>
          <w:rFonts w:asciiTheme="minorEastAsia" w:eastAsiaTheme="minorEastAsia" w:hAnsiTheme="minorEastAsia" w:hint="eastAsia"/>
        </w:rPr>
        <w:t>33.3</w:t>
      </w:r>
      <w:r>
        <w:rPr>
          <w:rFonts w:asciiTheme="minorEastAsia" w:eastAsiaTheme="minorEastAsia" w:hAnsiTheme="minorEastAsia" w:hint="eastAsia"/>
        </w:rPr>
        <w:t>款规定的，应提供相关证明资料。</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1</w:t>
      </w:r>
      <w:r>
        <w:rPr>
          <w:rFonts w:asciiTheme="minorEastAsia" w:eastAsiaTheme="minorEastAsia" w:hAnsiTheme="minorEastAsia" w:hint="eastAsia"/>
        </w:rPr>
        <w:t>）节能产品、环境标志产品：提供国家确定的认证机构出具的、处于有效期之内的节能产品、环境标志产品认证证书（复印件）。</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2</w:t>
      </w:r>
      <w:r>
        <w:rPr>
          <w:rFonts w:asciiTheme="minorEastAsia" w:eastAsiaTheme="minorEastAsia" w:hAnsiTheme="minorEastAsia" w:hint="eastAsia"/>
        </w:rPr>
        <w:t>）两型产品：提供《湖南省两型产品政府采购目录》（最新一期）文件首页和投标产品所在页（截图）。</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3</w:t>
      </w:r>
      <w:r>
        <w:rPr>
          <w:rFonts w:asciiTheme="minorEastAsia" w:eastAsiaTheme="minorEastAsia" w:hAnsiTheme="minorEastAsia" w:hint="eastAsia"/>
        </w:rPr>
        <w:t>）中小企业：按《关于印发＜政府采购促进中小企业发展暂行办法＞的通知》</w:t>
      </w:r>
      <w:r>
        <w:rPr>
          <w:rFonts w:asciiTheme="minorEastAsia" w:eastAsiaTheme="minorEastAsia" w:hAnsiTheme="minorEastAsia" w:hint="eastAsia"/>
        </w:rPr>
        <w:t>(</w:t>
      </w:r>
      <w:r>
        <w:rPr>
          <w:rFonts w:asciiTheme="minorEastAsia" w:eastAsiaTheme="minorEastAsia" w:hAnsiTheme="minorEastAsia" w:hint="eastAsia"/>
        </w:rPr>
        <w:t>财库</w:t>
      </w:r>
      <w:r>
        <w:rPr>
          <w:rFonts w:asciiTheme="minorEastAsia" w:eastAsiaTheme="minorEastAsia" w:hAnsiTheme="minorEastAsia" w:hint="eastAsia"/>
        </w:rPr>
        <w:t>[2011]</w:t>
      </w:r>
      <w:r>
        <w:rPr>
          <w:rFonts w:asciiTheme="minorEastAsia" w:eastAsiaTheme="minorEastAsia" w:hAnsiTheme="minorEastAsia" w:hint="eastAsia"/>
        </w:rPr>
        <w:t>181</w:t>
      </w:r>
      <w:r>
        <w:rPr>
          <w:rFonts w:asciiTheme="minorEastAsia" w:eastAsiaTheme="minorEastAsia" w:hAnsiTheme="minorEastAsia" w:hint="eastAsia"/>
        </w:rPr>
        <w:t>号</w:t>
      </w:r>
      <w:r>
        <w:rPr>
          <w:rFonts w:asciiTheme="minorEastAsia" w:eastAsiaTheme="minorEastAsia" w:hAnsiTheme="minorEastAsia" w:hint="eastAsia"/>
        </w:rPr>
        <w:t>)</w:t>
      </w:r>
      <w:r>
        <w:rPr>
          <w:rFonts w:asciiTheme="minorEastAsia" w:eastAsiaTheme="minorEastAsia" w:hAnsiTheme="minorEastAsia" w:hint="eastAsia"/>
        </w:rPr>
        <w:t>规定，投标人提供《小型、微型企业声明函》（格式）。</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4</w:t>
      </w:r>
      <w:r>
        <w:rPr>
          <w:rFonts w:asciiTheme="minorEastAsia" w:eastAsiaTheme="minorEastAsia" w:hAnsiTheme="minorEastAsia" w:hint="eastAsia"/>
        </w:rPr>
        <w:t>）监狱企业：按《关于政府采购支持监狱企业发展有关问题的通知》</w:t>
      </w:r>
      <w:r>
        <w:rPr>
          <w:rFonts w:asciiTheme="minorEastAsia" w:eastAsiaTheme="minorEastAsia" w:hAnsiTheme="minorEastAsia" w:hint="eastAsia"/>
        </w:rPr>
        <w:t>(</w:t>
      </w:r>
      <w:r>
        <w:rPr>
          <w:rFonts w:asciiTheme="minorEastAsia" w:eastAsiaTheme="minorEastAsia" w:hAnsiTheme="minorEastAsia" w:hint="eastAsia"/>
        </w:rPr>
        <w:t>财库〔</w:t>
      </w:r>
      <w:r>
        <w:rPr>
          <w:rFonts w:asciiTheme="minorEastAsia" w:eastAsiaTheme="minorEastAsia" w:hAnsiTheme="minorEastAsia" w:hint="eastAsia"/>
        </w:rPr>
        <w:t>2014</w:t>
      </w:r>
      <w:r>
        <w:rPr>
          <w:rFonts w:asciiTheme="minorEastAsia" w:eastAsiaTheme="minorEastAsia" w:hAnsiTheme="minorEastAsia" w:hint="eastAsia"/>
        </w:rPr>
        <w:t>〕</w:t>
      </w:r>
      <w:r>
        <w:rPr>
          <w:rFonts w:asciiTheme="minorEastAsia" w:eastAsiaTheme="minorEastAsia" w:hAnsiTheme="minorEastAsia" w:hint="eastAsia"/>
        </w:rPr>
        <w:t>68</w:t>
      </w:r>
      <w:r>
        <w:rPr>
          <w:rFonts w:asciiTheme="minorEastAsia" w:eastAsiaTheme="minorEastAsia" w:hAnsiTheme="minorEastAsia" w:hint="eastAsia"/>
        </w:rPr>
        <w:t>号</w:t>
      </w:r>
      <w:r>
        <w:rPr>
          <w:rFonts w:asciiTheme="minorEastAsia" w:eastAsiaTheme="minorEastAsia" w:hAnsiTheme="minorEastAsia" w:hint="eastAsia"/>
        </w:rPr>
        <w:t>)</w:t>
      </w:r>
      <w:r>
        <w:rPr>
          <w:rFonts w:asciiTheme="minorEastAsia" w:eastAsiaTheme="minorEastAsia" w:hAnsiTheme="minorEastAsia" w:hint="eastAsia"/>
        </w:rPr>
        <w:t>文件规定提供证明文件（复印件）。</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5</w:t>
      </w:r>
      <w:r>
        <w:rPr>
          <w:rFonts w:asciiTheme="minorEastAsia" w:eastAsiaTheme="minorEastAsia" w:hAnsiTheme="minorEastAsia" w:hint="eastAsia"/>
        </w:rPr>
        <w:t>）残疾人福利性单位：按《关于促进残疾人就业政府采购政策的通知》</w:t>
      </w:r>
      <w:r>
        <w:rPr>
          <w:rFonts w:asciiTheme="minorEastAsia" w:eastAsiaTheme="minorEastAsia" w:hAnsiTheme="minorEastAsia" w:hint="eastAsia"/>
        </w:rPr>
        <w:t>(</w:t>
      </w:r>
      <w:r>
        <w:rPr>
          <w:rFonts w:asciiTheme="minorEastAsia" w:eastAsiaTheme="minorEastAsia" w:hAnsiTheme="minorEastAsia" w:hint="eastAsia"/>
        </w:rPr>
        <w:t>财库〔</w:t>
      </w:r>
      <w:r>
        <w:rPr>
          <w:rFonts w:asciiTheme="minorEastAsia" w:eastAsiaTheme="minorEastAsia" w:hAnsiTheme="minorEastAsia" w:hint="eastAsia"/>
        </w:rPr>
        <w:t>2017</w:t>
      </w:r>
      <w:r>
        <w:rPr>
          <w:rFonts w:asciiTheme="minorEastAsia" w:eastAsiaTheme="minorEastAsia" w:hAnsiTheme="minorEastAsia" w:hint="eastAsia"/>
        </w:rPr>
        <w:t>〕</w:t>
      </w:r>
      <w:r>
        <w:rPr>
          <w:rFonts w:asciiTheme="minorEastAsia" w:eastAsiaTheme="minorEastAsia" w:hAnsiTheme="minorEastAsia" w:hint="eastAsia"/>
        </w:rPr>
        <w:t>141</w:t>
      </w:r>
      <w:r>
        <w:rPr>
          <w:rFonts w:asciiTheme="minorEastAsia" w:eastAsiaTheme="minorEastAsia" w:hAnsiTheme="minorEastAsia" w:hint="eastAsia"/>
        </w:rPr>
        <w:t>号</w:t>
      </w:r>
      <w:r>
        <w:rPr>
          <w:rFonts w:asciiTheme="minorEastAsia" w:eastAsiaTheme="minorEastAsia" w:hAnsiTheme="minorEastAsia" w:hint="eastAsia"/>
        </w:rPr>
        <w:t>)</w:t>
      </w:r>
      <w:r>
        <w:rPr>
          <w:rFonts w:asciiTheme="minorEastAsia" w:eastAsiaTheme="minorEastAsia" w:hAnsiTheme="minorEastAsia" w:hint="eastAsia"/>
        </w:rPr>
        <w:t>文件规定提供《残疾人福利性单位声明函》（格式）。</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33.7</w:t>
      </w:r>
      <w:r>
        <w:rPr>
          <w:rFonts w:asciiTheme="minorEastAsia" w:eastAsiaTheme="minorEastAsia" w:hAnsiTheme="minorEastAsia" w:hint="eastAsia"/>
        </w:rPr>
        <w:t>投标人有融资、担保需求的，可登陆中国湖南政府采购网查询相关银行、担保机构业务。</w:t>
      </w:r>
    </w:p>
    <w:p w:rsidR="00796E6B" w:rsidRDefault="00F64383" w:rsidP="00171199">
      <w:pPr>
        <w:pStyle w:val="3"/>
        <w:adjustRightInd w:val="0"/>
        <w:snapToGrid w:val="0"/>
        <w:spacing w:beforeLines="50" w:after="0" w:line="360" w:lineRule="auto"/>
        <w:jc w:val="center"/>
        <w:rPr>
          <w:rFonts w:ascii="黑体" w:eastAsia="黑体" w:hAnsi="黑体"/>
          <w:sz w:val="28"/>
          <w:szCs w:val="28"/>
        </w:rPr>
      </w:pPr>
      <w:bookmarkStart w:id="20" w:name="_Toc12876"/>
      <w:r>
        <w:rPr>
          <w:rFonts w:ascii="黑体" w:eastAsia="黑体" w:hAnsi="黑体" w:hint="eastAsia"/>
          <w:sz w:val="28"/>
          <w:szCs w:val="28"/>
        </w:rPr>
        <w:t>九、其他规定</w:t>
      </w:r>
      <w:bookmarkEnd w:id="20"/>
    </w:p>
    <w:p w:rsidR="00796E6B" w:rsidRDefault="00F64383" w:rsidP="00171199">
      <w:pPr>
        <w:adjustRightInd w:val="0"/>
        <w:snapToGrid w:val="0"/>
        <w:spacing w:beforeLines="50" w:line="360" w:lineRule="auto"/>
        <w:jc w:val="left"/>
        <w:rPr>
          <w:rFonts w:asciiTheme="minorEastAsia" w:eastAsiaTheme="minorEastAsia" w:hAnsiTheme="minorEastAsia"/>
          <w:b/>
          <w:sz w:val="24"/>
        </w:rPr>
      </w:pPr>
      <w:r>
        <w:rPr>
          <w:rFonts w:asciiTheme="minorEastAsia" w:eastAsiaTheme="minorEastAsia" w:hAnsiTheme="minorEastAsia" w:hint="eastAsia"/>
          <w:b/>
          <w:bCs/>
          <w:sz w:val="24"/>
        </w:rPr>
        <w:t>34.</w:t>
      </w:r>
      <w:r>
        <w:rPr>
          <w:rFonts w:asciiTheme="minorEastAsia" w:eastAsiaTheme="minorEastAsia" w:hAnsiTheme="minorEastAsia" w:hint="eastAsia"/>
          <w:b/>
          <w:sz w:val="24"/>
        </w:rPr>
        <w:t>招标不足三家处理</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34.1</w:t>
      </w:r>
      <w:r>
        <w:rPr>
          <w:rFonts w:asciiTheme="minorEastAsia" w:eastAsiaTheme="minorEastAsia" w:hAnsiTheme="minorEastAsia" w:hint="eastAsia"/>
          <w:szCs w:val="21"/>
        </w:rPr>
        <w:t>公开招标数额标准以上的采购项目，投标截止后投标人</w:t>
      </w:r>
      <w:r>
        <w:rPr>
          <w:rFonts w:asciiTheme="minorEastAsia" w:eastAsiaTheme="minorEastAsia" w:hAnsiTheme="minorEastAsia" w:hint="eastAsia"/>
          <w:szCs w:val="21"/>
        </w:rPr>
        <w:t>不足</w:t>
      </w:r>
      <w:r>
        <w:rPr>
          <w:rFonts w:asciiTheme="minorEastAsia" w:eastAsiaTheme="minorEastAsia" w:hAnsiTheme="minorEastAsia" w:hint="eastAsia"/>
          <w:szCs w:val="21"/>
        </w:rPr>
        <w:t>3</w:t>
      </w:r>
      <w:r>
        <w:rPr>
          <w:rFonts w:asciiTheme="minorEastAsia" w:eastAsiaTheme="minorEastAsia" w:hAnsiTheme="minorEastAsia" w:hint="eastAsia"/>
          <w:szCs w:val="21"/>
        </w:rPr>
        <w:t>家或者通过资格审查或符合性审查的投标人不足</w:t>
      </w:r>
      <w:r>
        <w:rPr>
          <w:rFonts w:asciiTheme="minorEastAsia" w:eastAsiaTheme="minorEastAsia" w:hAnsiTheme="minorEastAsia" w:hint="eastAsia"/>
          <w:szCs w:val="21"/>
        </w:rPr>
        <w:t>3</w:t>
      </w:r>
      <w:r>
        <w:rPr>
          <w:rFonts w:asciiTheme="minorEastAsia" w:eastAsiaTheme="minorEastAsia" w:hAnsiTheme="minorEastAsia" w:hint="eastAsia"/>
          <w:szCs w:val="21"/>
        </w:rPr>
        <w:t>家的，除采购任务取消情形外，按照以下方式处理：</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）招标文件存在不合理条款或者招标程序不符合规定的，采购人、采购代理机构改正后依法重新招标；</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lastRenderedPageBreak/>
        <w:t>（</w:t>
      </w:r>
      <w:r>
        <w:rPr>
          <w:rFonts w:asciiTheme="minorEastAsia" w:eastAsiaTheme="minorEastAsia" w:hAnsiTheme="minorEastAsia" w:hint="eastAsia"/>
          <w:szCs w:val="21"/>
        </w:rPr>
        <w:t>2</w:t>
      </w:r>
      <w:r>
        <w:rPr>
          <w:rFonts w:asciiTheme="minorEastAsia" w:eastAsiaTheme="minorEastAsia" w:hAnsiTheme="minorEastAsia" w:hint="eastAsia"/>
          <w:szCs w:val="21"/>
        </w:rPr>
        <w:t>）招标文件没有不合理条款、招标程序符合规定，需要采用其他采购方式采购的，采购人应当依法报财政部门批准。</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34.2</w:t>
      </w:r>
      <w:r>
        <w:rPr>
          <w:rFonts w:asciiTheme="minorEastAsia" w:eastAsiaTheme="minorEastAsia" w:hAnsiTheme="minorEastAsia" w:hint="eastAsia"/>
          <w:szCs w:val="21"/>
        </w:rPr>
        <w:t>属上款第（</w:t>
      </w:r>
      <w:r>
        <w:rPr>
          <w:rFonts w:asciiTheme="minorEastAsia" w:eastAsiaTheme="minorEastAsia" w:hAnsiTheme="minorEastAsia" w:hint="eastAsia"/>
          <w:szCs w:val="21"/>
        </w:rPr>
        <w:t>2</w:t>
      </w:r>
      <w:r>
        <w:rPr>
          <w:rFonts w:asciiTheme="minorEastAsia" w:eastAsiaTheme="minorEastAsia" w:hAnsiTheme="minorEastAsia" w:hint="eastAsia"/>
          <w:szCs w:val="21"/>
        </w:rPr>
        <w:t>）项情形的，评标委员会应出具的招标文件没有不合理条款的论证意见。</w:t>
      </w:r>
    </w:p>
    <w:p w:rsidR="00796E6B" w:rsidRDefault="00F64383" w:rsidP="00171199">
      <w:pPr>
        <w:adjustRightInd w:val="0"/>
        <w:snapToGrid w:val="0"/>
        <w:spacing w:beforeLines="50" w:line="360" w:lineRule="auto"/>
        <w:jc w:val="left"/>
        <w:rPr>
          <w:rFonts w:asciiTheme="minorEastAsia" w:eastAsiaTheme="minorEastAsia" w:hAnsiTheme="minorEastAsia"/>
          <w:b/>
          <w:sz w:val="24"/>
        </w:rPr>
      </w:pPr>
      <w:r>
        <w:rPr>
          <w:rFonts w:asciiTheme="minorEastAsia" w:eastAsiaTheme="minorEastAsia" w:hAnsiTheme="minorEastAsia" w:hint="eastAsia"/>
          <w:b/>
          <w:bCs/>
          <w:sz w:val="24"/>
        </w:rPr>
        <w:t>35.</w:t>
      </w:r>
      <w:r>
        <w:rPr>
          <w:rFonts w:asciiTheme="minorEastAsia" w:eastAsiaTheme="minorEastAsia" w:hAnsiTheme="minorEastAsia" w:hint="eastAsia"/>
          <w:b/>
          <w:sz w:val="24"/>
        </w:rPr>
        <w:t xml:space="preserve"> </w:t>
      </w:r>
      <w:r>
        <w:rPr>
          <w:rFonts w:asciiTheme="minorEastAsia" w:eastAsiaTheme="minorEastAsia" w:hAnsiTheme="minorEastAsia" w:hint="eastAsia"/>
          <w:b/>
          <w:sz w:val="24"/>
        </w:rPr>
        <w:t>招标代理服务费</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35.1</w:t>
      </w:r>
      <w:r>
        <w:rPr>
          <w:rFonts w:asciiTheme="minorEastAsia" w:eastAsiaTheme="minorEastAsia" w:hAnsiTheme="minorEastAsia" w:hint="eastAsia"/>
          <w:szCs w:val="21"/>
        </w:rPr>
        <w:t>招标代理服务费由中标人支付的，投标人应按</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规定向采购代理机构交纳招标代理服务</w:t>
      </w:r>
      <w:r>
        <w:rPr>
          <w:rFonts w:asciiTheme="minorEastAsia" w:eastAsiaTheme="minorEastAsia" w:hAnsiTheme="minorEastAsia" w:hint="eastAsia"/>
          <w:szCs w:val="21"/>
        </w:rPr>
        <w:t>费，并在投标文件中提供中标服务费承诺书。</w:t>
      </w:r>
    </w:p>
    <w:p w:rsidR="00796E6B" w:rsidRDefault="00F64383" w:rsidP="00171199">
      <w:pPr>
        <w:adjustRightInd w:val="0"/>
        <w:snapToGrid w:val="0"/>
        <w:spacing w:beforeLines="50" w:line="360" w:lineRule="auto"/>
        <w:jc w:val="left"/>
        <w:rPr>
          <w:rFonts w:asciiTheme="minorEastAsia" w:eastAsiaTheme="minorEastAsia" w:hAnsiTheme="minorEastAsia"/>
          <w:b/>
          <w:sz w:val="24"/>
        </w:rPr>
      </w:pPr>
      <w:r>
        <w:rPr>
          <w:rFonts w:asciiTheme="minorEastAsia" w:eastAsiaTheme="minorEastAsia" w:hAnsiTheme="minorEastAsia" w:cs="宋体" w:hint="eastAsia"/>
          <w:b/>
          <w:kern w:val="0"/>
          <w:sz w:val="24"/>
        </w:rPr>
        <w:t>36.</w:t>
      </w:r>
      <w:r>
        <w:rPr>
          <w:rFonts w:asciiTheme="minorEastAsia" w:eastAsiaTheme="minorEastAsia" w:hAnsiTheme="minorEastAsia" w:hint="eastAsia"/>
          <w:b/>
          <w:sz w:val="24"/>
        </w:rPr>
        <w:t xml:space="preserve"> </w:t>
      </w:r>
      <w:r>
        <w:rPr>
          <w:rFonts w:asciiTheme="minorEastAsia" w:eastAsiaTheme="minorEastAsia" w:hAnsiTheme="minorEastAsia" w:hint="eastAsia"/>
          <w:b/>
          <w:sz w:val="24"/>
        </w:rPr>
        <w:t>需要补充的其他内容</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rPr>
        <w:t>36.1</w:t>
      </w:r>
      <w:r>
        <w:rPr>
          <w:rFonts w:asciiTheme="minorEastAsia" w:eastAsiaTheme="minorEastAsia" w:hAnsiTheme="minorEastAsia" w:hint="eastAsia"/>
        </w:rPr>
        <w:t>招标文件需要补充的其</w:t>
      </w:r>
      <w:r>
        <w:rPr>
          <w:rFonts w:asciiTheme="minorEastAsia" w:eastAsiaTheme="minorEastAsia" w:hAnsiTheme="minorEastAsia" w:hint="eastAsia"/>
          <w:szCs w:val="21"/>
        </w:rPr>
        <w:t>他内容见</w:t>
      </w:r>
      <w:r>
        <w:rPr>
          <w:rFonts w:asciiTheme="minorEastAsia" w:eastAsiaTheme="minorEastAsia" w:hAnsiTheme="minorEastAsia" w:hint="eastAsia"/>
          <w:b/>
          <w:szCs w:val="21"/>
        </w:rPr>
        <w:t>【投标须知前附表】</w:t>
      </w:r>
      <w:r>
        <w:rPr>
          <w:rFonts w:asciiTheme="minorEastAsia" w:eastAsiaTheme="minorEastAsia" w:hAnsiTheme="minorEastAsia" w:hint="eastAsia"/>
          <w:szCs w:val="21"/>
        </w:rPr>
        <w:t>。</w:t>
      </w:r>
    </w:p>
    <w:p w:rsidR="00796E6B" w:rsidRDefault="00F64383">
      <w:pPr>
        <w:pStyle w:val="ac"/>
        <w:adjustRightInd w:val="0"/>
        <w:snapToGrid w:val="0"/>
        <w:spacing w:line="360" w:lineRule="auto"/>
        <w:jc w:val="center"/>
        <w:outlineLvl w:val="0"/>
        <w:rPr>
          <w:rFonts w:ascii="黑体" w:eastAsia="黑体" w:hAnsi="华文中宋"/>
          <w:bCs/>
          <w:w w:val="90"/>
          <w:sz w:val="32"/>
          <w:szCs w:val="32"/>
        </w:rPr>
      </w:pPr>
      <w:r>
        <w:rPr>
          <w:rFonts w:hAnsi="宋体"/>
        </w:rPr>
        <w:br w:type="page"/>
      </w:r>
    </w:p>
    <w:p w:rsidR="00796E6B" w:rsidRDefault="00F64383">
      <w:pPr>
        <w:pStyle w:val="10"/>
        <w:rPr>
          <w:rFonts w:ascii="黑体" w:eastAsia="黑体" w:hAnsi="黑体"/>
          <w:sz w:val="32"/>
          <w:szCs w:val="32"/>
        </w:rPr>
      </w:pPr>
      <w:bookmarkStart w:id="21" w:name="_Toc30769"/>
      <w:r>
        <w:rPr>
          <w:rFonts w:ascii="黑体" w:eastAsia="黑体" w:hAnsi="黑体" w:hint="eastAsia"/>
          <w:sz w:val="32"/>
          <w:szCs w:val="32"/>
        </w:rPr>
        <w:lastRenderedPageBreak/>
        <w:t>第三章</w:t>
      </w:r>
      <w:r>
        <w:rPr>
          <w:rFonts w:ascii="黑体" w:eastAsia="黑体" w:hAnsi="黑体" w:hint="eastAsia"/>
          <w:sz w:val="32"/>
          <w:szCs w:val="32"/>
        </w:rPr>
        <w:t xml:space="preserve"> </w:t>
      </w:r>
      <w:r>
        <w:rPr>
          <w:rFonts w:ascii="黑体" w:eastAsia="黑体" w:hAnsi="黑体" w:hint="eastAsia"/>
          <w:sz w:val="32"/>
          <w:szCs w:val="32"/>
        </w:rPr>
        <w:t>资格审查</w:t>
      </w:r>
      <w:bookmarkEnd w:id="21"/>
    </w:p>
    <w:p w:rsidR="00796E6B" w:rsidRDefault="00F64383" w:rsidP="00171199">
      <w:pPr>
        <w:pStyle w:val="3"/>
        <w:adjustRightInd w:val="0"/>
        <w:snapToGrid w:val="0"/>
        <w:spacing w:beforeLines="50" w:after="0" w:line="360" w:lineRule="auto"/>
        <w:rPr>
          <w:rFonts w:ascii="黑体" w:eastAsia="黑体" w:hAnsi="黑体"/>
          <w:sz w:val="24"/>
          <w:szCs w:val="24"/>
        </w:rPr>
      </w:pPr>
      <w:bookmarkStart w:id="22" w:name="_Toc20059"/>
      <w:r>
        <w:rPr>
          <w:rFonts w:ascii="黑体" w:eastAsia="黑体" w:hAnsi="黑体" w:hint="eastAsia"/>
          <w:sz w:val="24"/>
          <w:szCs w:val="24"/>
        </w:rPr>
        <w:t>1</w:t>
      </w:r>
      <w:r>
        <w:rPr>
          <w:rFonts w:ascii="黑体" w:eastAsia="黑体" w:hAnsi="黑体" w:hint="eastAsia"/>
          <w:sz w:val="24"/>
          <w:szCs w:val="24"/>
        </w:rPr>
        <w:t>．资格审查主体</w:t>
      </w:r>
      <w:bookmarkEnd w:id="22"/>
    </w:p>
    <w:p w:rsidR="00796E6B" w:rsidRDefault="00F64383" w:rsidP="00171199">
      <w:pPr>
        <w:adjustRightInd w:val="0"/>
        <w:snapToGrid w:val="0"/>
        <w:spacing w:beforeLines="50" w:line="360" w:lineRule="auto"/>
        <w:ind w:firstLineChars="199" w:firstLine="418"/>
        <w:jc w:val="left"/>
        <w:rPr>
          <w:rFonts w:asciiTheme="minorEastAsia" w:eastAsiaTheme="minorEastAsia" w:hAnsiTheme="minorEastAsia"/>
          <w:szCs w:val="21"/>
        </w:rPr>
      </w:pPr>
      <w:r>
        <w:rPr>
          <w:rFonts w:asciiTheme="minorEastAsia" w:eastAsiaTheme="minorEastAsia" w:hAnsiTheme="minorEastAsia" w:hint="eastAsia"/>
          <w:szCs w:val="21"/>
        </w:rPr>
        <w:t>1.1</w:t>
      </w:r>
      <w:r>
        <w:rPr>
          <w:rFonts w:asciiTheme="minorEastAsia" w:eastAsiaTheme="minorEastAsia" w:hAnsiTheme="minorEastAsia" w:hint="eastAsia"/>
          <w:szCs w:val="21"/>
        </w:rPr>
        <w:t>资格审查主体：采购人、采购代理机构负责资格审查。</w:t>
      </w:r>
    </w:p>
    <w:p w:rsidR="00796E6B" w:rsidRDefault="00F64383" w:rsidP="00171199">
      <w:pPr>
        <w:pStyle w:val="3"/>
        <w:adjustRightInd w:val="0"/>
        <w:snapToGrid w:val="0"/>
        <w:spacing w:beforeLines="50" w:after="0" w:line="360" w:lineRule="auto"/>
        <w:rPr>
          <w:rFonts w:ascii="黑体" w:eastAsia="黑体" w:hAnsi="黑体"/>
          <w:sz w:val="24"/>
          <w:szCs w:val="24"/>
        </w:rPr>
      </w:pPr>
      <w:bookmarkStart w:id="23" w:name="_Toc10750"/>
      <w:r>
        <w:rPr>
          <w:rFonts w:ascii="黑体" w:eastAsia="黑体" w:hAnsi="黑体" w:hint="eastAsia"/>
          <w:sz w:val="24"/>
          <w:szCs w:val="24"/>
        </w:rPr>
        <w:t>2</w:t>
      </w:r>
      <w:r>
        <w:rPr>
          <w:rFonts w:ascii="黑体" w:eastAsia="黑体" w:hAnsi="黑体" w:hint="eastAsia"/>
          <w:sz w:val="24"/>
          <w:szCs w:val="24"/>
        </w:rPr>
        <w:t>．资格审查</w:t>
      </w:r>
      <w:bookmarkEnd w:id="23"/>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2.1</w:t>
      </w:r>
      <w:r>
        <w:rPr>
          <w:rFonts w:asciiTheme="minorEastAsia" w:eastAsiaTheme="minorEastAsia" w:hAnsiTheme="minorEastAsia" w:hint="eastAsia"/>
          <w:szCs w:val="21"/>
        </w:rPr>
        <w:t>资格审查依据法律法规和招标文件的规定，对投标文件中的资格证明文件、投标保证金、投标报价等进行审查，以确定投标供应商是否具备投标资格。</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2.2</w:t>
      </w:r>
      <w:r>
        <w:rPr>
          <w:rFonts w:asciiTheme="minorEastAsia" w:eastAsiaTheme="minorEastAsia" w:hAnsiTheme="minorEastAsia" w:hint="eastAsia"/>
          <w:szCs w:val="21"/>
        </w:rPr>
        <w:t>采购人、采购代理机构按本章附表</w:t>
      </w:r>
      <w:r>
        <w:rPr>
          <w:rFonts w:asciiTheme="minorEastAsia" w:eastAsiaTheme="minorEastAsia" w:hAnsiTheme="minorEastAsia" w:hint="eastAsia"/>
          <w:szCs w:val="21"/>
        </w:rPr>
        <w:t>1</w:t>
      </w:r>
      <w:r>
        <w:rPr>
          <w:rFonts w:asciiTheme="minorEastAsia" w:eastAsiaTheme="minorEastAsia" w:hAnsiTheme="minorEastAsia" w:hint="eastAsia"/>
          <w:szCs w:val="21"/>
        </w:rPr>
        <w:t>“资格审查表”所列审查项目及审查标准，对投标人资格进行审查。</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2.3</w:t>
      </w:r>
      <w:r>
        <w:rPr>
          <w:rFonts w:asciiTheme="minorEastAsia" w:eastAsiaTheme="minorEastAsia" w:hAnsiTheme="minorEastAsia" w:hint="eastAsia"/>
          <w:szCs w:val="21"/>
        </w:rPr>
        <w:t>在资格审查时，投标人存在下列情况之一的，资格审查不合格，其投标无效：</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）不具备招标文件中规定的资格要求的，或提交的资格证明文件不符合招标文件要求的；</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）联合体投标未提交联合体协议书，或未提交联合体各方资格证明文件的；</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）投标文件的资格证明文件未按照招标文件要求签署、盖章的；</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）未按照招标文件的规定提交投标保证金的。</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5</w:t>
      </w:r>
      <w:r>
        <w:rPr>
          <w:rFonts w:asciiTheme="minorEastAsia" w:eastAsiaTheme="minorEastAsia" w:hAnsiTheme="minorEastAsia" w:hint="eastAsia"/>
          <w:szCs w:val="21"/>
        </w:rPr>
        <w:t>）投标报价超过招标文件中规定的预算金额或者最高限价的；</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6</w:t>
      </w:r>
      <w:r>
        <w:rPr>
          <w:rFonts w:asciiTheme="minorEastAsia" w:eastAsiaTheme="minorEastAsia" w:hAnsiTheme="minorEastAsia" w:hint="eastAsia"/>
          <w:szCs w:val="21"/>
        </w:rPr>
        <w:t>）法律、法规和招标文件规定的其他投标无效情形的。</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
          <w:sz w:val="32"/>
          <w:szCs w:val="32"/>
        </w:rPr>
      </w:pPr>
      <w:r>
        <w:rPr>
          <w:rFonts w:asciiTheme="minorEastAsia" w:eastAsiaTheme="minorEastAsia" w:hAnsiTheme="minorEastAsia" w:hint="eastAsia"/>
        </w:rPr>
        <w:t>2.4</w:t>
      </w:r>
      <w:r>
        <w:rPr>
          <w:rFonts w:asciiTheme="minorEastAsia" w:eastAsiaTheme="minorEastAsia" w:hAnsiTheme="minorEastAsia" w:hint="eastAsia"/>
        </w:rPr>
        <w:t>信用记录。开标结束后</w:t>
      </w:r>
      <w:r>
        <w:rPr>
          <w:rFonts w:asciiTheme="minorEastAsia" w:eastAsiaTheme="minorEastAsia" w:hAnsiTheme="minorEastAsia" w:hint="eastAsia"/>
          <w:szCs w:val="21"/>
        </w:rPr>
        <w:t>资格审查时，采购人、采购代理机构将对投标人信用记录进行甄别。</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）信用信息查询的查询渠道：信用中国网（</w:t>
      </w:r>
      <w:r>
        <w:rPr>
          <w:rFonts w:asciiTheme="minorEastAsia" w:eastAsiaTheme="minorEastAsia" w:hAnsiTheme="minorEastAsia" w:hint="eastAsia"/>
          <w:szCs w:val="21"/>
        </w:rPr>
        <w:t>www.creditchina.gov.cn</w:t>
      </w:r>
      <w:r>
        <w:rPr>
          <w:rFonts w:asciiTheme="minorEastAsia" w:eastAsiaTheme="minorEastAsia" w:hAnsiTheme="minorEastAsia" w:hint="eastAsia"/>
          <w:szCs w:val="21"/>
        </w:rPr>
        <w:t>）、中国政府采购网（</w:t>
      </w:r>
      <w:r>
        <w:rPr>
          <w:rFonts w:asciiTheme="minorEastAsia" w:eastAsiaTheme="minorEastAsia" w:hAnsiTheme="minorEastAsia" w:hint="eastAsia"/>
          <w:szCs w:val="21"/>
        </w:rPr>
        <w:t>www.ccgp.gov.cn</w:t>
      </w:r>
      <w:r>
        <w:rPr>
          <w:rFonts w:asciiTheme="minorEastAsia" w:eastAsiaTheme="minorEastAsia" w:hAnsiTheme="minorEastAsia" w:hint="eastAsia"/>
          <w:szCs w:val="21"/>
        </w:rPr>
        <w:t>）；</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不良信用记录是指：投标人在“信用中国”网站被列入失信被执行人和重大税收违法案件当事人名单，或在“中国政府采购网”网站被列入政府采购严重违法失信行为记录名单。投标人有上述不良信用记录的，其投标无效，其中，列入政府采购严重违法失信行为记录名单的，按处罚结果执行。</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）联合体形式投标的，联合体成员存在不良</w:t>
      </w:r>
      <w:r>
        <w:rPr>
          <w:rFonts w:asciiTheme="minorEastAsia" w:eastAsiaTheme="minorEastAsia" w:hAnsiTheme="minorEastAsia" w:hint="eastAsia"/>
          <w:szCs w:val="21"/>
        </w:rPr>
        <w:t>信用记录的，视同联合体存在不良信用记录。</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color w:val="FF0000"/>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）信用信息查询记录和证据留存具体方式：</w:t>
      </w:r>
      <w:r>
        <w:rPr>
          <w:rFonts w:ascii="宋体" w:hAnsi="宋体" w:hint="eastAsia"/>
          <w:szCs w:val="21"/>
        </w:rPr>
        <w:t>采购人、采购代理机构</w:t>
      </w:r>
      <w:r>
        <w:rPr>
          <w:rFonts w:ascii="宋体" w:hAnsi="宋体"/>
          <w:szCs w:val="21"/>
        </w:rPr>
        <w:t>经办人将查询网页</w:t>
      </w:r>
      <w:r>
        <w:rPr>
          <w:rFonts w:ascii="宋体" w:hAnsi="宋体" w:hint="eastAsia"/>
          <w:szCs w:val="21"/>
        </w:rPr>
        <w:t>截图、</w:t>
      </w:r>
      <w:r>
        <w:rPr>
          <w:rFonts w:ascii="宋体" w:hAnsi="宋体"/>
          <w:szCs w:val="21"/>
        </w:rPr>
        <w:t>打印、签字</w:t>
      </w:r>
      <w:r>
        <w:rPr>
          <w:rFonts w:ascii="宋体" w:hAnsi="宋体" w:hint="eastAsia"/>
          <w:szCs w:val="21"/>
        </w:rPr>
        <w:t>，作为查询记录和证据，与其他采购文件一并保存。</w:t>
      </w:r>
      <w:r>
        <w:rPr>
          <w:rFonts w:ascii="宋体" w:hAnsi="宋体"/>
          <w:szCs w:val="21"/>
        </w:rPr>
        <w:t>投标人不良信用记录以</w:t>
      </w:r>
      <w:r>
        <w:rPr>
          <w:rFonts w:ascii="宋体" w:hAnsi="宋体" w:hint="eastAsia"/>
          <w:szCs w:val="21"/>
        </w:rPr>
        <w:t>采购人、采购代理机构</w:t>
      </w:r>
      <w:r>
        <w:rPr>
          <w:rFonts w:ascii="宋体" w:hAnsi="宋体"/>
          <w:szCs w:val="21"/>
        </w:rPr>
        <w:t>查询结果为准</w:t>
      </w:r>
      <w:r>
        <w:rPr>
          <w:rFonts w:ascii="宋体" w:hAnsi="宋体" w:hint="eastAsia"/>
          <w:szCs w:val="21"/>
        </w:rPr>
        <w:t>。</w:t>
      </w:r>
    </w:p>
    <w:p w:rsidR="00796E6B" w:rsidRDefault="00F64383" w:rsidP="00171199">
      <w:pPr>
        <w:pStyle w:val="3"/>
        <w:adjustRightInd w:val="0"/>
        <w:snapToGrid w:val="0"/>
        <w:spacing w:beforeLines="50" w:after="0" w:line="360" w:lineRule="auto"/>
        <w:rPr>
          <w:rFonts w:ascii="黑体" w:eastAsia="黑体" w:hAnsi="黑体"/>
          <w:sz w:val="24"/>
          <w:szCs w:val="24"/>
        </w:rPr>
      </w:pPr>
      <w:bookmarkStart w:id="24" w:name="_Toc15261"/>
      <w:r>
        <w:rPr>
          <w:rFonts w:ascii="黑体" w:eastAsia="黑体" w:hAnsi="黑体" w:hint="eastAsia"/>
          <w:sz w:val="24"/>
          <w:szCs w:val="24"/>
        </w:rPr>
        <w:lastRenderedPageBreak/>
        <w:t>3</w:t>
      </w:r>
      <w:r>
        <w:rPr>
          <w:rFonts w:ascii="黑体" w:eastAsia="黑体" w:hAnsi="黑体" w:hint="eastAsia"/>
          <w:sz w:val="24"/>
          <w:szCs w:val="24"/>
        </w:rPr>
        <w:t>．资格审查结果</w:t>
      </w:r>
      <w:bookmarkEnd w:id="24"/>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3.1</w:t>
      </w:r>
      <w:r>
        <w:rPr>
          <w:rFonts w:asciiTheme="minorEastAsia" w:eastAsiaTheme="minorEastAsia" w:hAnsiTheme="minorEastAsia" w:hint="eastAsia"/>
          <w:szCs w:val="21"/>
        </w:rPr>
        <w:t>未通过资格审查的投标人，采购人、采购代理机构应当告知其未通过的原因。</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3.2</w:t>
      </w:r>
      <w:r>
        <w:rPr>
          <w:rFonts w:asciiTheme="minorEastAsia" w:eastAsiaTheme="minorEastAsia" w:hAnsiTheme="minorEastAsia" w:hint="eastAsia"/>
          <w:szCs w:val="21"/>
        </w:rPr>
        <w:t>资格审查结束后，采购人、采购代理机构应将资格审查结果告知评标委员会。</w:t>
      </w:r>
    </w:p>
    <w:p w:rsidR="00796E6B" w:rsidRDefault="00F64383">
      <w:pPr>
        <w:pStyle w:val="3"/>
        <w:adjustRightInd w:val="0"/>
        <w:snapToGrid w:val="0"/>
        <w:spacing w:before="50" w:after="0" w:line="360" w:lineRule="auto"/>
        <w:rPr>
          <w:rFonts w:ascii="黑体" w:eastAsia="黑体" w:hAnsi="黑体"/>
          <w:sz w:val="24"/>
          <w:szCs w:val="24"/>
        </w:rPr>
      </w:pPr>
      <w:bookmarkStart w:id="25" w:name="_Toc7258"/>
      <w:r>
        <w:rPr>
          <w:rFonts w:ascii="黑体" w:eastAsia="黑体" w:hAnsi="黑体" w:hint="eastAsia"/>
          <w:sz w:val="24"/>
          <w:szCs w:val="24"/>
        </w:rPr>
        <w:t>4</w:t>
      </w:r>
      <w:r>
        <w:rPr>
          <w:rFonts w:ascii="黑体" w:eastAsia="黑体" w:hAnsi="黑体" w:hint="eastAsia"/>
          <w:sz w:val="24"/>
          <w:szCs w:val="24"/>
        </w:rPr>
        <w:t>．其他</w:t>
      </w:r>
      <w:bookmarkEnd w:id="25"/>
    </w:p>
    <w:p w:rsidR="00796E6B" w:rsidRDefault="00F64383" w:rsidP="00171199">
      <w:pPr>
        <w:adjustRightInd w:val="0"/>
        <w:snapToGrid w:val="0"/>
        <w:spacing w:beforeLines="50" w:line="360" w:lineRule="auto"/>
        <w:ind w:firstLineChars="200" w:firstLine="420"/>
        <w:jc w:val="left"/>
        <w:rPr>
          <w:rFonts w:ascii="华文中宋" w:eastAsia="华文中宋" w:hAnsi="华文中宋"/>
          <w:b/>
          <w:bCs/>
          <w:sz w:val="32"/>
        </w:rPr>
      </w:pPr>
      <w:r>
        <w:rPr>
          <w:rFonts w:asciiTheme="minorEastAsia" w:eastAsiaTheme="minorEastAsia" w:hAnsiTheme="minorEastAsia" w:hint="eastAsia"/>
          <w:szCs w:val="21"/>
        </w:rPr>
        <w:t>4.1</w:t>
      </w:r>
      <w:r>
        <w:rPr>
          <w:rFonts w:asciiTheme="minorEastAsia" w:eastAsiaTheme="minorEastAsia" w:hAnsiTheme="minorEastAsia" w:hint="eastAsia"/>
          <w:szCs w:val="21"/>
        </w:rPr>
        <w:t>资格预审合格的投标人在提交投标文件的截止时间前资格发生变化的，应当通知采购人、采购代理机构，并按新情况更新或补充其在申请资格预审时提供的证明资料，以证实其各项资格条件仍能继续满足资格预审公告的要求。</w:t>
      </w:r>
      <w:r>
        <w:rPr>
          <w:rFonts w:ascii="华文中宋" w:eastAsia="华文中宋" w:hAnsi="华文中宋"/>
        </w:rPr>
        <w:br w:type="page"/>
      </w:r>
    </w:p>
    <w:p w:rsidR="00796E6B" w:rsidRDefault="00F64383">
      <w:pPr>
        <w:pStyle w:val="40"/>
        <w:adjustRightInd w:val="0"/>
        <w:snapToGrid w:val="0"/>
        <w:spacing w:before="0" w:after="0" w:line="360" w:lineRule="auto"/>
        <w:rPr>
          <w:rFonts w:asciiTheme="minorEastAsia" w:eastAsiaTheme="minorEastAsia" w:hAnsiTheme="minorEastAsia"/>
          <w:sz w:val="21"/>
          <w:szCs w:val="21"/>
        </w:rPr>
      </w:pPr>
      <w:bookmarkStart w:id="26" w:name="_Toc28613"/>
      <w:r>
        <w:rPr>
          <w:rFonts w:asciiTheme="minorEastAsia" w:eastAsiaTheme="minorEastAsia" w:hAnsiTheme="minorEastAsia" w:hint="eastAsia"/>
          <w:sz w:val="21"/>
          <w:szCs w:val="21"/>
        </w:rPr>
        <w:lastRenderedPageBreak/>
        <w:t>附表</w:t>
      </w:r>
      <w:r>
        <w:rPr>
          <w:rFonts w:asciiTheme="minorEastAsia" w:eastAsiaTheme="minorEastAsia" w:hAnsiTheme="minorEastAsia" w:hint="eastAsia"/>
          <w:sz w:val="21"/>
          <w:szCs w:val="21"/>
        </w:rPr>
        <w:t>1</w:t>
      </w:r>
      <w:r>
        <w:rPr>
          <w:rFonts w:asciiTheme="minorEastAsia" w:eastAsiaTheme="minorEastAsia" w:hAnsiTheme="minorEastAsia"/>
          <w:sz w:val="21"/>
          <w:szCs w:val="21"/>
        </w:rPr>
        <w:t>资格审查表</w:t>
      </w:r>
      <w:bookmarkEnd w:id="26"/>
    </w:p>
    <w:p w:rsidR="00796E6B" w:rsidRDefault="00F64383">
      <w:pPr>
        <w:adjustRightInd w:val="0"/>
        <w:snapToGrid w:val="0"/>
        <w:spacing w:line="360" w:lineRule="auto"/>
        <w:jc w:val="center"/>
        <w:rPr>
          <w:rFonts w:ascii="黑体" w:eastAsia="黑体" w:hAnsi="黑体"/>
          <w:b/>
          <w:sz w:val="28"/>
          <w:szCs w:val="28"/>
        </w:rPr>
      </w:pPr>
      <w:r>
        <w:rPr>
          <w:rFonts w:ascii="黑体" w:eastAsia="黑体" w:hAnsi="黑体"/>
          <w:b/>
          <w:sz w:val="28"/>
          <w:szCs w:val="28"/>
        </w:rPr>
        <w:t>资格审查表</w:t>
      </w:r>
    </w:p>
    <w:p w:rsidR="00796E6B" w:rsidRDefault="00F64383">
      <w:pPr>
        <w:adjustRightInd w:val="0"/>
        <w:snapToGrid w:val="0"/>
        <w:spacing w:line="360" w:lineRule="auto"/>
      </w:pPr>
      <w:r>
        <w:rPr>
          <w:rFonts w:asciiTheme="minorEastAsia" w:eastAsiaTheme="minorEastAsia" w:hAnsiTheme="minorEastAsia" w:hint="eastAsia"/>
          <w:szCs w:val="21"/>
        </w:rPr>
        <w:t>项目名称：</w:t>
      </w:r>
      <w:r>
        <w:rPr>
          <w:rFonts w:asciiTheme="minorEastAsia" w:eastAsiaTheme="minorEastAsia" w:hAnsiTheme="minorEastAsia" w:hint="eastAsia"/>
          <w:color w:val="FF0000"/>
          <w:szCs w:val="21"/>
        </w:rPr>
        <w:t>医院信息化建设</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采购代理编号：</w:t>
      </w:r>
      <w:r>
        <w:rPr>
          <w:rFonts w:asciiTheme="minorEastAsia" w:eastAsiaTheme="minorEastAsia" w:hAnsiTheme="minorEastAsia" w:hint="eastAsia"/>
          <w:color w:val="FF0000"/>
          <w:szCs w:val="21"/>
        </w:rPr>
        <w:t>HHZB-202041</w:t>
      </w:r>
    </w:p>
    <w:tbl>
      <w:tblPr>
        <w:tblStyle w:val="af5"/>
        <w:tblW w:w="906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683"/>
        <w:gridCol w:w="5380"/>
        <w:gridCol w:w="2997"/>
      </w:tblGrid>
      <w:tr w:rsidR="00796E6B">
        <w:trPr>
          <w:trHeight w:val="532"/>
        </w:trPr>
        <w:tc>
          <w:tcPr>
            <w:tcW w:w="683"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b/>
                <w:kern w:val="0"/>
                <w:szCs w:val="21"/>
              </w:rPr>
            </w:pPr>
            <w:r>
              <w:rPr>
                <w:rFonts w:asciiTheme="minorEastAsia" w:eastAsiaTheme="minorEastAsia" w:hAnsiTheme="minorEastAsia" w:cs="宋体" w:hint="eastAsia"/>
                <w:b/>
                <w:kern w:val="0"/>
                <w:szCs w:val="21"/>
              </w:rPr>
              <w:t>序号</w:t>
            </w:r>
          </w:p>
        </w:tc>
        <w:tc>
          <w:tcPr>
            <w:tcW w:w="5380"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b/>
                <w:kern w:val="0"/>
                <w:szCs w:val="21"/>
              </w:rPr>
            </w:pPr>
            <w:r>
              <w:rPr>
                <w:rFonts w:asciiTheme="minorEastAsia" w:eastAsiaTheme="minorEastAsia" w:hAnsiTheme="minorEastAsia" w:cs="宋体" w:hint="eastAsia"/>
                <w:b/>
                <w:kern w:val="0"/>
                <w:szCs w:val="21"/>
              </w:rPr>
              <w:t>审查项目</w:t>
            </w:r>
          </w:p>
        </w:tc>
        <w:tc>
          <w:tcPr>
            <w:tcW w:w="2997"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b/>
                <w:kern w:val="0"/>
                <w:szCs w:val="21"/>
              </w:rPr>
            </w:pPr>
            <w:r>
              <w:rPr>
                <w:rFonts w:asciiTheme="minorEastAsia" w:eastAsiaTheme="minorEastAsia" w:hAnsiTheme="minorEastAsia" w:cs="宋体" w:hint="eastAsia"/>
                <w:b/>
                <w:kern w:val="0"/>
                <w:szCs w:val="21"/>
              </w:rPr>
              <w:t>审查标准</w:t>
            </w:r>
          </w:p>
        </w:tc>
      </w:tr>
      <w:tr w:rsidR="00796E6B">
        <w:tc>
          <w:tcPr>
            <w:tcW w:w="683"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5380" w:type="dxa"/>
          </w:tcPr>
          <w:p w:rsidR="00796E6B" w:rsidRDefault="00F64383" w:rsidP="00171199">
            <w:pPr>
              <w:adjustRightInd w:val="0"/>
              <w:snapToGrid w:val="0"/>
              <w:spacing w:beforeLines="50" w:line="360" w:lineRule="auto"/>
              <w:jc w:val="left"/>
              <w:rPr>
                <w:rFonts w:asciiTheme="minorEastAsia" w:eastAsiaTheme="minorEastAsia" w:hAnsiTheme="minorEastAsia" w:cs="宋体"/>
                <w:kern w:val="0"/>
                <w:szCs w:val="21"/>
              </w:rPr>
            </w:pPr>
            <w:r>
              <w:rPr>
                <w:rFonts w:asciiTheme="minorEastAsia" w:eastAsiaTheme="minorEastAsia" w:hAnsiTheme="minorEastAsia" w:hint="eastAsia"/>
                <w:kern w:val="0"/>
                <w:szCs w:val="21"/>
              </w:rPr>
              <w:t>法人或者其他组织的营业执照等主体资格证明文件，自然人的身份证明</w:t>
            </w:r>
          </w:p>
        </w:tc>
        <w:tc>
          <w:tcPr>
            <w:tcW w:w="2997" w:type="dxa"/>
            <w:vAlign w:val="center"/>
          </w:tcPr>
          <w:p w:rsidR="00796E6B" w:rsidRDefault="00F64383">
            <w:r>
              <w:rPr>
                <w:rFonts w:hint="eastAsia"/>
              </w:rPr>
              <w:t>第二章第二节投标须知</w:t>
            </w:r>
          </w:p>
          <w:p w:rsidR="00796E6B" w:rsidRDefault="00F64383">
            <w:pPr>
              <w:rPr>
                <w:rFonts w:asciiTheme="minorEastAsia" w:eastAsiaTheme="minorEastAsia" w:hAnsiTheme="minorEastAsia" w:cs="宋体"/>
                <w:kern w:val="0"/>
                <w:szCs w:val="21"/>
              </w:rPr>
            </w:pPr>
            <w:r>
              <w:rPr>
                <w:rFonts w:hint="eastAsia"/>
              </w:rPr>
              <w:t>第</w:t>
            </w:r>
            <w:r>
              <w:rPr>
                <w:rFonts w:hint="eastAsia"/>
              </w:rPr>
              <w:t>14.1</w:t>
            </w:r>
            <w:r>
              <w:rPr>
                <w:rFonts w:hint="eastAsia"/>
              </w:rPr>
              <w:t>款（</w:t>
            </w:r>
            <w:r>
              <w:rPr>
                <w:rFonts w:hint="eastAsia"/>
              </w:rPr>
              <w:t>1</w:t>
            </w:r>
            <w:r>
              <w:rPr>
                <w:rFonts w:hint="eastAsia"/>
              </w:rPr>
              <w:t>）条</w:t>
            </w:r>
          </w:p>
        </w:tc>
      </w:tr>
      <w:tr w:rsidR="00796E6B">
        <w:tc>
          <w:tcPr>
            <w:tcW w:w="683"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5380" w:type="dxa"/>
          </w:tcPr>
          <w:p w:rsidR="00796E6B" w:rsidRDefault="00F64383" w:rsidP="00171199">
            <w:pPr>
              <w:adjustRightInd w:val="0"/>
              <w:snapToGrid w:val="0"/>
              <w:spacing w:beforeLines="50" w:line="360" w:lineRule="auto"/>
              <w:jc w:val="left"/>
              <w:rPr>
                <w:rFonts w:asciiTheme="minorEastAsia" w:eastAsiaTheme="minorEastAsia" w:hAnsiTheme="minorEastAsia" w:cs="宋体"/>
                <w:kern w:val="0"/>
                <w:szCs w:val="21"/>
              </w:rPr>
            </w:pPr>
            <w:r>
              <w:rPr>
                <w:rFonts w:asciiTheme="minorEastAsia" w:eastAsiaTheme="minorEastAsia" w:hAnsiTheme="minorEastAsia" w:hint="eastAsia"/>
                <w:kern w:val="0"/>
                <w:szCs w:val="21"/>
              </w:rPr>
              <w:t>财务状况报告</w:t>
            </w:r>
          </w:p>
        </w:tc>
        <w:tc>
          <w:tcPr>
            <w:tcW w:w="2997"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kern w:val="0"/>
                <w:szCs w:val="21"/>
              </w:rPr>
            </w:pPr>
            <w:r>
              <w:rPr>
                <w:rFonts w:asciiTheme="minorEastAsia" w:eastAsiaTheme="minorEastAsia" w:hAnsiTheme="minorEastAsia" w:hint="eastAsia"/>
                <w:szCs w:val="21"/>
              </w:rPr>
              <w:t>第二章第一节投标须知前附表第</w:t>
            </w:r>
            <w:r>
              <w:rPr>
                <w:rFonts w:asciiTheme="minorEastAsia" w:eastAsiaTheme="minorEastAsia" w:hAnsiTheme="minorEastAsia" w:hint="eastAsia"/>
                <w:szCs w:val="21"/>
              </w:rPr>
              <w:t>14.1</w:t>
            </w:r>
            <w:r>
              <w:rPr>
                <w:rFonts w:asciiTheme="minorEastAsia" w:eastAsiaTheme="minorEastAsia" w:hAnsiTheme="minorEastAsia" w:hint="eastAsia"/>
                <w:szCs w:val="21"/>
              </w:rPr>
              <w:t>款（</w:t>
            </w:r>
            <w:r>
              <w:rPr>
                <w:rFonts w:asciiTheme="minorEastAsia" w:eastAsiaTheme="minorEastAsia" w:hAnsiTheme="minorEastAsia" w:hint="eastAsia"/>
                <w:szCs w:val="21"/>
              </w:rPr>
              <w:t>4</w:t>
            </w:r>
            <w:r>
              <w:rPr>
                <w:rFonts w:asciiTheme="minorEastAsia" w:eastAsiaTheme="minorEastAsia" w:hAnsiTheme="minorEastAsia" w:hint="eastAsia"/>
                <w:szCs w:val="21"/>
              </w:rPr>
              <w:t>）条</w:t>
            </w:r>
          </w:p>
        </w:tc>
      </w:tr>
      <w:tr w:rsidR="00796E6B">
        <w:tc>
          <w:tcPr>
            <w:tcW w:w="683"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w:t>
            </w:r>
          </w:p>
        </w:tc>
        <w:tc>
          <w:tcPr>
            <w:tcW w:w="5380" w:type="dxa"/>
          </w:tcPr>
          <w:p w:rsidR="00796E6B" w:rsidRDefault="00F64383" w:rsidP="00171199">
            <w:pPr>
              <w:adjustRightInd w:val="0"/>
              <w:snapToGrid w:val="0"/>
              <w:spacing w:beforeLines="50" w:line="360" w:lineRule="auto"/>
              <w:jc w:val="left"/>
              <w:rPr>
                <w:rFonts w:asciiTheme="minorEastAsia" w:eastAsiaTheme="minorEastAsia" w:hAnsiTheme="minorEastAsia" w:cs="宋体"/>
                <w:kern w:val="0"/>
                <w:szCs w:val="21"/>
              </w:rPr>
            </w:pPr>
            <w:r>
              <w:rPr>
                <w:rFonts w:asciiTheme="minorEastAsia" w:eastAsiaTheme="minorEastAsia" w:hAnsiTheme="minorEastAsia" w:hint="eastAsia"/>
                <w:kern w:val="0"/>
                <w:szCs w:val="21"/>
              </w:rPr>
              <w:t>履行合同所必需的设备和专业技术能力</w:t>
            </w:r>
          </w:p>
        </w:tc>
        <w:tc>
          <w:tcPr>
            <w:tcW w:w="2997"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投标人资格声明（附件</w:t>
            </w:r>
            <w:r>
              <w:rPr>
                <w:rFonts w:asciiTheme="minorEastAsia" w:eastAsiaTheme="minorEastAsia" w:hAnsiTheme="minorEastAsia" w:cs="宋体" w:hint="eastAsia"/>
                <w:kern w:val="0"/>
                <w:szCs w:val="21"/>
              </w:rPr>
              <w:t>4-2</w:t>
            </w:r>
            <w:r>
              <w:rPr>
                <w:rFonts w:asciiTheme="minorEastAsia" w:eastAsiaTheme="minorEastAsia" w:hAnsiTheme="minorEastAsia" w:cs="宋体" w:hint="eastAsia"/>
                <w:kern w:val="0"/>
                <w:szCs w:val="21"/>
              </w:rPr>
              <w:t>）</w:t>
            </w:r>
          </w:p>
        </w:tc>
      </w:tr>
      <w:tr w:rsidR="00796E6B">
        <w:tc>
          <w:tcPr>
            <w:tcW w:w="683"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w:t>
            </w:r>
          </w:p>
        </w:tc>
        <w:tc>
          <w:tcPr>
            <w:tcW w:w="5380" w:type="dxa"/>
          </w:tcPr>
          <w:p w:rsidR="00796E6B" w:rsidRDefault="00F64383" w:rsidP="00171199">
            <w:pPr>
              <w:adjustRightInd w:val="0"/>
              <w:snapToGrid w:val="0"/>
              <w:spacing w:beforeLines="50" w:line="360" w:lineRule="auto"/>
              <w:jc w:val="left"/>
              <w:rPr>
                <w:rFonts w:asciiTheme="minorEastAsia" w:eastAsiaTheme="minorEastAsia" w:hAnsiTheme="minorEastAsia" w:cs="宋体"/>
                <w:kern w:val="0"/>
                <w:szCs w:val="21"/>
              </w:rPr>
            </w:pPr>
            <w:r>
              <w:rPr>
                <w:rFonts w:asciiTheme="minorEastAsia" w:eastAsiaTheme="minorEastAsia" w:hAnsiTheme="minorEastAsia" w:hint="eastAsia"/>
                <w:kern w:val="0"/>
                <w:szCs w:val="21"/>
              </w:rPr>
              <w:t>依法缴纳税收、依法缴纳社会保障资金</w:t>
            </w:r>
          </w:p>
        </w:tc>
        <w:tc>
          <w:tcPr>
            <w:tcW w:w="2997"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kern w:val="0"/>
                <w:szCs w:val="21"/>
              </w:rPr>
            </w:pPr>
            <w:r>
              <w:rPr>
                <w:rFonts w:asciiTheme="minorEastAsia" w:eastAsiaTheme="minorEastAsia" w:hAnsiTheme="minorEastAsia" w:hint="eastAsia"/>
                <w:szCs w:val="21"/>
              </w:rPr>
              <w:t>第二章第一节投标须知前附表第</w:t>
            </w:r>
            <w:r>
              <w:rPr>
                <w:rFonts w:asciiTheme="minorEastAsia" w:eastAsiaTheme="minorEastAsia" w:hAnsiTheme="minorEastAsia" w:hint="eastAsia"/>
                <w:szCs w:val="21"/>
              </w:rPr>
              <w:t>14.1</w:t>
            </w:r>
            <w:r>
              <w:rPr>
                <w:rFonts w:asciiTheme="minorEastAsia" w:eastAsiaTheme="minorEastAsia" w:hAnsiTheme="minorEastAsia" w:hint="eastAsia"/>
                <w:szCs w:val="21"/>
              </w:rPr>
              <w:t>款（</w:t>
            </w:r>
            <w:r>
              <w:rPr>
                <w:rFonts w:asciiTheme="minorEastAsia" w:eastAsiaTheme="minorEastAsia" w:hAnsiTheme="minorEastAsia" w:hint="eastAsia"/>
                <w:szCs w:val="21"/>
              </w:rPr>
              <w:t>3</w:t>
            </w:r>
            <w:r>
              <w:rPr>
                <w:rFonts w:asciiTheme="minorEastAsia" w:eastAsiaTheme="minorEastAsia" w:hAnsiTheme="minorEastAsia" w:hint="eastAsia"/>
                <w:szCs w:val="21"/>
              </w:rPr>
              <w:t>）条</w:t>
            </w:r>
          </w:p>
        </w:tc>
      </w:tr>
      <w:tr w:rsidR="00796E6B">
        <w:tc>
          <w:tcPr>
            <w:tcW w:w="683"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w:t>
            </w:r>
          </w:p>
        </w:tc>
        <w:tc>
          <w:tcPr>
            <w:tcW w:w="5380" w:type="dxa"/>
          </w:tcPr>
          <w:p w:rsidR="00796E6B" w:rsidRDefault="00F64383" w:rsidP="00171199">
            <w:pPr>
              <w:adjustRightInd w:val="0"/>
              <w:snapToGrid w:val="0"/>
              <w:spacing w:beforeLines="50" w:line="360" w:lineRule="auto"/>
              <w:jc w:val="left"/>
              <w:rPr>
                <w:rFonts w:asciiTheme="minorEastAsia" w:eastAsiaTheme="minorEastAsia" w:hAnsiTheme="minorEastAsia" w:cs="宋体"/>
                <w:kern w:val="0"/>
                <w:szCs w:val="21"/>
              </w:rPr>
            </w:pPr>
            <w:r>
              <w:rPr>
                <w:rFonts w:asciiTheme="minorEastAsia" w:eastAsiaTheme="minorEastAsia" w:hAnsiTheme="minorEastAsia" w:hint="eastAsia"/>
                <w:kern w:val="0"/>
                <w:szCs w:val="21"/>
              </w:rPr>
              <w:t>参加政府采购活动前</w:t>
            </w:r>
            <w:r>
              <w:rPr>
                <w:rFonts w:asciiTheme="minorEastAsia" w:eastAsiaTheme="minorEastAsia" w:hAnsiTheme="minorEastAsia" w:hint="eastAsia"/>
                <w:kern w:val="0"/>
                <w:szCs w:val="21"/>
              </w:rPr>
              <w:t>3</w:t>
            </w:r>
            <w:r>
              <w:rPr>
                <w:rFonts w:asciiTheme="minorEastAsia" w:eastAsiaTheme="minorEastAsia" w:hAnsiTheme="minorEastAsia" w:hint="eastAsia"/>
                <w:kern w:val="0"/>
                <w:szCs w:val="21"/>
              </w:rPr>
              <w:t>年内在经营活动中没有重大违法记录的书面声明</w:t>
            </w:r>
          </w:p>
        </w:tc>
        <w:tc>
          <w:tcPr>
            <w:tcW w:w="2997"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kern w:val="0"/>
                <w:szCs w:val="21"/>
              </w:rPr>
            </w:pPr>
            <w:r>
              <w:rPr>
                <w:rFonts w:asciiTheme="minorEastAsia" w:eastAsiaTheme="minorEastAsia" w:hAnsiTheme="minorEastAsia" w:hint="eastAsia"/>
                <w:szCs w:val="21"/>
              </w:rPr>
              <w:t>第二章第一节投标须知前附表第</w:t>
            </w:r>
            <w:r>
              <w:rPr>
                <w:rFonts w:asciiTheme="minorEastAsia" w:eastAsiaTheme="minorEastAsia" w:hAnsiTheme="minorEastAsia" w:hint="eastAsia"/>
                <w:szCs w:val="21"/>
              </w:rPr>
              <w:t>14.1</w:t>
            </w:r>
            <w:r>
              <w:rPr>
                <w:rFonts w:asciiTheme="minorEastAsia" w:eastAsiaTheme="minorEastAsia" w:hAnsiTheme="minorEastAsia" w:hint="eastAsia"/>
                <w:szCs w:val="21"/>
              </w:rPr>
              <w:t>款（</w:t>
            </w:r>
            <w:r>
              <w:rPr>
                <w:rFonts w:asciiTheme="minorEastAsia" w:eastAsiaTheme="minorEastAsia" w:hAnsiTheme="minorEastAsia" w:hint="eastAsia"/>
                <w:szCs w:val="21"/>
              </w:rPr>
              <w:t>5</w:t>
            </w:r>
            <w:r>
              <w:rPr>
                <w:rFonts w:asciiTheme="minorEastAsia" w:eastAsiaTheme="minorEastAsia" w:hAnsiTheme="minorEastAsia" w:hint="eastAsia"/>
                <w:szCs w:val="21"/>
              </w:rPr>
              <w:t>）（</w:t>
            </w:r>
            <w:r>
              <w:rPr>
                <w:rFonts w:asciiTheme="minorEastAsia" w:eastAsiaTheme="minorEastAsia" w:hAnsiTheme="minorEastAsia" w:hint="eastAsia"/>
                <w:szCs w:val="21"/>
              </w:rPr>
              <w:t>6</w:t>
            </w:r>
            <w:r>
              <w:rPr>
                <w:rFonts w:asciiTheme="minorEastAsia" w:eastAsiaTheme="minorEastAsia" w:hAnsiTheme="minorEastAsia" w:hint="eastAsia"/>
                <w:szCs w:val="21"/>
              </w:rPr>
              <w:t>）条</w:t>
            </w:r>
          </w:p>
        </w:tc>
      </w:tr>
      <w:tr w:rsidR="00796E6B">
        <w:tc>
          <w:tcPr>
            <w:tcW w:w="683"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w:t>
            </w:r>
          </w:p>
        </w:tc>
        <w:tc>
          <w:tcPr>
            <w:tcW w:w="5380" w:type="dxa"/>
          </w:tcPr>
          <w:p w:rsidR="00796E6B" w:rsidRDefault="00F64383" w:rsidP="00171199">
            <w:pPr>
              <w:adjustRightInd w:val="0"/>
              <w:snapToGrid w:val="0"/>
              <w:spacing w:beforeLines="50" w:line="360" w:lineRule="auto"/>
              <w:jc w:val="left"/>
              <w:rPr>
                <w:rFonts w:asciiTheme="minorEastAsia" w:eastAsiaTheme="minorEastAsia" w:hAnsiTheme="minorEastAsia" w:cs="宋体"/>
                <w:kern w:val="0"/>
                <w:szCs w:val="21"/>
              </w:rPr>
            </w:pPr>
            <w:r>
              <w:rPr>
                <w:rFonts w:asciiTheme="minorEastAsia" w:hAnsiTheme="minorEastAsia" w:hint="eastAsia"/>
                <w:szCs w:val="21"/>
              </w:rPr>
              <w:t>单位负责人为同一人或者存在直接控股、管理关系的书面说明</w:t>
            </w:r>
          </w:p>
        </w:tc>
        <w:tc>
          <w:tcPr>
            <w:tcW w:w="2997"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投标人资格声明（附件</w:t>
            </w:r>
            <w:r>
              <w:rPr>
                <w:rFonts w:asciiTheme="minorEastAsia" w:eastAsiaTheme="minorEastAsia" w:hAnsiTheme="minorEastAsia" w:cs="宋体" w:hint="eastAsia"/>
                <w:kern w:val="0"/>
                <w:szCs w:val="21"/>
              </w:rPr>
              <w:t>4-2</w:t>
            </w:r>
            <w:r>
              <w:rPr>
                <w:rFonts w:asciiTheme="minorEastAsia" w:eastAsiaTheme="minorEastAsia" w:hAnsiTheme="minorEastAsia" w:cs="宋体" w:hint="eastAsia"/>
                <w:kern w:val="0"/>
                <w:szCs w:val="21"/>
              </w:rPr>
              <w:t>）</w:t>
            </w:r>
          </w:p>
        </w:tc>
      </w:tr>
      <w:tr w:rsidR="00796E6B">
        <w:tc>
          <w:tcPr>
            <w:tcW w:w="683"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7</w:t>
            </w:r>
          </w:p>
        </w:tc>
        <w:tc>
          <w:tcPr>
            <w:tcW w:w="5380" w:type="dxa"/>
          </w:tcPr>
          <w:p w:rsidR="00796E6B" w:rsidRDefault="00F64383" w:rsidP="00171199">
            <w:pPr>
              <w:adjustRightInd w:val="0"/>
              <w:snapToGrid w:val="0"/>
              <w:spacing w:beforeLines="50" w:line="360" w:lineRule="auto"/>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投标报价</w:t>
            </w:r>
          </w:p>
        </w:tc>
        <w:tc>
          <w:tcPr>
            <w:tcW w:w="2997"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kern w:val="0"/>
                <w:szCs w:val="21"/>
              </w:rPr>
            </w:pPr>
            <w:r>
              <w:rPr>
                <w:rFonts w:asciiTheme="minorEastAsia" w:eastAsiaTheme="minorEastAsia" w:hAnsiTheme="minorEastAsia" w:hint="eastAsia"/>
                <w:szCs w:val="21"/>
              </w:rPr>
              <w:t>第二章第二节投标须知第</w:t>
            </w:r>
            <w:r>
              <w:rPr>
                <w:rFonts w:asciiTheme="minorEastAsia" w:eastAsiaTheme="minorEastAsia" w:hAnsiTheme="minorEastAsia" w:hint="eastAsia"/>
                <w:szCs w:val="21"/>
              </w:rPr>
              <w:t>13.2</w:t>
            </w:r>
            <w:r>
              <w:rPr>
                <w:rFonts w:asciiTheme="minorEastAsia" w:eastAsiaTheme="minorEastAsia" w:hAnsiTheme="minorEastAsia" w:hint="eastAsia"/>
                <w:szCs w:val="21"/>
              </w:rPr>
              <w:t>款</w:t>
            </w:r>
          </w:p>
        </w:tc>
      </w:tr>
      <w:tr w:rsidR="00796E6B">
        <w:tc>
          <w:tcPr>
            <w:tcW w:w="683"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8</w:t>
            </w:r>
          </w:p>
        </w:tc>
        <w:tc>
          <w:tcPr>
            <w:tcW w:w="5380" w:type="dxa"/>
          </w:tcPr>
          <w:p w:rsidR="00796E6B" w:rsidRDefault="00F64383" w:rsidP="00171199">
            <w:pPr>
              <w:adjustRightInd w:val="0"/>
              <w:snapToGrid w:val="0"/>
              <w:spacing w:beforeLines="50" w:line="360" w:lineRule="auto"/>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投标保证金</w:t>
            </w:r>
          </w:p>
        </w:tc>
        <w:tc>
          <w:tcPr>
            <w:tcW w:w="2997"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kern w:val="0"/>
                <w:szCs w:val="21"/>
              </w:rPr>
            </w:pPr>
            <w:r>
              <w:rPr>
                <w:rFonts w:asciiTheme="minorEastAsia" w:eastAsiaTheme="minorEastAsia" w:hAnsiTheme="minorEastAsia" w:hint="eastAsia"/>
                <w:szCs w:val="21"/>
              </w:rPr>
              <w:t>第二章第</w:t>
            </w:r>
            <w:r>
              <w:rPr>
                <w:rFonts w:asciiTheme="minorEastAsia" w:eastAsiaTheme="minorEastAsia" w:hAnsiTheme="minorEastAsia" w:hint="eastAsia"/>
                <w:szCs w:val="21"/>
              </w:rPr>
              <w:t>17.1</w:t>
            </w:r>
            <w:r>
              <w:rPr>
                <w:rFonts w:asciiTheme="minorEastAsia" w:eastAsiaTheme="minorEastAsia" w:hAnsiTheme="minorEastAsia" w:hint="eastAsia"/>
                <w:szCs w:val="21"/>
              </w:rPr>
              <w:t>款</w:t>
            </w:r>
          </w:p>
        </w:tc>
      </w:tr>
      <w:tr w:rsidR="00796E6B">
        <w:tc>
          <w:tcPr>
            <w:tcW w:w="683"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9</w:t>
            </w:r>
          </w:p>
        </w:tc>
        <w:tc>
          <w:tcPr>
            <w:tcW w:w="5380" w:type="dxa"/>
            <w:vAlign w:val="center"/>
          </w:tcPr>
          <w:p w:rsidR="00796E6B" w:rsidRDefault="00F64383" w:rsidP="00171199">
            <w:pPr>
              <w:adjustRightInd w:val="0"/>
              <w:snapToGrid w:val="0"/>
              <w:spacing w:beforeLines="50" w:line="360" w:lineRule="auto"/>
              <w:rPr>
                <w:rFonts w:asciiTheme="minorEastAsia" w:eastAsiaTheme="minorEastAsia" w:hAnsiTheme="minorEastAsia"/>
                <w:kern w:val="0"/>
                <w:szCs w:val="21"/>
              </w:rPr>
            </w:pPr>
            <w:r>
              <w:rPr>
                <w:rFonts w:asciiTheme="minorEastAsia" w:eastAsiaTheme="minorEastAsia" w:hAnsiTheme="minorEastAsia" w:hint="eastAsia"/>
                <w:kern w:val="0"/>
                <w:szCs w:val="21"/>
              </w:rPr>
              <w:t>资格证明文件的签署</w:t>
            </w:r>
          </w:p>
        </w:tc>
        <w:tc>
          <w:tcPr>
            <w:tcW w:w="2997"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kern w:val="0"/>
                <w:szCs w:val="21"/>
              </w:rPr>
            </w:pPr>
            <w:r>
              <w:rPr>
                <w:rFonts w:asciiTheme="minorEastAsia" w:eastAsiaTheme="minorEastAsia" w:hAnsiTheme="minorEastAsia" w:hint="eastAsia"/>
                <w:szCs w:val="21"/>
              </w:rPr>
              <w:t>第二章第二节投标须知第</w:t>
            </w:r>
            <w:r>
              <w:rPr>
                <w:rFonts w:asciiTheme="minorEastAsia" w:eastAsiaTheme="minorEastAsia" w:hAnsiTheme="minorEastAsia" w:hint="eastAsia"/>
                <w:szCs w:val="21"/>
              </w:rPr>
              <w:t>19.2</w:t>
            </w:r>
            <w:r>
              <w:rPr>
                <w:rFonts w:asciiTheme="minorEastAsia" w:eastAsiaTheme="minorEastAsia" w:hAnsiTheme="minorEastAsia" w:hint="eastAsia"/>
                <w:szCs w:val="21"/>
              </w:rPr>
              <w:t>款第</w:t>
            </w:r>
            <w:r>
              <w:rPr>
                <w:rFonts w:asciiTheme="minorEastAsia" w:eastAsiaTheme="minorEastAsia" w:hAnsiTheme="minorEastAsia" w:hint="eastAsia"/>
                <w:szCs w:val="21"/>
              </w:rPr>
              <w:t>19.3</w:t>
            </w:r>
            <w:r>
              <w:rPr>
                <w:rFonts w:asciiTheme="minorEastAsia" w:eastAsiaTheme="minorEastAsia" w:hAnsiTheme="minorEastAsia" w:hint="eastAsia"/>
                <w:szCs w:val="21"/>
              </w:rPr>
              <w:t>款</w:t>
            </w:r>
          </w:p>
        </w:tc>
      </w:tr>
      <w:tr w:rsidR="00796E6B">
        <w:tc>
          <w:tcPr>
            <w:tcW w:w="683"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10</w:t>
            </w:r>
          </w:p>
        </w:tc>
        <w:tc>
          <w:tcPr>
            <w:tcW w:w="5380" w:type="dxa"/>
          </w:tcPr>
          <w:p w:rsidR="00796E6B" w:rsidRDefault="00F64383" w:rsidP="00171199">
            <w:pPr>
              <w:adjustRightInd w:val="0"/>
              <w:snapToGrid w:val="0"/>
              <w:spacing w:beforeLines="50" w:line="360" w:lineRule="auto"/>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资格证明文件制作</w:t>
            </w:r>
          </w:p>
        </w:tc>
        <w:tc>
          <w:tcPr>
            <w:tcW w:w="2997"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kern w:val="0"/>
                <w:szCs w:val="21"/>
              </w:rPr>
            </w:pPr>
            <w:r>
              <w:rPr>
                <w:rFonts w:asciiTheme="minorEastAsia" w:eastAsiaTheme="minorEastAsia" w:hAnsiTheme="minorEastAsia" w:hint="eastAsia"/>
                <w:szCs w:val="21"/>
              </w:rPr>
              <w:t>第七章第一部分</w:t>
            </w:r>
          </w:p>
        </w:tc>
      </w:tr>
      <w:tr w:rsidR="00796E6B">
        <w:tc>
          <w:tcPr>
            <w:tcW w:w="683"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11</w:t>
            </w:r>
          </w:p>
        </w:tc>
        <w:tc>
          <w:tcPr>
            <w:tcW w:w="5380" w:type="dxa"/>
            <w:vAlign w:val="center"/>
          </w:tcPr>
          <w:p w:rsidR="00796E6B" w:rsidRDefault="00F64383" w:rsidP="00171199">
            <w:pPr>
              <w:adjustRightInd w:val="0"/>
              <w:snapToGrid w:val="0"/>
              <w:spacing w:beforeLines="50" w:line="360" w:lineRule="auto"/>
              <w:rPr>
                <w:rFonts w:asciiTheme="minorEastAsia" w:eastAsiaTheme="minorEastAsia" w:hAnsiTheme="minorEastAsia"/>
                <w:kern w:val="0"/>
                <w:szCs w:val="21"/>
              </w:rPr>
            </w:pPr>
            <w:r>
              <w:rPr>
                <w:rFonts w:asciiTheme="minorEastAsia" w:eastAsiaTheme="minorEastAsia" w:hAnsiTheme="minorEastAsia" w:hint="eastAsia"/>
                <w:szCs w:val="21"/>
              </w:rPr>
              <w:t>法律、法规和招标文件规定的其他投标无效情形</w:t>
            </w:r>
          </w:p>
        </w:tc>
        <w:tc>
          <w:tcPr>
            <w:tcW w:w="2997" w:type="dxa"/>
            <w:vAlign w:val="center"/>
          </w:tcPr>
          <w:p w:rsidR="00796E6B" w:rsidRDefault="00F64383" w:rsidP="00171199">
            <w:pPr>
              <w:adjustRightInd w:val="0"/>
              <w:snapToGrid w:val="0"/>
              <w:spacing w:beforeLines="50" w:line="360" w:lineRule="auto"/>
              <w:jc w:val="center"/>
              <w:rPr>
                <w:rFonts w:ascii="黑体" w:eastAsiaTheme="minorEastAsia" w:hAnsi="仿宋" w:cs="宋体"/>
                <w:b/>
                <w:szCs w:val="21"/>
              </w:rPr>
            </w:pPr>
            <w:r>
              <w:rPr>
                <w:rFonts w:asciiTheme="minorEastAsia" w:eastAsiaTheme="minorEastAsia" w:hAnsiTheme="minorEastAsia" w:hint="eastAsia"/>
                <w:szCs w:val="21"/>
              </w:rPr>
              <w:t>第二章第一节投标须知前附表第</w:t>
            </w:r>
            <w:r>
              <w:rPr>
                <w:rFonts w:asciiTheme="minorEastAsia" w:eastAsiaTheme="minorEastAsia" w:hAnsiTheme="minorEastAsia" w:hint="eastAsia"/>
                <w:szCs w:val="21"/>
              </w:rPr>
              <w:t>2.5</w:t>
            </w:r>
            <w:r>
              <w:rPr>
                <w:rFonts w:asciiTheme="minorEastAsia" w:eastAsiaTheme="minorEastAsia" w:hAnsiTheme="minorEastAsia" w:hint="eastAsia"/>
                <w:szCs w:val="21"/>
              </w:rPr>
              <w:t>款、第</w:t>
            </w:r>
            <w:r>
              <w:rPr>
                <w:rFonts w:asciiTheme="minorEastAsia" w:eastAsiaTheme="minorEastAsia" w:hAnsiTheme="minorEastAsia" w:hint="eastAsia"/>
                <w:szCs w:val="21"/>
              </w:rPr>
              <w:t>3.2</w:t>
            </w:r>
            <w:r>
              <w:rPr>
                <w:rFonts w:asciiTheme="minorEastAsia" w:eastAsiaTheme="minorEastAsia" w:hAnsiTheme="minorEastAsia" w:hint="eastAsia"/>
                <w:szCs w:val="21"/>
              </w:rPr>
              <w:t>款</w:t>
            </w:r>
          </w:p>
        </w:tc>
      </w:tr>
    </w:tbl>
    <w:p w:rsidR="00796E6B" w:rsidRDefault="00F64383">
      <w:pPr>
        <w:widowControl/>
        <w:jc w:val="left"/>
        <w:rPr>
          <w:rFonts w:ascii="黑体" w:eastAsia="黑体" w:hAnsi="黑体"/>
          <w:bCs/>
          <w:szCs w:val="21"/>
        </w:rPr>
      </w:pPr>
      <w:r>
        <w:rPr>
          <w:rFonts w:ascii="黑体" w:hAnsi="黑体"/>
          <w:b/>
          <w:szCs w:val="21"/>
        </w:rPr>
        <w:br w:type="page"/>
      </w:r>
    </w:p>
    <w:p w:rsidR="00796E6B" w:rsidRDefault="00F64383">
      <w:pPr>
        <w:pStyle w:val="40"/>
        <w:adjustRightInd w:val="0"/>
        <w:snapToGrid w:val="0"/>
        <w:spacing w:before="0" w:after="0" w:line="360" w:lineRule="auto"/>
        <w:rPr>
          <w:rFonts w:ascii="黑体" w:hAnsi="黑体"/>
          <w:b w:val="0"/>
          <w:sz w:val="21"/>
          <w:szCs w:val="21"/>
        </w:rPr>
      </w:pPr>
      <w:bookmarkStart w:id="27" w:name="_Toc12629"/>
      <w:r>
        <w:rPr>
          <w:rFonts w:ascii="黑体" w:hAnsi="黑体" w:hint="eastAsia"/>
          <w:b w:val="0"/>
          <w:sz w:val="21"/>
          <w:szCs w:val="21"/>
        </w:rPr>
        <w:lastRenderedPageBreak/>
        <w:t>附表</w:t>
      </w:r>
      <w:r>
        <w:rPr>
          <w:rFonts w:ascii="黑体" w:hAnsi="黑体" w:hint="eastAsia"/>
          <w:b w:val="0"/>
          <w:sz w:val="21"/>
          <w:szCs w:val="21"/>
        </w:rPr>
        <w:t xml:space="preserve">2 </w:t>
      </w:r>
      <w:r>
        <w:rPr>
          <w:rFonts w:ascii="黑体" w:hAnsi="黑体" w:hint="eastAsia"/>
          <w:b w:val="0"/>
          <w:sz w:val="21"/>
          <w:szCs w:val="21"/>
        </w:rPr>
        <w:t>资格审查结果一览表</w:t>
      </w:r>
      <w:bookmarkEnd w:id="27"/>
    </w:p>
    <w:p w:rsidR="00796E6B" w:rsidRDefault="00F64383">
      <w:pPr>
        <w:adjustRightInd w:val="0"/>
        <w:snapToGrid w:val="0"/>
        <w:spacing w:line="360" w:lineRule="auto"/>
        <w:jc w:val="center"/>
        <w:rPr>
          <w:rFonts w:ascii="黑体" w:eastAsia="黑体" w:hAnsi="黑体"/>
          <w:b/>
          <w:sz w:val="28"/>
          <w:szCs w:val="28"/>
        </w:rPr>
      </w:pPr>
      <w:r>
        <w:rPr>
          <w:rFonts w:ascii="黑体" w:eastAsia="黑体" w:hAnsi="黑体" w:hint="eastAsia"/>
          <w:b/>
          <w:sz w:val="28"/>
          <w:szCs w:val="28"/>
        </w:rPr>
        <w:t>资格审查结果一览表</w:t>
      </w:r>
    </w:p>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项目名称：</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采购代理编号：</w:t>
      </w:r>
    </w:p>
    <w:tbl>
      <w:tblPr>
        <w:tblStyle w:val="af5"/>
        <w:tblW w:w="906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697"/>
        <w:gridCol w:w="2963"/>
        <w:gridCol w:w="2439"/>
        <w:gridCol w:w="2961"/>
      </w:tblGrid>
      <w:tr w:rsidR="00796E6B">
        <w:tc>
          <w:tcPr>
            <w:tcW w:w="697" w:type="dxa"/>
            <w:vAlign w:val="center"/>
          </w:tcPr>
          <w:p w:rsidR="00796E6B" w:rsidRDefault="00F64383">
            <w:pPr>
              <w:jc w:val="center"/>
              <w:rPr>
                <w:rFonts w:asciiTheme="minorEastAsia" w:eastAsiaTheme="minorEastAsia" w:hAnsiTheme="minorEastAsia"/>
                <w:b/>
                <w:kern w:val="0"/>
                <w:szCs w:val="21"/>
              </w:rPr>
            </w:pPr>
            <w:r>
              <w:rPr>
                <w:rFonts w:asciiTheme="minorEastAsia" w:eastAsiaTheme="minorEastAsia" w:hAnsiTheme="minorEastAsia" w:hint="eastAsia"/>
                <w:b/>
                <w:kern w:val="0"/>
                <w:szCs w:val="21"/>
              </w:rPr>
              <w:t>序号</w:t>
            </w:r>
          </w:p>
        </w:tc>
        <w:tc>
          <w:tcPr>
            <w:tcW w:w="2963" w:type="dxa"/>
            <w:vAlign w:val="center"/>
          </w:tcPr>
          <w:p w:rsidR="00796E6B" w:rsidRDefault="00F64383">
            <w:pPr>
              <w:jc w:val="center"/>
              <w:rPr>
                <w:rFonts w:asciiTheme="minorEastAsia" w:eastAsiaTheme="minorEastAsia" w:hAnsiTheme="minorEastAsia"/>
                <w:b/>
                <w:kern w:val="0"/>
                <w:szCs w:val="21"/>
              </w:rPr>
            </w:pPr>
            <w:r>
              <w:rPr>
                <w:rFonts w:asciiTheme="minorEastAsia" w:eastAsiaTheme="minorEastAsia" w:hAnsiTheme="minorEastAsia" w:hint="eastAsia"/>
                <w:b/>
                <w:kern w:val="0"/>
                <w:szCs w:val="21"/>
              </w:rPr>
              <w:t>投标人名称</w:t>
            </w:r>
          </w:p>
        </w:tc>
        <w:tc>
          <w:tcPr>
            <w:tcW w:w="2439" w:type="dxa"/>
            <w:vAlign w:val="center"/>
          </w:tcPr>
          <w:p w:rsidR="00796E6B" w:rsidRDefault="00F64383">
            <w:pPr>
              <w:jc w:val="center"/>
              <w:rPr>
                <w:rFonts w:asciiTheme="minorEastAsia" w:eastAsiaTheme="minorEastAsia" w:hAnsiTheme="minorEastAsia"/>
                <w:b/>
                <w:kern w:val="0"/>
                <w:szCs w:val="21"/>
              </w:rPr>
            </w:pPr>
            <w:r>
              <w:rPr>
                <w:rFonts w:asciiTheme="minorEastAsia" w:eastAsiaTheme="minorEastAsia" w:hAnsiTheme="minorEastAsia" w:hint="eastAsia"/>
                <w:b/>
                <w:kern w:val="0"/>
                <w:szCs w:val="21"/>
              </w:rPr>
              <w:t>资格审查结果</w:t>
            </w:r>
          </w:p>
          <w:p w:rsidR="00796E6B" w:rsidRDefault="00F64383">
            <w:pPr>
              <w:jc w:val="center"/>
              <w:rPr>
                <w:rFonts w:asciiTheme="minorEastAsia" w:eastAsiaTheme="minorEastAsia" w:hAnsiTheme="minorEastAsia"/>
                <w:b/>
                <w:kern w:val="0"/>
                <w:szCs w:val="21"/>
              </w:rPr>
            </w:pPr>
            <w:r>
              <w:rPr>
                <w:rFonts w:asciiTheme="minorEastAsia" w:eastAsiaTheme="minorEastAsia" w:hAnsiTheme="minorEastAsia" w:hint="eastAsia"/>
                <w:b/>
                <w:kern w:val="0"/>
                <w:szCs w:val="21"/>
              </w:rPr>
              <w:t>（合格</w:t>
            </w:r>
            <w:r>
              <w:rPr>
                <w:rFonts w:asciiTheme="minorEastAsia" w:eastAsiaTheme="minorEastAsia" w:hAnsiTheme="minorEastAsia" w:hint="eastAsia"/>
                <w:b/>
                <w:kern w:val="0"/>
                <w:szCs w:val="21"/>
              </w:rPr>
              <w:t>/</w:t>
            </w:r>
            <w:r>
              <w:rPr>
                <w:rFonts w:asciiTheme="minorEastAsia" w:eastAsiaTheme="minorEastAsia" w:hAnsiTheme="minorEastAsia" w:hint="eastAsia"/>
                <w:b/>
                <w:kern w:val="0"/>
                <w:szCs w:val="21"/>
              </w:rPr>
              <w:t>不合格）</w:t>
            </w:r>
          </w:p>
        </w:tc>
        <w:tc>
          <w:tcPr>
            <w:tcW w:w="2961" w:type="dxa"/>
            <w:vAlign w:val="center"/>
          </w:tcPr>
          <w:p w:rsidR="00796E6B" w:rsidRDefault="00F64383">
            <w:pPr>
              <w:jc w:val="center"/>
              <w:rPr>
                <w:rFonts w:asciiTheme="minorEastAsia" w:eastAsiaTheme="minorEastAsia" w:hAnsiTheme="minorEastAsia"/>
                <w:b/>
                <w:kern w:val="0"/>
                <w:szCs w:val="21"/>
              </w:rPr>
            </w:pPr>
            <w:r>
              <w:rPr>
                <w:rFonts w:asciiTheme="minorEastAsia" w:eastAsiaTheme="minorEastAsia" w:hAnsiTheme="minorEastAsia" w:hint="eastAsia"/>
                <w:b/>
                <w:kern w:val="0"/>
                <w:szCs w:val="21"/>
              </w:rPr>
              <w:t>资格审查不合格原因</w:t>
            </w:r>
          </w:p>
        </w:tc>
      </w:tr>
      <w:tr w:rsidR="00796E6B">
        <w:tc>
          <w:tcPr>
            <w:tcW w:w="697"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439"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1"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697"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439"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1"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697"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439"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1"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697"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439"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1"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697"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439"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1"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697"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439"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1"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697"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439"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1"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697"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439"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1"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697"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439"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1" w:type="dxa"/>
          </w:tcPr>
          <w:p w:rsidR="00796E6B" w:rsidRDefault="00796E6B">
            <w:pPr>
              <w:adjustRightInd w:val="0"/>
              <w:snapToGrid w:val="0"/>
              <w:spacing w:line="360" w:lineRule="auto"/>
              <w:rPr>
                <w:rFonts w:asciiTheme="minorEastAsia" w:eastAsiaTheme="minorEastAsia" w:hAnsiTheme="minorEastAsia"/>
                <w:kern w:val="0"/>
                <w:sz w:val="24"/>
              </w:rPr>
            </w:pPr>
          </w:p>
        </w:tc>
      </w:tr>
    </w:tbl>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采购人（签字）：</w:t>
      </w:r>
    </w:p>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采购代理机构（签字）：</w:t>
      </w:r>
    </w:p>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日期：年月日</w:t>
      </w:r>
    </w:p>
    <w:p w:rsidR="00796E6B" w:rsidRDefault="00F64383">
      <w:pPr>
        <w:widowControl/>
        <w:jc w:val="left"/>
        <w:rPr>
          <w:rFonts w:asciiTheme="minorEastAsia" w:eastAsiaTheme="minorEastAsia" w:hAnsiTheme="minorEastAsia"/>
          <w:sz w:val="24"/>
        </w:rPr>
      </w:pPr>
      <w:r>
        <w:rPr>
          <w:rFonts w:asciiTheme="minorEastAsia" w:eastAsiaTheme="minorEastAsia" w:hAnsiTheme="minorEastAsia"/>
          <w:sz w:val="24"/>
        </w:rPr>
        <w:br w:type="page"/>
      </w:r>
    </w:p>
    <w:p w:rsidR="00796E6B" w:rsidRDefault="00F64383">
      <w:pPr>
        <w:pStyle w:val="40"/>
        <w:adjustRightInd w:val="0"/>
        <w:snapToGrid w:val="0"/>
        <w:spacing w:before="0" w:after="0" w:line="360" w:lineRule="auto"/>
        <w:rPr>
          <w:rFonts w:ascii="黑体" w:hAnsi="黑体"/>
          <w:b w:val="0"/>
          <w:sz w:val="21"/>
          <w:szCs w:val="21"/>
        </w:rPr>
      </w:pPr>
      <w:bookmarkStart w:id="28" w:name="_Toc8990"/>
      <w:r>
        <w:rPr>
          <w:rFonts w:ascii="黑体" w:hAnsi="黑体" w:hint="eastAsia"/>
          <w:b w:val="0"/>
          <w:sz w:val="21"/>
          <w:szCs w:val="21"/>
        </w:rPr>
        <w:lastRenderedPageBreak/>
        <w:t>附表</w:t>
      </w:r>
      <w:r>
        <w:rPr>
          <w:rFonts w:ascii="黑体" w:hAnsi="黑体" w:hint="eastAsia"/>
          <w:b w:val="0"/>
          <w:sz w:val="21"/>
          <w:szCs w:val="21"/>
        </w:rPr>
        <w:t xml:space="preserve">3 </w:t>
      </w:r>
      <w:r>
        <w:rPr>
          <w:rFonts w:ascii="黑体" w:hAnsi="黑体" w:hint="eastAsia"/>
          <w:b w:val="0"/>
          <w:sz w:val="21"/>
          <w:szCs w:val="21"/>
        </w:rPr>
        <w:t>资格审查合格投标人名单</w:t>
      </w:r>
      <w:bookmarkEnd w:id="28"/>
    </w:p>
    <w:p w:rsidR="00796E6B" w:rsidRDefault="00F64383">
      <w:pPr>
        <w:adjustRightInd w:val="0"/>
        <w:snapToGrid w:val="0"/>
        <w:spacing w:line="360" w:lineRule="auto"/>
        <w:jc w:val="center"/>
        <w:rPr>
          <w:rFonts w:ascii="黑体" w:eastAsia="黑体" w:hAnsi="黑体"/>
          <w:b/>
          <w:sz w:val="28"/>
          <w:szCs w:val="28"/>
        </w:rPr>
      </w:pPr>
      <w:r>
        <w:rPr>
          <w:rFonts w:ascii="黑体" w:eastAsia="黑体" w:hAnsi="黑体" w:hint="eastAsia"/>
          <w:b/>
          <w:sz w:val="28"/>
          <w:szCs w:val="28"/>
        </w:rPr>
        <w:t>资格审查合格投标人名单</w:t>
      </w:r>
    </w:p>
    <w:p w:rsidR="00796E6B" w:rsidRDefault="00F64383">
      <w:pPr>
        <w:adjustRightInd w:val="0"/>
        <w:snapToGrid w:val="0"/>
        <w:spacing w:line="360" w:lineRule="auto"/>
        <w:rPr>
          <w:rFonts w:ascii="华文中宋" w:eastAsia="华文中宋" w:hAnsi="华文中宋"/>
          <w:sz w:val="32"/>
          <w:szCs w:val="32"/>
        </w:rPr>
      </w:pPr>
      <w:r>
        <w:rPr>
          <w:rFonts w:asciiTheme="minorEastAsia" w:eastAsiaTheme="minorEastAsia" w:hAnsiTheme="minorEastAsia" w:hint="eastAsia"/>
          <w:szCs w:val="21"/>
        </w:rPr>
        <w:t>项目名称：</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采购代理编号：</w:t>
      </w:r>
    </w:p>
    <w:tbl>
      <w:tblPr>
        <w:tblStyle w:val="af5"/>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993"/>
        <w:gridCol w:w="7796"/>
      </w:tblGrid>
      <w:tr w:rsidR="00796E6B">
        <w:tc>
          <w:tcPr>
            <w:tcW w:w="993" w:type="dxa"/>
            <w:vAlign w:val="center"/>
          </w:tcPr>
          <w:p w:rsidR="00796E6B" w:rsidRDefault="00F64383">
            <w:pPr>
              <w:jc w:val="center"/>
              <w:rPr>
                <w:b/>
                <w:kern w:val="0"/>
                <w:szCs w:val="21"/>
              </w:rPr>
            </w:pPr>
            <w:r>
              <w:rPr>
                <w:rFonts w:hint="eastAsia"/>
                <w:b/>
                <w:kern w:val="0"/>
                <w:szCs w:val="21"/>
              </w:rPr>
              <w:t>序号</w:t>
            </w:r>
          </w:p>
        </w:tc>
        <w:tc>
          <w:tcPr>
            <w:tcW w:w="7796" w:type="dxa"/>
            <w:vAlign w:val="center"/>
          </w:tcPr>
          <w:p w:rsidR="00796E6B" w:rsidRDefault="00F64383">
            <w:pPr>
              <w:jc w:val="center"/>
              <w:rPr>
                <w:b/>
                <w:kern w:val="0"/>
                <w:szCs w:val="21"/>
              </w:rPr>
            </w:pPr>
            <w:r>
              <w:rPr>
                <w:rFonts w:hint="eastAsia"/>
                <w:b/>
                <w:kern w:val="0"/>
                <w:szCs w:val="21"/>
              </w:rPr>
              <w:t>合格投标人名称</w:t>
            </w:r>
          </w:p>
        </w:tc>
      </w:tr>
      <w:tr w:rsidR="00796E6B">
        <w:tc>
          <w:tcPr>
            <w:tcW w:w="993" w:type="dxa"/>
          </w:tcPr>
          <w:p w:rsidR="00796E6B" w:rsidRDefault="00796E6B">
            <w:pPr>
              <w:adjustRightInd w:val="0"/>
              <w:snapToGrid w:val="0"/>
              <w:spacing w:line="360" w:lineRule="auto"/>
              <w:rPr>
                <w:rFonts w:asciiTheme="minorEastAsia" w:eastAsiaTheme="minorEastAsia" w:hAnsiTheme="minorEastAsia"/>
                <w:kern w:val="0"/>
                <w:szCs w:val="21"/>
              </w:rPr>
            </w:pPr>
          </w:p>
        </w:tc>
        <w:tc>
          <w:tcPr>
            <w:tcW w:w="7796" w:type="dxa"/>
          </w:tcPr>
          <w:p w:rsidR="00796E6B" w:rsidRDefault="00796E6B">
            <w:pPr>
              <w:adjustRightInd w:val="0"/>
              <w:snapToGrid w:val="0"/>
              <w:spacing w:line="360" w:lineRule="auto"/>
              <w:rPr>
                <w:rFonts w:asciiTheme="minorEastAsia" w:eastAsiaTheme="minorEastAsia" w:hAnsiTheme="minorEastAsia"/>
                <w:kern w:val="0"/>
                <w:szCs w:val="21"/>
              </w:rPr>
            </w:pPr>
          </w:p>
        </w:tc>
      </w:tr>
      <w:tr w:rsidR="00796E6B">
        <w:tc>
          <w:tcPr>
            <w:tcW w:w="99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7796"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99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7796"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99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7796"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99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7796"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99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7796" w:type="dxa"/>
          </w:tcPr>
          <w:p w:rsidR="00796E6B" w:rsidRDefault="00796E6B">
            <w:pPr>
              <w:adjustRightInd w:val="0"/>
              <w:snapToGrid w:val="0"/>
              <w:spacing w:line="360" w:lineRule="auto"/>
              <w:rPr>
                <w:rFonts w:asciiTheme="minorEastAsia" w:eastAsiaTheme="minorEastAsia" w:hAnsiTheme="minorEastAsia"/>
                <w:kern w:val="0"/>
                <w:sz w:val="24"/>
              </w:rPr>
            </w:pPr>
          </w:p>
        </w:tc>
      </w:tr>
    </w:tbl>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采购人（签字）：</w:t>
      </w:r>
    </w:p>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采购代理机构（签字）：</w:t>
      </w:r>
    </w:p>
    <w:p w:rsidR="00796E6B" w:rsidRDefault="00F64383">
      <w:pPr>
        <w:rPr>
          <w:rFonts w:ascii="黑体" w:eastAsia="黑体" w:hAnsi="华文中宋"/>
          <w:b/>
          <w:sz w:val="32"/>
          <w:szCs w:val="32"/>
        </w:rPr>
      </w:pPr>
      <w:r>
        <w:rPr>
          <w:rFonts w:asciiTheme="minorEastAsia" w:eastAsiaTheme="minorEastAsia" w:hAnsiTheme="minorEastAsia" w:hint="eastAsia"/>
          <w:szCs w:val="21"/>
        </w:rPr>
        <w:t>日期：年月日</w:t>
      </w:r>
      <w:r>
        <w:rPr>
          <w:rFonts w:ascii="宋体" w:hAnsi="宋体"/>
        </w:rPr>
        <w:br w:type="page"/>
      </w:r>
    </w:p>
    <w:p w:rsidR="00796E6B" w:rsidRDefault="00F64383">
      <w:pPr>
        <w:pStyle w:val="ac"/>
        <w:adjustRightInd w:val="0"/>
        <w:snapToGrid w:val="0"/>
        <w:spacing w:line="360" w:lineRule="auto"/>
        <w:jc w:val="center"/>
        <w:outlineLvl w:val="0"/>
        <w:rPr>
          <w:rFonts w:ascii="黑体" w:eastAsia="黑体" w:hAnsi="华文中宋"/>
          <w:b/>
          <w:sz w:val="28"/>
          <w:szCs w:val="28"/>
        </w:rPr>
      </w:pPr>
      <w:bookmarkStart w:id="29" w:name="_Toc11397"/>
      <w:r>
        <w:rPr>
          <w:rFonts w:ascii="黑体" w:eastAsia="黑体" w:hAnsi="华文中宋" w:hint="eastAsia"/>
          <w:b/>
          <w:sz w:val="32"/>
          <w:szCs w:val="32"/>
        </w:rPr>
        <w:lastRenderedPageBreak/>
        <w:t>第四章</w:t>
      </w:r>
      <w:r>
        <w:rPr>
          <w:rFonts w:ascii="黑体" w:eastAsia="黑体" w:hAnsi="华文中宋" w:hint="eastAsia"/>
          <w:b/>
          <w:sz w:val="32"/>
          <w:szCs w:val="32"/>
        </w:rPr>
        <w:t xml:space="preserve"> </w:t>
      </w:r>
      <w:r>
        <w:rPr>
          <w:rFonts w:ascii="黑体" w:eastAsia="黑体" w:hAnsi="华文中宋" w:hint="eastAsia"/>
          <w:b/>
          <w:sz w:val="32"/>
          <w:szCs w:val="32"/>
        </w:rPr>
        <w:t>评标方法及标准</w:t>
      </w:r>
      <w:bookmarkEnd w:id="29"/>
    </w:p>
    <w:p w:rsidR="00796E6B" w:rsidRDefault="00F64383">
      <w:pPr>
        <w:pStyle w:val="20"/>
        <w:adjustRightInd w:val="0"/>
        <w:snapToGrid w:val="0"/>
        <w:jc w:val="center"/>
        <w:rPr>
          <w:rFonts w:ascii="黑体" w:eastAsia="黑体" w:hAnsi="华文中宋"/>
          <w:sz w:val="28"/>
          <w:szCs w:val="28"/>
        </w:rPr>
      </w:pPr>
      <w:bookmarkStart w:id="30" w:name="_Toc11648"/>
      <w:r>
        <w:rPr>
          <w:rFonts w:ascii="黑体" w:eastAsia="黑体" w:hAnsi="华文中宋" w:hint="eastAsia"/>
          <w:sz w:val="28"/>
          <w:szCs w:val="28"/>
        </w:rPr>
        <w:t>第一节评标方法及标准前附表</w:t>
      </w:r>
      <w:bookmarkEnd w:id="30"/>
    </w:p>
    <w:p w:rsidR="00796E6B" w:rsidRDefault="00F64383">
      <w:pPr>
        <w:adjustRightInd w:val="0"/>
        <w:snapToGrid w:val="0"/>
        <w:spacing w:line="360" w:lineRule="auto"/>
        <w:jc w:val="right"/>
        <w:rPr>
          <w:rFonts w:asciiTheme="minorEastAsia" w:eastAsiaTheme="minorEastAsia" w:hAnsiTheme="minorEastAsia"/>
          <w:szCs w:val="21"/>
        </w:rPr>
      </w:pPr>
      <w:r>
        <w:rPr>
          <w:rFonts w:asciiTheme="minorEastAsia" w:eastAsiaTheme="minorEastAsia" w:hAnsiTheme="minorEastAsia" w:hint="eastAsia"/>
          <w:szCs w:val="21"/>
        </w:rPr>
        <w:t>本项目启用的条款在“编列内容规定”栏内以“■”标注。</w:t>
      </w:r>
    </w:p>
    <w:tbl>
      <w:tblPr>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1701"/>
        <w:gridCol w:w="709"/>
        <w:gridCol w:w="1559"/>
        <w:gridCol w:w="4820"/>
      </w:tblGrid>
      <w:tr w:rsidR="00796E6B">
        <w:trPr>
          <w:trHeight w:val="20"/>
        </w:trPr>
        <w:tc>
          <w:tcPr>
            <w:tcW w:w="1701" w:type="dxa"/>
            <w:tcBorders>
              <w:top w:val="double" w:sz="4" w:space="0" w:color="auto"/>
              <w:bottom w:val="single" w:sz="6" w:space="0" w:color="auto"/>
            </w:tcBorders>
          </w:tcPr>
          <w:p w:rsidR="00796E6B" w:rsidRDefault="00F64383" w:rsidP="00171199">
            <w:pPr>
              <w:adjustRightInd w:val="0"/>
              <w:snapToGrid w:val="0"/>
              <w:spacing w:beforeLines="50" w:line="360" w:lineRule="auto"/>
              <w:jc w:val="center"/>
              <w:rPr>
                <w:b/>
              </w:rPr>
            </w:pPr>
            <w:r>
              <w:rPr>
                <w:rFonts w:hint="eastAsia"/>
                <w:b/>
              </w:rPr>
              <w:t>条款号</w:t>
            </w:r>
          </w:p>
        </w:tc>
        <w:tc>
          <w:tcPr>
            <w:tcW w:w="2268" w:type="dxa"/>
            <w:gridSpan w:val="2"/>
            <w:tcBorders>
              <w:top w:val="double" w:sz="4" w:space="0" w:color="auto"/>
              <w:bottom w:val="single" w:sz="6" w:space="0" w:color="auto"/>
            </w:tcBorders>
          </w:tcPr>
          <w:p w:rsidR="00796E6B" w:rsidRDefault="00F64383" w:rsidP="00171199">
            <w:pPr>
              <w:adjustRightInd w:val="0"/>
              <w:snapToGrid w:val="0"/>
              <w:spacing w:beforeLines="50" w:line="360" w:lineRule="auto"/>
              <w:jc w:val="center"/>
              <w:rPr>
                <w:b/>
              </w:rPr>
            </w:pPr>
            <w:r>
              <w:rPr>
                <w:rFonts w:hint="eastAsia"/>
                <w:b/>
              </w:rPr>
              <w:t>条款名称</w:t>
            </w:r>
          </w:p>
        </w:tc>
        <w:tc>
          <w:tcPr>
            <w:tcW w:w="4820" w:type="dxa"/>
            <w:tcBorders>
              <w:top w:val="double" w:sz="4" w:space="0" w:color="auto"/>
              <w:bottom w:val="single" w:sz="6" w:space="0" w:color="auto"/>
            </w:tcBorders>
          </w:tcPr>
          <w:p w:rsidR="00796E6B" w:rsidRDefault="00F64383" w:rsidP="00171199">
            <w:pPr>
              <w:adjustRightInd w:val="0"/>
              <w:snapToGrid w:val="0"/>
              <w:spacing w:beforeLines="50" w:line="360" w:lineRule="auto"/>
              <w:jc w:val="center"/>
              <w:rPr>
                <w:b/>
              </w:rPr>
            </w:pPr>
            <w:r>
              <w:rPr>
                <w:rFonts w:hint="eastAsia"/>
                <w:b/>
              </w:rPr>
              <w:t>编列内容规定</w:t>
            </w:r>
          </w:p>
        </w:tc>
      </w:tr>
      <w:tr w:rsidR="00796E6B">
        <w:trPr>
          <w:trHeight w:val="20"/>
        </w:trPr>
        <w:tc>
          <w:tcPr>
            <w:tcW w:w="1701" w:type="dxa"/>
            <w:tcBorders>
              <w:top w:val="single" w:sz="6" w:space="0" w:color="auto"/>
              <w:bottom w:val="single" w:sz="6"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1.3</w:t>
            </w:r>
            <w:r>
              <w:rPr>
                <w:rFonts w:asciiTheme="minorEastAsia" w:eastAsiaTheme="minorEastAsia" w:hAnsiTheme="minorEastAsia" w:cs="宋体" w:hint="eastAsia"/>
                <w:kern w:val="0"/>
                <w:szCs w:val="21"/>
                <w:lang w:val="zh-CN"/>
              </w:rPr>
              <w:t>款</w:t>
            </w:r>
          </w:p>
        </w:tc>
        <w:tc>
          <w:tcPr>
            <w:tcW w:w="2268" w:type="dxa"/>
            <w:gridSpan w:val="2"/>
            <w:tcBorders>
              <w:top w:val="single" w:sz="6" w:space="0" w:color="auto"/>
              <w:bottom w:val="single" w:sz="6"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评标方法</w:t>
            </w:r>
          </w:p>
        </w:tc>
        <w:tc>
          <w:tcPr>
            <w:tcW w:w="4820" w:type="dxa"/>
            <w:tcBorders>
              <w:top w:val="single" w:sz="6" w:space="0" w:color="auto"/>
              <w:bottom w:val="single" w:sz="6" w:space="0" w:color="auto"/>
            </w:tcBorders>
            <w:vAlign w:val="center"/>
          </w:tcPr>
          <w:p w:rsidR="00796E6B" w:rsidRDefault="00F64383" w:rsidP="00171199">
            <w:pPr>
              <w:pStyle w:val="afc"/>
              <w:numPr>
                <w:ilvl w:val="0"/>
                <w:numId w:val="2"/>
              </w:numPr>
              <w:adjustRightInd w:val="0"/>
              <w:snapToGrid w:val="0"/>
              <w:spacing w:beforeLines="50" w:line="360" w:lineRule="auto"/>
              <w:ind w:firstLineChars="0"/>
              <w:rPr>
                <w:rFonts w:asciiTheme="minorEastAsia" w:eastAsiaTheme="minorEastAsia" w:hAnsiTheme="minorEastAsia"/>
                <w:szCs w:val="21"/>
              </w:rPr>
            </w:pPr>
            <w:r>
              <w:rPr>
                <w:rFonts w:asciiTheme="minorEastAsia" w:eastAsiaTheme="minorEastAsia" w:hAnsiTheme="minorEastAsia" w:hint="eastAsia"/>
                <w:szCs w:val="21"/>
              </w:rPr>
              <w:t>综合评分法</w:t>
            </w:r>
          </w:p>
        </w:tc>
      </w:tr>
      <w:tr w:rsidR="00796E6B">
        <w:trPr>
          <w:trHeight w:val="20"/>
        </w:trPr>
        <w:tc>
          <w:tcPr>
            <w:tcW w:w="1701" w:type="dxa"/>
            <w:tcBorders>
              <w:top w:val="single" w:sz="6" w:space="0" w:color="auto"/>
              <w:bottom w:val="single" w:sz="6"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3.4</w:t>
            </w:r>
            <w:r>
              <w:rPr>
                <w:rFonts w:asciiTheme="minorEastAsia" w:eastAsiaTheme="minorEastAsia" w:hAnsiTheme="minorEastAsia" w:cs="宋体" w:hint="eastAsia"/>
                <w:kern w:val="0"/>
                <w:szCs w:val="21"/>
                <w:lang w:val="zh-CN"/>
              </w:rPr>
              <w:t>款</w:t>
            </w:r>
          </w:p>
        </w:tc>
        <w:tc>
          <w:tcPr>
            <w:tcW w:w="2268" w:type="dxa"/>
            <w:gridSpan w:val="2"/>
            <w:tcBorders>
              <w:top w:val="single" w:sz="6" w:space="0" w:color="auto"/>
              <w:bottom w:val="single" w:sz="6"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bCs/>
                <w:szCs w:val="21"/>
              </w:rPr>
            </w:pPr>
            <w:r>
              <w:rPr>
                <w:rFonts w:asciiTheme="minorEastAsia" w:eastAsiaTheme="minorEastAsia" w:hAnsiTheme="minorEastAsia" w:hint="eastAsia"/>
                <w:bCs/>
                <w:szCs w:val="21"/>
              </w:rPr>
              <w:t>非单一产品采购项目的核心产品</w:t>
            </w:r>
          </w:p>
        </w:tc>
        <w:tc>
          <w:tcPr>
            <w:tcW w:w="4820" w:type="dxa"/>
            <w:tcBorders>
              <w:top w:val="single" w:sz="6" w:space="0" w:color="auto"/>
              <w:bottom w:val="single" w:sz="6" w:space="0" w:color="auto"/>
            </w:tcBorders>
            <w:vAlign w:val="center"/>
          </w:tcPr>
          <w:p w:rsidR="00796E6B" w:rsidRDefault="00F64383">
            <w:pPr>
              <w:adjustRightInd w:val="0"/>
              <w:snapToGrid w:val="0"/>
              <w:spacing w:line="360" w:lineRule="auto"/>
              <w:rPr>
                <w:rFonts w:ascii="宋体" w:hAnsi="宋体" w:cs="宋体"/>
                <w:kern w:val="0"/>
              </w:rPr>
            </w:pPr>
            <w:r>
              <w:rPr>
                <w:rFonts w:ascii="宋体" w:hAnsi="宋体" w:cs="宋体" w:hint="eastAsia"/>
              </w:rPr>
              <w:t>□</w:t>
            </w:r>
            <w:r>
              <w:rPr>
                <w:rFonts w:ascii="宋体" w:hAnsi="宋体" w:cs="宋体" w:hint="eastAsia"/>
              </w:rPr>
              <w:t xml:space="preserve"> </w:t>
            </w:r>
            <w:r>
              <w:rPr>
                <w:rFonts w:ascii="宋体" w:hAnsi="宋体" w:hint="eastAsia"/>
              </w:rPr>
              <w:t>核心产品为：</w:t>
            </w:r>
          </w:p>
          <w:p w:rsidR="00796E6B" w:rsidRDefault="00F64383">
            <w:pPr>
              <w:adjustRightInd w:val="0"/>
              <w:snapToGrid w:val="0"/>
              <w:spacing w:line="360" w:lineRule="auto"/>
              <w:rPr>
                <w:rFonts w:asciiTheme="minorEastAsia" w:eastAsiaTheme="minorEastAsia" w:hAnsiTheme="minorEastAsia"/>
                <w:szCs w:val="21"/>
              </w:rPr>
            </w:pPr>
            <w:r>
              <w:rPr>
                <w:rFonts w:ascii="宋体" w:hAnsi="宋体" w:hint="eastAsia"/>
                <w:bCs/>
                <w:szCs w:val="21"/>
              </w:rPr>
              <w:t>■</w:t>
            </w:r>
            <w:r>
              <w:rPr>
                <w:rFonts w:ascii="宋体" w:hAnsi="宋体" w:hint="eastAsia"/>
                <w:bCs/>
                <w:szCs w:val="21"/>
              </w:rPr>
              <w:t xml:space="preserve"> </w:t>
            </w:r>
            <w:r>
              <w:rPr>
                <w:rFonts w:ascii="宋体" w:hAnsi="宋体" w:cs="宋体" w:hint="eastAsia"/>
                <w:kern w:val="0"/>
              </w:rPr>
              <w:t>两家及以上投标人提供相同产品的价格总和均超过该项目包各自投标总价</w:t>
            </w:r>
            <w:r>
              <w:rPr>
                <w:rFonts w:ascii="宋体" w:hAnsi="宋体" w:cs="宋体"/>
                <w:kern w:val="0"/>
              </w:rPr>
              <w:t>30</w:t>
            </w:r>
            <w:r>
              <w:rPr>
                <w:rFonts w:ascii="宋体" w:hAnsi="宋体" w:cs="宋体" w:hint="eastAsia"/>
                <w:kern w:val="0"/>
              </w:rPr>
              <w:t xml:space="preserve"> %</w:t>
            </w:r>
            <w:r>
              <w:rPr>
                <w:rFonts w:ascii="宋体" w:hAnsi="宋体" w:cs="宋体" w:hint="eastAsia"/>
                <w:kern w:val="0"/>
              </w:rPr>
              <w:t>的，为核心产品。</w:t>
            </w:r>
          </w:p>
        </w:tc>
      </w:tr>
      <w:tr w:rsidR="00796E6B">
        <w:trPr>
          <w:trHeight w:val="20"/>
        </w:trPr>
        <w:tc>
          <w:tcPr>
            <w:tcW w:w="1701" w:type="dxa"/>
            <w:tcBorders>
              <w:top w:val="single" w:sz="6" w:space="0" w:color="auto"/>
              <w:bottom w:val="single" w:sz="6"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4.2</w:t>
            </w:r>
            <w:r>
              <w:rPr>
                <w:rFonts w:asciiTheme="minorEastAsia" w:eastAsiaTheme="minorEastAsia" w:hAnsiTheme="minorEastAsia" w:cs="宋体" w:hint="eastAsia"/>
                <w:kern w:val="0"/>
                <w:szCs w:val="21"/>
                <w:lang w:val="zh-CN"/>
              </w:rPr>
              <w:t>款</w:t>
            </w:r>
          </w:p>
        </w:tc>
        <w:tc>
          <w:tcPr>
            <w:tcW w:w="2268" w:type="dxa"/>
            <w:gridSpan w:val="2"/>
            <w:tcBorders>
              <w:top w:val="single" w:sz="6" w:space="0" w:color="auto"/>
              <w:bottom w:val="single" w:sz="6"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投标文件报价出现前后不一致的修正</w:t>
            </w:r>
          </w:p>
        </w:tc>
        <w:tc>
          <w:tcPr>
            <w:tcW w:w="4820" w:type="dxa"/>
            <w:tcBorders>
              <w:top w:val="single" w:sz="6" w:space="0" w:color="auto"/>
              <w:bottom w:val="single" w:sz="6" w:space="0" w:color="auto"/>
            </w:tcBorders>
            <w:vAlign w:val="center"/>
          </w:tcPr>
          <w:p w:rsidR="00796E6B" w:rsidRDefault="00F64383">
            <w:pPr>
              <w:adjustRightInd w:val="0"/>
              <w:snapToGrid w:val="0"/>
              <w:spacing w:line="420" w:lineRule="exact"/>
              <w:rPr>
                <w:szCs w:val="21"/>
              </w:rPr>
            </w:pPr>
            <w:r>
              <w:rPr>
                <w:rFonts w:ascii="宋体" w:hAnsi="宋体" w:hint="eastAsia"/>
                <w:bCs/>
                <w:szCs w:val="21"/>
              </w:rPr>
              <w:t>■</w:t>
            </w:r>
            <w:r>
              <w:rPr>
                <w:rFonts w:ascii="宋体" w:hAnsi="宋体" w:hint="eastAsia"/>
                <w:szCs w:val="21"/>
              </w:rPr>
              <w:t>按</w:t>
            </w:r>
            <w:r>
              <w:rPr>
                <w:rFonts w:ascii="宋体" w:hAnsi="宋体"/>
                <w:szCs w:val="21"/>
              </w:rPr>
              <w:t>本章</w:t>
            </w:r>
            <w:r>
              <w:rPr>
                <w:rFonts w:ascii="宋体" w:hAnsi="宋体" w:hint="eastAsia"/>
                <w:szCs w:val="21"/>
              </w:rPr>
              <w:t>正文</w:t>
            </w:r>
            <w:r>
              <w:rPr>
                <w:rFonts w:asciiTheme="minorEastAsia" w:eastAsiaTheme="minorEastAsia" w:hAnsiTheme="minorEastAsia" w:hint="eastAsia"/>
                <w:szCs w:val="21"/>
              </w:rPr>
              <w:t>4.2</w:t>
            </w:r>
            <w:r>
              <w:rPr>
                <w:rFonts w:ascii="宋体" w:hAnsi="宋体"/>
                <w:szCs w:val="21"/>
              </w:rPr>
              <w:t>规定修正</w:t>
            </w:r>
          </w:p>
        </w:tc>
      </w:tr>
      <w:tr w:rsidR="00796E6B">
        <w:trPr>
          <w:trHeight w:val="20"/>
        </w:trPr>
        <w:tc>
          <w:tcPr>
            <w:tcW w:w="1701" w:type="dxa"/>
            <w:tcBorders>
              <w:top w:val="single" w:sz="6" w:space="0" w:color="auto"/>
              <w:bottom w:val="single" w:sz="6" w:space="0" w:color="auto"/>
            </w:tcBorders>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5.2</w:t>
            </w: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w:t>
            </w:r>
            <w:r>
              <w:rPr>
                <w:rFonts w:asciiTheme="minorEastAsia" w:eastAsiaTheme="minorEastAsia" w:hAnsiTheme="minorEastAsia" w:cs="宋体" w:hint="eastAsia"/>
                <w:kern w:val="0"/>
                <w:szCs w:val="21"/>
                <w:lang w:val="zh-CN"/>
              </w:rPr>
              <w:t>项</w:t>
            </w:r>
          </w:p>
        </w:tc>
        <w:tc>
          <w:tcPr>
            <w:tcW w:w="2268" w:type="dxa"/>
            <w:gridSpan w:val="2"/>
            <w:tcBorders>
              <w:top w:val="single" w:sz="6" w:space="0" w:color="auto"/>
              <w:bottom w:val="single" w:sz="6" w:space="0" w:color="auto"/>
            </w:tcBorders>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相同品牌产品投标报价相同的</w:t>
            </w:r>
            <w:r>
              <w:rPr>
                <w:rFonts w:asciiTheme="minorEastAsia" w:eastAsiaTheme="minorEastAsia" w:hAnsiTheme="minorEastAsia" w:hint="eastAsia"/>
                <w:szCs w:val="21"/>
              </w:rPr>
              <w:t>(</w:t>
            </w:r>
            <w:r>
              <w:rPr>
                <w:rFonts w:asciiTheme="minorEastAsia" w:eastAsiaTheme="minorEastAsia" w:hAnsiTheme="minorEastAsia" w:hint="eastAsia"/>
                <w:szCs w:val="21"/>
              </w:rPr>
              <w:t>最低评标价法适用</w:t>
            </w:r>
            <w:r>
              <w:rPr>
                <w:rFonts w:asciiTheme="minorEastAsia" w:eastAsiaTheme="minorEastAsia" w:hAnsiTheme="minorEastAsia" w:hint="eastAsia"/>
                <w:szCs w:val="21"/>
              </w:rPr>
              <w:t>)</w:t>
            </w:r>
          </w:p>
        </w:tc>
        <w:tc>
          <w:tcPr>
            <w:tcW w:w="4820" w:type="dxa"/>
            <w:tcBorders>
              <w:top w:val="single" w:sz="6" w:space="0" w:color="auto"/>
              <w:bottom w:val="single" w:sz="6" w:space="0" w:color="auto"/>
            </w:tcBorders>
            <w:vAlign w:val="center"/>
          </w:tcPr>
          <w:p w:rsidR="00796E6B" w:rsidRDefault="00F64383">
            <w:pPr>
              <w:adjustRightInd w:val="0"/>
              <w:snapToGrid w:val="0"/>
              <w:spacing w:line="360" w:lineRule="auto"/>
              <w:jc w:val="left"/>
              <w:rPr>
                <w:rFonts w:ascii="宋体" w:hAnsi="宋体" w:cs="宋体"/>
              </w:rPr>
            </w:pPr>
            <w:r>
              <w:rPr>
                <w:rFonts w:ascii="宋体" w:hAnsi="宋体" w:cs="宋体" w:hint="eastAsia"/>
              </w:rPr>
              <w:t>□随机抽取方式确定</w:t>
            </w:r>
          </w:p>
        </w:tc>
      </w:tr>
      <w:tr w:rsidR="00796E6B">
        <w:trPr>
          <w:trHeight w:val="20"/>
        </w:trPr>
        <w:tc>
          <w:tcPr>
            <w:tcW w:w="1701" w:type="dxa"/>
            <w:tcBorders>
              <w:top w:val="single" w:sz="6" w:space="0" w:color="auto"/>
              <w:bottom w:val="single" w:sz="6"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5.2</w:t>
            </w: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w:t>
            </w:r>
            <w:r>
              <w:rPr>
                <w:rFonts w:asciiTheme="minorEastAsia" w:eastAsiaTheme="minorEastAsia" w:hAnsiTheme="minorEastAsia" w:cs="宋体" w:hint="eastAsia"/>
                <w:kern w:val="0"/>
                <w:szCs w:val="21"/>
                <w:lang w:val="zh-CN"/>
              </w:rPr>
              <w:t>项</w:t>
            </w:r>
          </w:p>
        </w:tc>
        <w:tc>
          <w:tcPr>
            <w:tcW w:w="2268" w:type="dxa"/>
            <w:gridSpan w:val="2"/>
            <w:tcBorders>
              <w:top w:val="single" w:sz="6" w:space="0" w:color="auto"/>
              <w:bottom w:val="single" w:sz="6"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bCs/>
                <w:szCs w:val="21"/>
              </w:rPr>
            </w:pPr>
            <w:r>
              <w:rPr>
                <w:rFonts w:asciiTheme="minorEastAsia" w:eastAsiaTheme="minorEastAsia" w:hAnsiTheme="minorEastAsia" w:hint="eastAsia"/>
                <w:bCs/>
                <w:szCs w:val="21"/>
              </w:rPr>
              <w:t>相同品牌产品评审得分相同的规定</w:t>
            </w:r>
            <w:r>
              <w:rPr>
                <w:rFonts w:asciiTheme="minorEastAsia" w:eastAsiaTheme="minorEastAsia" w:hAnsiTheme="minorEastAsia" w:hint="eastAsia"/>
                <w:bCs/>
                <w:szCs w:val="21"/>
              </w:rPr>
              <w:t>(</w:t>
            </w:r>
            <w:r>
              <w:rPr>
                <w:rFonts w:asciiTheme="minorEastAsia" w:eastAsiaTheme="minorEastAsia" w:hAnsiTheme="minorEastAsia" w:hint="eastAsia"/>
                <w:szCs w:val="21"/>
              </w:rPr>
              <w:t>综合评分法适用</w:t>
            </w:r>
            <w:r>
              <w:rPr>
                <w:rFonts w:asciiTheme="minorEastAsia" w:eastAsiaTheme="minorEastAsia" w:hAnsiTheme="minorEastAsia" w:hint="eastAsia"/>
                <w:bCs/>
                <w:szCs w:val="21"/>
              </w:rPr>
              <w:t>)</w:t>
            </w:r>
          </w:p>
        </w:tc>
        <w:tc>
          <w:tcPr>
            <w:tcW w:w="4820" w:type="dxa"/>
            <w:tcBorders>
              <w:top w:val="single" w:sz="6" w:space="0" w:color="auto"/>
              <w:bottom w:val="single" w:sz="6" w:space="0" w:color="auto"/>
            </w:tcBorders>
            <w:vAlign w:val="center"/>
          </w:tcPr>
          <w:p w:rsidR="00796E6B" w:rsidRDefault="00F64383">
            <w:pPr>
              <w:adjustRightInd w:val="0"/>
              <w:snapToGrid w:val="0"/>
              <w:spacing w:line="360" w:lineRule="auto"/>
              <w:jc w:val="left"/>
              <w:rPr>
                <w:rFonts w:ascii="宋体" w:hAnsi="宋体" w:cs="宋体"/>
              </w:rPr>
            </w:pPr>
            <w:r>
              <w:rPr>
                <w:rFonts w:ascii="宋体" w:hAnsi="宋体" w:hint="eastAsia"/>
                <w:bCs/>
                <w:szCs w:val="21"/>
              </w:rPr>
              <w:t>■</w:t>
            </w:r>
            <w:r>
              <w:rPr>
                <w:rFonts w:ascii="宋体" w:hAnsi="宋体" w:cs="宋体" w:hint="eastAsia"/>
              </w:rPr>
              <w:t xml:space="preserve"> </w:t>
            </w:r>
            <w:r>
              <w:rPr>
                <w:rFonts w:ascii="宋体" w:hAnsi="宋体" w:cs="宋体" w:hint="eastAsia"/>
              </w:rPr>
              <w:t>得分相同的，按投标报价由低到高顺序排列。得分且投标报价相同的，按技术指标优劣顺序排列。</w:t>
            </w:r>
          </w:p>
          <w:p w:rsidR="00796E6B" w:rsidRDefault="00F64383">
            <w:pPr>
              <w:adjustRightInd w:val="0"/>
              <w:snapToGrid w:val="0"/>
              <w:spacing w:line="420" w:lineRule="exact"/>
              <w:rPr>
                <w:szCs w:val="21"/>
              </w:rPr>
            </w:pPr>
            <w:r>
              <w:rPr>
                <w:rFonts w:ascii="宋体" w:hAnsi="宋体" w:cs="宋体" w:hint="eastAsia"/>
              </w:rPr>
              <w:t>□</w:t>
            </w:r>
            <w:r>
              <w:rPr>
                <w:rFonts w:ascii="宋体" w:hAnsi="宋体" w:cs="宋体" w:hint="eastAsia"/>
              </w:rPr>
              <w:t xml:space="preserve">  </w:t>
            </w:r>
            <w:r>
              <w:rPr>
                <w:rFonts w:ascii="宋体" w:hAnsi="宋体" w:cs="宋体" w:hint="eastAsia"/>
              </w:rPr>
              <w:t>随机抽取方式确定。</w:t>
            </w:r>
          </w:p>
        </w:tc>
      </w:tr>
      <w:tr w:rsidR="00796E6B">
        <w:trPr>
          <w:trHeight w:val="20"/>
        </w:trPr>
        <w:tc>
          <w:tcPr>
            <w:tcW w:w="1701" w:type="dxa"/>
            <w:tcBorders>
              <w:top w:val="single" w:sz="6" w:space="0" w:color="auto"/>
              <w:bottom w:val="single" w:sz="6"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5.3</w:t>
            </w: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w:t>
            </w:r>
            <w:r>
              <w:rPr>
                <w:rFonts w:asciiTheme="minorEastAsia" w:eastAsiaTheme="minorEastAsia" w:hAnsiTheme="minorEastAsia" w:cs="宋体" w:hint="eastAsia"/>
                <w:kern w:val="0"/>
                <w:szCs w:val="21"/>
                <w:lang w:val="zh-CN"/>
              </w:rPr>
              <w:t>项</w:t>
            </w:r>
          </w:p>
        </w:tc>
        <w:tc>
          <w:tcPr>
            <w:tcW w:w="2268" w:type="dxa"/>
            <w:gridSpan w:val="2"/>
            <w:tcBorders>
              <w:top w:val="single" w:sz="6" w:space="0" w:color="auto"/>
              <w:bottom w:val="single" w:sz="6"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bCs/>
                <w:szCs w:val="21"/>
              </w:rPr>
            </w:pPr>
            <w:r>
              <w:rPr>
                <w:rFonts w:asciiTheme="minorEastAsia" w:eastAsiaTheme="minorEastAsia" w:hAnsiTheme="minorEastAsia" w:hint="eastAsia"/>
                <w:szCs w:val="21"/>
              </w:rPr>
              <w:t>价格评审优惠</w:t>
            </w:r>
            <w:r>
              <w:rPr>
                <w:rFonts w:asciiTheme="minorEastAsia" w:eastAsiaTheme="minorEastAsia" w:hAnsiTheme="minorEastAsia" w:hint="eastAsia"/>
                <w:szCs w:val="21"/>
              </w:rPr>
              <w:t>(</w:t>
            </w:r>
            <w:r>
              <w:rPr>
                <w:rFonts w:asciiTheme="minorEastAsia" w:eastAsiaTheme="minorEastAsia" w:hAnsiTheme="minorEastAsia" w:hint="eastAsia"/>
                <w:szCs w:val="21"/>
              </w:rPr>
              <w:t>包括政府采购支持监狱企业发展、政府采购促进残疾人就业</w:t>
            </w:r>
            <w:r>
              <w:rPr>
                <w:rFonts w:asciiTheme="minorEastAsia" w:eastAsiaTheme="minorEastAsia" w:hAnsiTheme="minorEastAsia" w:hint="eastAsia"/>
                <w:szCs w:val="21"/>
              </w:rPr>
              <w:t>)</w:t>
            </w:r>
          </w:p>
        </w:tc>
        <w:tc>
          <w:tcPr>
            <w:tcW w:w="4820" w:type="dxa"/>
            <w:tcBorders>
              <w:top w:val="single" w:sz="6" w:space="0" w:color="auto"/>
              <w:bottom w:val="single" w:sz="6" w:space="0" w:color="auto"/>
            </w:tcBorders>
            <w:vAlign w:val="center"/>
          </w:tcPr>
          <w:p w:rsidR="00796E6B" w:rsidRDefault="00F64383" w:rsidP="00171199">
            <w:pPr>
              <w:adjustRightInd w:val="0"/>
              <w:snapToGrid w:val="0"/>
              <w:spacing w:beforeLines="50" w:line="360" w:lineRule="auto"/>
              <w:rPr>
                <w:rFonts w:ascii="宋体" w:hAnsi="宋体"/>
                <w:szCs w:val="21"/>
              </w:rPr>
            </w:pPr>
            <w:r>
              <w:rPr>
                <w:rFonts w:ascii="宋体" w:hAnsi="宋体" w:hint="eastAsia"/>
                <w:bCs/>
                <w:szCs w:val="21"/>
              </w:rPr>
              <w:t>■</w:t>
            </w:r>
            <w:r>
              <w:rPr>
                <w:rFonts w:ascii="宋体" w:hAnsi="宋体" w:hint="eastAsia"/>
                <w:szCs w:val="21"/>
              </w:rPr>
              <w:t>小型和微型企业的，给予</w:t>
            </w:r>
            <w:r>
              <w:rPr>
                <w:rFonts w:ascii="宋体" w:hAnsi="宋体" w:hint="eastAsia"/>
                <w:szCs w:val="21"/>
              </w:rPr>
              <w:t>10</w:t>
            </w:r>
            <w:r>
              <w:rPr>
                <w:rFonts w:ascii="宋体" w:hAnsi="宋体" w:hint="eastAsia"/>
                <w:szCs w:val="21"/>
              </w:rPr>
              <w:t>％的价格扣除</w:t>
            </w:r>
            <w:r>
              <w:rPr>
                <w:rFonts w:ascii="宋体" w:hAnsi="宋体" w:hint="eastAsia"/>
                <w:szCs w:val="21"/>
              </w:rPr>
              <w:t>(</w:t>
            </w:r>
            <w:r>
              <w:rPr>
                <w:rFonts w:ascii="宋体" w:hAnsi="宋体" w:hint="eastAsia"/>
                <w:szCs w:val="21"/>
              </w:rPr>
              <w:t>残疾人福利性单位和监狱企业视同小型、微型企业</w:t>
            </w:r>
            <w:r>
              <w:rPr>
                <w:rFonts w:ascii="宋体" w:hAnsi="宋体" w:hint="eastAsia"/>
                <w:szCs w:val="21"/>
              </w:rPr>
              <w:t>)</w:t>
            </w:r>
          </w:p>
          <w:p w:rsidR="00796E6B" w:rsidRDefault="00F64383">
            <w:pPr>
              <w:adjustRightInd w:val="0"/>
              <w:snapToGrid w:val="0"/>
              <w:spacing w:line="420" w:lineRule="exact"/>
              <w:rPr>
                <w:rFonts w:ascii="宋体" w:hAnsi="宋体"/>
                <w:szCs w:val="21"/>
              </w:rPr>
            </w:pPr>
            <w:r>
              <w:rPr>
                <w:rFonts w:ascii="宋体" w:hAnsi="宋体" w:hint="eastAsia"/>
                <w:szCs w:val="21"/>
              </w:rPr>
              <w:t>②</w:t>
            </w:r>
            <w:r>
              <w:rPr>
                <w:rFonts w:ascii="宋体" w:hAnsi="宋体" w:hint="eastAsia"/>
                <w:szCs w:val="21"/>
              </w:rPr>
              <w:t xml:space="preserve"> </w:t>
            </w:r>
            <w:r>
              <w:rPr>
                <w:rFonts w:ascii="宋体" w:hAnsi="宋体" w:cs="宋体" w:hint="eastAsia"/>
              </w:rPr>
              <w:t>□</w:t>
            </w:r>
            <w:r>
              <w:rPr>
                <w:rFonts w:ascii="宋体" w:hAnsi="宋体" w:hint="eastAsia"/>
                <w:szCs w:val="21"/>
              </w:rPr>
              <w:t xml:space="preserve"> </w:t>
            </w:r>
            <w:r>
              <w:rPr>
                <w:rFonts w:ascii="宋体" w:hAnsi="宋体" w:hint="eastAsia"/>
                <w:szCs w:val="21"/>
              </w:rPr>
              <w:t>给予联合体</w:t>
            </w:r>
            <w:r>
              <w:rPr>
                <w:rFonts w:ascii="宋体" w:hAnsi="宋体" w:hint="eastAsia"/>
                <w:szCs w:val="21"/>
              </w:rPr>
              <w:t>/</w:t>
            </w:r>
            <w:r>
              <w:rPr>
                <w:rFonts w:ascii="宋体" w:hAnsi="宋体" w:hint="eastAsia"/>
                <w:szCs w:val="21"/>
              </w:rPr>
              <w:t>％的价格扣除。本文件所称联合体价格扣除是指联合协议中约定，小型、微型企业的协议合同金额占到联合体协议合同总金额</w:t>
            </w:r>
            <w:r>
              <w:rPr>
                <w:rFonts w:ascii="宋体" w:hAnsi="宋体" w:hint="eastAsia"/>
                <w:szCs w:val="21"/>
              </w:rPr>
              <w:t>30%</w:t>
            </w:r>
            <w:r>
              <w:rPr>
                <w:rFonts w:ascii="宋体" w:hAnsi="宋体" w:hint="eastAsia"/>
                <w:szCs w:val="21"/>
              </w:rPr>
              <w:t>以上的，可给予联合体价格扣除。</w:t>
            </w:r>
          </w:p>
        </w:tc>
      </w:tr>
      <w:tr w:rsidR="00796E6B">
        <w:trPr>
          <w:trHeight w:val="20"/>
        </w:trPr>
        <w:tc>
          <w:tcPr>
            <w:tcW w:w="1701" w:type="dxa"/>
            <w:vMerge w:val="restart"/>
            <w:tcBorders>
              <w:top w:val="single" w:sz="6" w:space="0" w:color="auto"/>
              <w:bottom w:val="single" w:sz="6" w:space="0" w:color="auto"/>
              <w:right w:val="single" w:sz="6"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5.3</w:t>
            </w: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w:t>
            </w:r>
            <w:r>
              <w:rPr>
                <w:rFonts w:asciiTheme="minorEastAsia" w:eastAsiaTheme="minorEastAsia" w:hAnsiTheme="minorEastAsia" w:cs="宋体" w:hint="eastAsia"/>
                <w:kern w:val="0"/>
                <w:szCs w:val="21"/>
                <w:lang w:val="zh-CN"/>
              </w:rPr>
              <w:t>项</w:t>
            </w: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优先采购</w:t>
            </w:r>
          </w:p>
        </w:tc>
        <w:tc>
          <w:tcPr>
            <w:tcW w:w="1559" w:type="dxa"/>
            <w:vMerge w:val="restart"/>
            <w:tcBorders>
              <w:top w:val="single" w:sz="6" w:space="0" w:color="auto"/>
              <w:left w:val="single" w:sz="6" w:space="0" w:color="auto"/>
              <w:right w:val="single" w:sz="6"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节能产品或环境标志产品或两型产品</w:t>
            </w:r>
          </w:p>
        </w:tc>
        <w:tc>
          <w:tcPr>
            <w:tcW w:w="4820" w:type="dxa"/>
            <w:tcBorders>
              <w:top w:val="single" w:sz="6" w:space="0" w:color="auto"/>
              <w:left w:val="single" w:sz="6" w:space="0" w:color="auto"/>
              <w:bottom w:val="single" w:sz="6" w:space="0" w:color="auto"/>
            </w:tcBorders>
            <w:vAlign w:val="center"/>
          </w:tcPr>
          <w:p w:rsidR="00796E6B" w:rsidRDefault="00F64383">
            <w:pPr>
              <w:pStyle w:val="ac"/>
              <w:adjustRightInd w:val="0"/>
              <w:snapToGrid w:val="0"/>
              <w:spacing w:line="360" w:lineRule="auto"/>
              <w:rPr>
                <w:rFonts w:hAnsi="宋体" w:cs="宋体"/>
              </w:rPr>
            </w:pPr>
            <w:r>
              <w:rPr>
                <w:rFonts w:hAnsi="宋体" w:hint="eastAsia"/>
                <w:bCs/>
              </w:rPr>
              <w:t>■</w:t>
            </w:r>
            <w:r>
              <w:rPr>
                <w:rFonts w:hAnsi="Wingdings" w:cs="宋体" w:hint="eastAsia"/>
                <w:b/>
                <w:bCs/>
              </w:rPr>
              <w:sym w:font="Wingdings" w:char="F081"/>
            </w:r>
            <w:r>
              <w:rPr>
                <w:rFonts w:hAnsi="宋体" w:cs="宋体" w:hint="eastAsia"/>
                <w:b/>
                <w:bCs/>
              </w:rPr>
              <w:t>非强制采购节能产品</w:t>
            </w:r>
            <w:r>
              <w:rPr>
                <w:rFonts w:hAnsi="宋体" w:cs="宋体" w:hint="eastAsia"/>
              </w:rPr>
              <w:t>：</w:t>
            </w:r>
          </w:p>
          <w:p w:rsidR="00796E6B" w:rsidRDefault="00F64383">
            <w:pPr>
              <w:pStyle w:val="ac"/>
              <w:adjustRightInd w:val="0"/>
              <w:snapToGrid w:val="0"/>
              <w:spacing w:line="360" w:lineRule="auto"/>
              <w:rPr>
                <w:rFonts w:hAnsi="宋体" w:cs="宋体"/>
              </w:rPr>
            </w:pPr>
            <w:r>
              <w:rPr>
                <w:rFonts w:hAnsi="宋体" w:cs="宋体" w:hint="eastAsia"/>
              </w:rPr>
              <w:t>采购产品为《节能产品政府采购清单》</w:t>
            </w:r>
            <w:r>
              <w:rPr>
                <w:rFonts w:hAnsi="宋体" w:cs="宋体"/>
              </w:rPr>
              <w:t>(</w:t>
            </w:r>
            <w:r>
              <w:rPr>
                <w:rFonts w:hAnsi="宋体" w:cs="宋体" w:hint="eastAsia"/>
              </w:rPr>
              <w:t>最新一期</w:t>
            </w:r>
            <w:r>
              <w:rPr>
                <w:rFonts w:hAnsi="宋体" w:cs="宋体"/>
              </w:rPr>
              <w:t>)</w:t>
            </w:r>
            <w:r>
              <w:rPr>
                <w:rFonts w:hAnsi="宋体" w:cs="宋体" w:hint="eastAsia"/>
              </w:rPr>
              <w:t>内非标记★符号的：采用综合评分法时，对于技术和价格分，应分别给予总分值</w:t>
            </w:r>
            <w:r>
              <w:rPr>
                <w:rFonts w:hAnsi="宋体" w:cs="宋体"/>
              </w:rPr>
              <w:t>4%-8%</w:t>
            </w:r>
            <w:r>
              <w:rPr>
                <w:rFonts w:hAnsi="宋体" w:cs="宋体" w:hint="eastAsia"/>
              </w:rPr>
              <w:t>的加分。本项目具体加分比例分别为：技术</w:t>
            </w:r>
            <w:r>
              <w:rPr>
                <w:rFonts w:hAnsi="宋体" w:cs="宋体" w:hint="eastAsia"/>
                <w:u w:val="single"/>
              </w:rPr>
              <w:t>4</w:t>
            </w:r>
            <w:r>
              <w:rPr>
                <w:rFonts w:hAnsi="宋体" w:cs="宋体"/>
              </w:rPr>
              <w:t>%</w:t>
            </w:r>
            <w:r>
              <w:rPr>
                <w:rFonts w:hAnsi="宋体" w:cs="宋体" w:hint="eastAsia"/>
              </w:rPr>
              <w:t>、价格</w:t>
            </w:r>
            <w:r>
              <w:rPr>
                <w:rFonts w:hAnsi="宋体" w:cs="宋体" w:hint="eastAsia"/>
                <w:u w:val="single"/>
              </w:rPr>
              <w:t>4</w:t>
            </w:r>
            <w:r>
              <w:rPr>
                <w:rFonts w:hAnsi="宋体" w:cs="宋体"/>
              </w:rPr>
              <w:t>%</w:t>
            </w:r>
            <w:r>
              <w:rPr>
                <w:rFonts w:hAnsi="宋体" w:cs="宋体" w:hint="eastAsia"/>
              </w:rPr>
              <w:t>。</w:t>
            </w:r>
          </w:p>
          <w:p w:rsidR="00796E6B" w:rsidRDefault="00F64383">
            <w:pPr>
              <w:pStyle w:val="ac"/>
              <w:adjustRightInd w:val="0"/>
              <w:snapToGrid w:val="0"/>
              <w:spacing w:line="360" w:lineRule="auto"/>
              <w:rPr>
                <w:rFonts w:hAnsi="宋体"/>
              </w:rPr>
            </w:pPr>
            <w:r>
              <w:rPr>
                <w:rFonts w:hAnsi="宋体" w:hint="eastAsia"/>
                <w:bCs/>
              </w:rPr>
              <w:t>■</w:t>
            </w:r>
            <w:r>
              <w:rPr>
                <w:rFonts w:hAnsi="宋体" w:hint="eastAsia"/>
                <w:b/>
                <w:bCs/>
              </w:rPr>
              <w:t>②环境标志产品</w:t>
            </w:r>
            <w:r>
              <w:rPr>
                <w:rFonts w:hAnsi="宋体" w:hint="eastAsia"/>
              </w:rPr>
              <w:t>：</w:t>
            </w:r>
          </w:p>
          <w:p w:rsidR="00796E6B" w:rsidRDefault="00F64383">
            <w:pPr>
              <w:adjustRightInd w:val="0"/>
              <w:snapToGrid w:val="0"/>
              <w:spacing w:line="360" w:lineRule="auto"/>
              <w:jc w:val="left"/>
              <w:rPr>
                <w:rFonts w:hAnsi="宋体" w:cs="宋体"/>
                <w:szCs w:val="21"/>
              </w:rPr>
            </w:pPr>
            <w:r>
              <w:rPr>
                <w:rFonts w:ascii="宋体" w:hAnsi="宋体" w:cs="宋体" w:hint="eastAsia"/>
                <w:szCs w:val="21"/>
              </w:rPr>
              <w:t>采购产品为《环境标志产品政府采购清单》</w:t>
            </w:r>
            <w:r>
              <w:rPr>
                <w:rFonts w:ascii="宋体" w:hAnsi="宋体" w:cs="宋体"/>
                <w:szCs w:val="21"/>
              </w:rPr>
              <w:t>(</w:t>
            </w:r>
            <w:r>
              <w:rPr>
                <w:rFonts w:hAnsi="宋体" w:cs="宋体" w:hint="eastAsia"/>
              </w:rPr>
              <w:t>最新一期</w:t>
            </w:r>
            <w:r>
              <w:rPr>
                <w:rFonts w:ascii="宋体" w:hAnsi="宋体" w:cs="宋体"/>
                <w:szCs w:val="21"/>
              </w:rPr>
              <w:t>)</w:t>
            </w:r>
            <w:r>
              <w:rPr>
                <w:rFonts w:ascii="宋体" w:hAnsi="宋体" w:cs="宋体" w:hint="eastAsia"/>
                <w:szCs w:val="21"/>
              </w:rPr>
              <w:t>内的：</w:t>
            </w:r>
          </w:p>
          <w:p w:rsidR="00796E6B" w:rsidRDefault="00F64383">
            <w:pPr>
              <w:pStyle w:val="ac"/>
              <w:adjustRightInd w:val="0"/>
              <w:snapToGrid w:val="0"/>
              <w:spacing w:line="360" w:lineRule="auto"/>
              <w:rPr>
                <w:rFonts w:hAnsi="宋体"/>
              </w:rPr>
            </w:pPr>
            <w:r>
              <w:rPr>
                <w:rFonts w:hAnsi="宋体" w:cs="宋体" w:hint="eastAsia"/>
              </w:rPr>
              <w:lastRenderedPageBreak/>
              <w:t>采用综合评分法时，对于技术和价格分，应分别给予总分值</w:t>
            </w:r>
            <w:r>
              <w:rPr>
                <w:rFonts w:hAnsi="宋体" w:cs="宋体"/>
              </w:rPr>
              <w:t>4%-8%</w:t>
            </w:r>
            <w:r>
              <w:rPr>
                <w:rFonts w:hAnsi="宋体" w:cs="宋体" w:hint="eastAsia"/>
              </w:rPr>
              <w:t>的加分。本项目具体加分比例分别为：技术</w:t>
            </w:r>
            <w:r>
              <w:rPr>
                <w:rFonts w:hAnsi="宋体" w:cs="宋体" w:hint="eastAsia"/>
                <w:u w:val="single"/>
              </w:rPr>
              <w:t>4</w:t>
            </w:r>
            <w:r>
              <w:rPr>
                <w:rFonts w:hAnsi="宋体" w:cs="宋体"/>
              </w:rPr>
              <w:t>%</w:t>
            </w:r>
            <w:r>
              <w:rPr>
                <w:rFonts w:hAnsi="宋体" w:cs="宋体" w:hint="eastAsia"/>
              </w:rPr>
              <w:t>、价格</w:t>
            </w:r>
            <w:r>
              <w:rPr>
                <w:rFonts w:hAnsi="宋体" w:cs="宋体" w:hint="eastAsia"/>
                <w:u w:val="single"/>
              </w:rPr>
              <w:t>4</w:t>
            </w:r>
            <w:r>
              <w:rPr>
                <w:rFonts w:hAnsi="宋体" w:cs="宋体"/>
              </w:rPr>
              <w:t>%</w:t>
            </w:r>
            <w:r>
              <w:rPr>
                <w:rFonts w:hAnsi="宋体" w:cs="宋体" w:hint="eastAsia"/>
              </w:rPr>
              <w:t>。</w:t>
            </w:r>
          </w:p>
          <w:p w:rsidR="00796E6B" w:rsidRDefault="00F64383">
            <w:pPr>
              <w:pStyle w:val="ac"/>
              <w:adjustRightInd w:val="0"/>
              <w:snapToGrid w:val="0"/>
              <w:spacing w:line="360" w:lineRule="auto"/>
              <w:rPr>
                <w:rFonts w:hAnsi="宋体"/>
              </w:rPr>
            </w:pPr>
            <w:r>
              <w:rPr>
                <w:rFonts w:hAnsi="宋体" w:hint="eastAsia"/>
                <w:bCs/>
              </w:rPr>
              <w:t>■</w:t>
            </w:r>
            <w:r>
              <w:rPr>
                <w:rFonts w:hAnsi="宋体" w:hint="eastAsia"/>
                <w:b/>
                <w:bCs/>
              </w:rPr>
              <w:t>③两型产品</w:t>
            </w:r>
            <w:r>
              <w:rPr>
                <w:rFonts w:hAnsi="宋体" w:hint="eastAsia"/>
              </w:rPr>
              <w:t>：</w:t>
            </w:r>
          </w:p>
          <w:p w:rsidR="00796E6B" w:rsidRDefault="00F64383">
            <w:pPr>
              <w:pStyle w:val="ac"/>
              <w:adjustRightInd w:val="0"/>
              <w:snapToGrid w:val="0"/>
              <w:spacing w:line="360" w:lineRule="auto"/>
              <w:rPr>
                <w:rFonts w:hAnsi="宋体" w:cs="宋体"/>
              </w:rPr>
            </w:pPr>
            <w:r>
              <w:rPr>
                <w:rFonts w:hAnsi="宋体" w:cs="宋体" w:hint="eastAsia"/>
              </w:rPr>
              <w:t>采购产品为《湖南省两型产品政府采购目录》内的</w:t>
            </w:r>
            <w:r>
              <w:rPr>
                <w:rFonts w:hAnsi="宋体" w:hint="eastAsia"/>
              </w:rPr>
              <w:t>（在本项目投标截止日前所投两型产品必须在有效期内）</w:t>
            </w:r>
            <w:r>
              <w:rPr>
                <w:rFonts w:hAnsi="宋体" w:cs="宋体" w:hint="eastAsia"/>
              </w:rPr>
              <w:t>：</w:t>
            </w:r>
          </w:p>
          <w:p w:rsidR="00796E6B" w:rsidRDefault="00F64383">
            <w:pPr>
              <w:pStyle w:val="ac"/>
              <w:adjustRightInd w:val="0"/>
              <w:snapToGrid w:val="0"/>
              <w:spacing w:line="360" w:lineRule="auto"/>
              <w:rPr>
                <w:rFonts w:asciiTheme="minorEastAsia" w:eastAsiaTheme="minorEastAsia" w:hAnsiTheme="minorEastAsia"/>
                <w:b/>
              </w:rPr>
            </w:pPr>
            <w:r>
              <w:rPr>
                <w:rFonts w:hAnsi="宋体" w:cs="宋体" w:hint="eastAsia"/>
              </w:rPr>
              <w:t>采用综合评分法时，对于技术和价格分，应分别给予总分值</w:t>
            </w:r>
            <w:r>
              <w:rPr>
                <w:rFonts w:hAnsi="宋体" w:cs="宋体"/>
              </w:rPr>
              <w:t>4%-8%</w:t>
            </w:r>
            <w:r>
              <w:rPr>
                <w:rFonts w:hAnsi="宋体" w:cs="宋体" w:hint="eastAsia"/>
              </w:rPr>
              <w:t>的加分，本项目具体加分比例分别为：技术</w:t>
            </w:r>
            <w:r>
              <w:rPr>
                <w:rFonts w:hAnsi="宋体" w:cs="宋体" w:hint="eastAsia"/>
                <w:u w:val="single"/>
              </w:rPr>
              <w:t xml:space="preserve">4 </w:t>
            </w:r>
            <w:r>
              <w:rPr>
                <w:rFonts w:hAnsi="宋体" w:cs="宋体"/>
              </w:rPr>
              <w:t>%</w:t>
            </w:r>
            <w:r>
              <w:rPr>
                <w:rFonts w:hAnsi="宋体" w:cs="宋体" w:hint="eastAsia"/>
              </w:rPr>
              <w:t>、价格</w:t>
            </w:r>
            <w:r>
              <w:rPr>
                <w:rFonts w:hAnsi="宋体" w:cs="宋体" w:hint="eastAsia"/>
                <w:u w:val="single"/>
              </w:rPr>
              <w:t>4</w:t>
            </w:r>
            <w:r>
              <w:rPr>
                <w:rFonts w:hAnsi="宋体" w:cs="宋体"/>
              </w:rPr>
              <w:t>%</w:t>
            </w:r>
            <w:r>
              <w:rPr>
                <w:rFonts w:hAnsi="宋体" w:cs="宋体" w:hint="eastAsia"/>
              </w:rPr>
              <w:t>、商务</w:t>
            </w:r>
            <w:r>
              <w:rPr>
                <w:rFonts w:hAnsi="宋体" w:cs="宋体" w:hint="eastAsia"/>
                <w:u w:val="single"/>
              </w:rPr>
              <w:t>4</w:t>
            </w:r>
            <w:r>
              <w:rPr>
                <w:rFonts w:hAnsi="宋体" w:cs="宋体"/>
              </w:rPr>
              <w:t>%</w:t>
            </w:r>
            <w:r>
              <w:rPr>
                <w:rFonts w:hAnsi="宋体" w:cs="宋体" w:hint="eastAsia"/>
              </w:rPr>
              <w:t>。</w:t>
            </w:r>
          </w:p>
        </w:tc>
      </w:tr>
      <w:tr w:rsidR="00796E6B">
        <w:trPr>
          <w:trHeight w:val="20"/>
        </w:trPr>
        <w:tc>
          <w:tcPr>
            <w:tcW w:w="1701" w:type="dxa"/>
            <w:vMerge/>
            <w:tcBorders>
              <w:top w:val="single" w:sz="6" w:space="0" w:color="auto"/>
              <w:bottom w:val="single" w:sz="6" w:space="0" w:color="auto"/>
              <w:right w:val="single" w:sz="6" w:space="0" w:color="auto"/>
            </w:tcBorders>
            <w:vAlign w:val="center"/>
          </w:tcPr>
          <w:p w:rsidR="00796E6B" w:rsidRDefault="00796E6B" w:rsidP="00171199">
            <w:pPr>
              <w:adjustRightInd w:val="0"/>
              <w:snapToGrid w:val="0"/>
              <w:spacing w:beforeLines="50" w:line="360" w:lineRule="auto"/>
              <w:jc w:val="center"/>
              <w:rPr>
                <w:rFonts w:asciiTheme="minorEastAsia" w:eastAsiaTheme="minorEastAsia" w:hAnsiTheme="minorEastAsia"/>
                <w:szCs w:val="21"/>
              </w:rPr>
            </w:pPr>
          </w:p>
        </w:tc>
        <w:tc>
          <w:tcPr>
            <w:tcW w:w="709" w:type="dxa"/>
            <w:vMerge/>
            <w:tcBorders>
              <w:top w:val="single" w:sz="6" w:space="0" w:color="auto"/>
              <w:left w:val="single" w:sz="6" w:space="0" w:color="auto"/>
              <w:bottom w:val="single" w:sz="6" w:space="0" w:color="auto"/>
              <w:right w:val="single" w:sz="6" w:space="0" w:color="auto"/>
            </w:tcBorders>
            <w:vAlign w:val="center"/>
          </w:tcPr>
          <w:p w:rsidR="00796E6B" w:rsidRDefault="00796E6B" w:rsidP="00171199">
            <w:pPr>
              <w:adjustRightInd w:val="0"/>
              <w:snapToGrid w:val="0"/>
              <w:spacing w:beforeLines="50" w:line="360" w:lineRule="auto"/>
              <w:jc w:val="center"/>
              <w:rPr>
                <w:rFonts w:asciiTheme="minorEastAsia" w:eastAsiaTheme="minorEastAsia" w:hAnsiTheme="minorEastAsia"/>
                <w:szCs w:val="21"/>
              </w:rPr>
            </w:pPr>
          </w:p>
        </w:tc>
        <w:tc>
          <w:tcPr>
            <w:tcW w:w="1559" w:type="dxa"/>
            <w:vMerge/>
            <w:tcBorders>
              <w:left w:val="single" w:sz="6" w:space="0" w:color="auto"/>
              <w:bottom w:val="single" w:sz="6" w:space="0" w:color="auto"/>
              <w:right w:val="single" w:sz="6" w:space="0" w:color="auto"/>
            </w:tcBorders>
            <w:vAlign w:val="center"/>
          </w:tcPr>
          <w:p w:rsidR="00796E6B" w:rsidRDefault="00796E6B" w:rsidP="00171199">
            <w:pPr>
              <w:adjustRightInd w:val="0"/>
              <w:snapToGrid w:val="0"/>
              <w:spacing w:beforeLines="50" w:line="360" w:lineRule="auto"/>
              <w:jc w:val="center"/>
              <w:rPr>
                <w:rFonts w:asciiTheme="minorEastAsia" w:eastAsiaTheme="minorEastAsia" w:hAnsiTheme="minorEastAsia"/>
                <w:szCs w:val="21"/>
              </w:rPr>
            </w:pPr>
          </w:p>
        </w:tc>
        <w:tc>
          <w:tcPr>
            <w:tcW w:w="4820" w:type="dxa"/>
            <w:tcBorders>
              <w:top w:val="single" w:sz="6" w:space="0" w:color="auto"/>
              <w:left w:val="single" w:sz="6" w:space="0" w:color="auto"/>
              <w:bottom w:val="single" w:sz="6" w:space="0" w:color="auto"/>
              <w:right w:val="double" w:sz="4" w:space="0" w:color="auto"/>
            </w:tcBorders>
            <w:vAlign w:val="center"/>
          </w:tcPr>
          <w:p w:rsidR="00796E6B" w:rsidRDefault="00F64383">
            <w:pPr>
              <w:adjustRightInd w:val="0"/>
              <w:snapToGrid w:val="0"/>
              <w:spacing w:line="360" w:lineRule="auto"/>
              <w:rPr>
                <w:rFonts w:ascii="宋体" w:cs="宋体"/>
                <w:b/>
                <w:bCs/>
                <w:szCs w:val="21"/>
              </w:rPr>
            </w:pPr>
            <w:r>
              <w:rPr>
                <w:rFonts w:ascii="宋体" w:hAnsi="宋体" w:hint="eastAsia"/>
                <w:bCs/>
                <w:szCs w:val="21"/>
              </w:rPr>
              <w:t>■</w:t>
            </w:r>
            <w:r>
              <w:rPr>
                <w:rFonts w:ascii="宋体" w:hAnsi="宋体" w:cs="宋体"/>
                <w:b/>
                <w:bCs/>
                <w:szCs w:val="21"/>
              </w:rPr>
              <w:t>1.</w:t>
            </w:r>
            <w:r>
              <w:rPr>
                <w:rFonts w:ascii="宋体" w:hAnsi="宋体" w:cs="宋体" w:hint="eastAsia"/>
                <w:b/>
                <w:bCs/>
                <w:szCs w:val="21"/>
              </w:rPr>
              <w:t>节能产品：</w:t>
            </w:r>
          </w:p>
          <w:p w:rsidR="00796E6B" w:rsidRDefault="00F64383">
            <w:pPr>
              <w:adjustRightInd w:val="0"/>
              <w:snapToGrid w:val="0"/>
              <w:spacing w:line="360" w:lineRule="auto"/>
              <w:ind w:firstLineChars="50" w:firstLine="105"/>
              <w:rPr>
                <w:rFonts w:ascii="宋体" w:cs="宋体"/>
                <w:szCs w:val="21"/>
              </w:rPr>
            </w:pPr>
            <w:r>
              <w:rPr>
                <w:rFonts w:ascii="宋体" w:hAnsi="宋体" w:cs="宋体" w:hint="eastAsia"/>
                <w:szCs w:val="21"/>
              </w:rPr>
              <w:t>技术加分＝技术分值×加分比例（比例见前款</w:t>
            </w:r>
            <w:r>
              <w:rPr>
                <w:rFonts w:ascii="宋体" w:cs="宋体"/>
                <w:szCs w:val="21"/>
              </w:rPr>
              <w:t>,</w:t>
            </w:r>
            <w:r>
              <w:rPr>
                <w:rFonts w:ascii="宋体" w:hAnsi="宋体" w:cs="宋体" w:hint="eastAsia"/>
                <w:szCs w:val="21"/>
              </w:rPr>
              <w:t>下同）×（节能产品报价÷总报价）；</w:t>
            </w:r>
          </w:p>
          <w:p w:rsidR="00796E6B" w:rsidRDefault="00F64383">
            <w:pPr>
              <w:adjustRightInd w:val="0"/>
              <w:snapToGrid w:val="0"/>
              <w:spacing w:line="360" w:lineRule="auto"/>
              <w:rPr>
                <w:rFonts w:ascii="宋体" w:cs="宋体"/>
                <w:szCs w:val="21"/>
              </w:rPr>
            </w:pPr>
            <w:r>
              <w:rPr>
                <w:rFonts w:ascii="宋体" w:hAnsi="宋体" w:cs="宋体" w:hint="eastAsia"/>
                <w:szCs w:val="21"/>
              </w:rPr>
              <w:t>价格加分＝价格分值×加分比例×（节能产品报价÷总报价）。</w:t>
            </w:r>
          </w:p>
          <w:p w:rsidR="00796E6B" w:rsidRDefault="00F64383">
            <w:pPr>
              <w:adjustRightInd w:val="0"/>
              <w:snapToGrid w:val="0"/>
              <w:spacing w:line="360" w:lineRule="auto"/>
              <w:rPr>
                <w:rFonts w:ascii="宋体" w:cs="宋体"/>
                <w:b/>
                <w:bCs/>
                <w:szCs w:val="21"/>
              </w:rPr>
            </w:pPr>
            <w:r>
              <w:rPr>
                <w:rFonts w:ascii="宋体" w:hAnsi="宋体" w:hint="eastAsia"/>
                <w:bCs/>
                <w:szCs w:val="21"/>
              </w:rPr>
              <w:t>■</w:t>
            </w:r>
            <w:r>
              <w:rPr>
                <w:rFonts w:ascii="宋体" w:hAnsi="宋体" w:cs="宋体"/>
                <w:b/>
                <w:bCs/>
                <w:szCs w:val="21"/>
              </w:rPr>
              <w:t>2.</w:t>
            </w:r>
            <w:r>
              <w:rPr>
                <w:rFonts w:ascii="宋体" w:hAnsi="宋体" w:cs="宋体" w:hint="eastAsia"/>
                <w:b/>
                <w:bCs/>
                <w:szCs w:val="21"/>
              </w:rPr>
              <w:t>环境标志产品：</w:t>
            </w:r>
          </w:p>
          <w:p w:rsidR="00796E6B" w:rsidRDefault="00F64383">
            <w:pPr>
              <w:adjustRightInd w:val="0"/>
              <w:snapToGrid w:val="0"/>
              <w:spacing w:line="360" w:lineRule="auto"/>
              <w:ind w:firstLineChars="50" w:firstLine="105"/>
              <w:rPr>
                <w:rFonts w:ascii="宋体" w:cs="宋体"/>
                <w:szCs w:val="21"/>
              </w:rPr>
            </w:pPr>
            <w:r>
              <w:rPr>
                <w:rFonts w:ascii="宋体" w:hAnsi="宋体" w:cs="宋体" w:hint="eastAsia"/>
                <w:szCs w:val="21"/>
              </w:rPr>
              <w:t>技术加分＝技术分值×加分比例×（环境标志产品报价÷总报价）；</w:t>
            </w:r>
          </w:p>
          <w:p w:rsidR="00796E6B" w:rsidRDefault="00F64383" w:rsidP="00171199">
            <w:pPr>
              <w:adjustRightInd w:val="0"/>
              <w:snapToGrid w:val="0"/>
              <w:spacing w:line="360" w:lineRule="auto"/>
              <w:ind w:left="13" w:hangingChars="6" w:hanging="13"/>
              <w:rPr>
                <w:rFonts w:ascii="宋体" w:cs="宋体"/>
                <w:szCs w:val="21"/>
              </w:rPr>
            </w:pPr>
            <w:r>
              <w:rPr>
                <w:rFonts w:ascii="宋体" w:hAnsi="宋体" w:cs="宋体" w:hint="eastAsia"/>
                <w:szCs w:val="21"/>
              </w:rPr>
              <w:t>价格加分＝价格分值×加分比例×（环境标志产品报价÷总报价）。</w:t>
            </w:r>
          </w:p>
          <w:p w:rsidR="00796E6B" w:rsidRDefault="00F64383">
            <w:pPr>
              <w:adjustRightInd w:val="0"/>
              <w:snapToGrid w:val="0"/>
              <w:spacing w:line="360" w:lineRule="auto"/>
              <w:ind w:left="210" w:hangingChars="100" w:hanging="210"/>
              <w:rPr>
                <w:rFonts w:ascii="宋体" w:cs="宋体"/>
                <w:b/>
                <w:bCs/>
                <w:szCs w:val="21"/>
              </w:rPr>
            </w:pPr>
            <w:r>
              <w:rPr>
                <w:rFonts w:ascii="宋体" w:hAnsi="宋体" w:hint="eastAsia"/>
                <w:bCs/>
                <w:szCs w:val="21"/>
              </w:rPr>
              <w:t>■</w:t>
            </w:r>
            <w:r>
              <w:rPr>
                <w:rFonts w:ascii="宋体" w:hAnsi="宋体" w:cs="宋体"/>
                <w:b/>
                <w:bCs/>
                <w:szCs w:val="21"/>
              </w:rPr>
              <w:t>3.</w:t>
            </w:r>
            <w:r>
              <w:rPr>
                <w:rFonts w:ascii="宋体" w:hAnsi="宋体" w:cs="宋体" w:hint="eastAsia"/>
                <w:b/>
                <w:bCs/>
                <w:szCs w:val="21"/>
              </w:rPr>
              <w:t>两型产品：</w:t>
            </w:r>
          </w:p>
          <w:p w:rsidR="00796E6B" w:rsidRDefault="00F64383">
            <w:pPr>
              <w:adjustRightInd w:val="0"/>
              <w:snapToGrid w:val="0"/>
              <w:spacing w:line="360" w:lineRule="auto"/>
              <w:rPr>
                <w:rFonts w:ascii="宋体" w:cs="宋体"/>
                <w:szCs w:val="21"/>
              </w:rPr>
            </w:pPr>
            <w:r>
              <w:rPr>
                <w:rFonts w:ascii="宋体" w:hAnsi="宋体" w:cs="宋体" w:hint="eastAsia"/>
                <w:szCs w:val="21"/>
              </w:rPr>
              <w:t>商务加分＝商务分值×加分比例×（两型产品报价÷总报价）；</w:t>
            </w:r>
          </w:p>
          <w:p w:rsidR="00796E6B" w:rsidRDefault="00F64383">
            <w:pPr>
              <w:adjustRightInd w:val="0"/>
              <w:snapToGrid w:val="0"/>
              <w:spacing w:line="360" w:lineRule="auto"/>
              <w:rPr>
                <w:rFonts w:ascii="宋体" w:cs="宋体"/>
                <w:szCs w:val="21"/>
              </w:rPr>
            </w:pPr>
            <w:r>
              <w:rPr>
                <w:rFonts w:ascii="宋体" w:hAnsi="宋体" w:cs="宋体" w:hint="eastAsia"/>
                <w:szCs w:val="21"/>
              </w:rPr>
              <w:t>技术加分＝技术分值×加分比例×（两型产品报价÷总报价）；</w:t>
            </w:r>
          </w:p>
          <w:p w:rsidR="00796E6B" w:rsidRDefault="00F64383">
            <w:pPr>
              <w:pStyle w:val="ac"/>
              <w:adjustRightInd w:val="0"/>
              <w:snapToGrid w:val="0"/>
              <w:spacing w:line="360" w:lineRule="auto"/>
              <w:rPr>
                <w:rFonts w:hAnsi="宋体" w:cs="宋体"/>
              </w:rPr>
            </w:pPr>
            <w:r>
              <w:rPr>
                <w:rFonts w:hAnsi="宋体" w:cs="宋体" w:hint="eastAsia"/>
              </w:rPr>
              <w:t>价格加分＝价格分值×加分比例×（两型产品报价÷总报价）。</w:t>
            </w:r>
          </w:p>
        </w:tc>
      </w:tr>
      <w:tr w:rsidR="00796E6B">
        <w:trPr>
          <w:trHeight w:val="20"/>
        </w:trPr>
        <w:tc>
          <w:tcPr>
            <w:tcW w:w="1701" w:type="dxa"/>
            <w:tcBorders>
              <w:top w:val="single" w:sz="6" w:space="0" w:color="auto"/>
              <w:bottom w:val="single" w:sz="6"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6.1</w:t>
            </w:r>
            <w:r>
              <w:rPr>
                <w:rFonts w:asciiTheme="minorEastAsia" w:eastAsiaTheme="minorEastAsia" w:hAnsiTheme="minorEastAsia" w:cs="宋体" w:hint="eastAsia"/>
                <w:kern w:val="0"/>
                <w:szCs w:val="21"/>
                <w:lang w:val="zh-CN"/>
              </w:rPr>
              <w:t>款</w:t>
            </w:r>
          </w:p>
        </w:tc>
        <w:tc>
          <w:tcPr>
            <w:tcW w:w="2268" w:type="dxa"/>
            <w:gridSpan w:val="2"/>
            <w:tcBorders>
              <w:top w:val="single" w:sz="6" w:space="0" w:color="auto"/>
              <w:bottom w:val="single" w:sz="6" w:space="0" w:color="auto"/>
              <w:right w:val="single" w:sz="6"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中标候选人并列的确定中标人的方式</w:t>
            </w:r>
            <w:r>
              <w:rPr>
                <w:rFonts w:asciiTheme="minorEastAsia" w:eastAsiaTheme="minorEastAsia" w:hAnsiTheme="minorEastAsia" w:hint="eastAsia"/>
                <w:szCs w:val="21"/>
              </w:rPr>
              <w:t>(</w:t>
            </w:r>
            <w:r>
              <w:rPr>
                <w:rFonts w:asciiTheme="minorEastAsia" w:eastAsiaTheme="minorEastAsia" w:hAnsiTheme="minorEastAsia" w:hint="eastAsia"/>
                <w:szCs w:val="21"/>
              </w:rPr>
              <w:t>最低评标价法适用</w:t>
            </w:r>
            <w:r>
              <w:rPr>
                <w:rFonts w:asciiTheme="minorEastAsia" w:eastAsiaTheme="minorEastAsia" w:hAnsiTheme="minorEastAsia" w:hint="eastAsia"/>
                <w:szCs w:val="21"/>
              </w:rPr>
              <w:t>)</w:t>
            </w:r>
          </w:p>
        </w:tc>
        <w:tc>
          <w:tcPr>
            <w:tcW w:w="4820" w:type="dxa"/>
            <w:tcBorders>
              <w:top w:val="single" w:sz="6" w:space="0" w:color="auto"/>
              <w:left w:val="single" w:sz="6" w:space="0" w:color="auto"/>
              <w:bottom w:val="single" w:sz="6" w:space="0" w:color="auto"/>
              <w:right w:val="double" w:sz="4" w:space="0" w:color="auto"/>
            </w:tcBorders>
            <w:vAlign w:val="center"/>
          </w:tcPr>
          <w:p w:rsidR="00796E6B" w:rsidRDefault="00F64383">
            <w:pPr>
              <w:adjustRightInd w:val="0"/>
              <w:snapToGrid w:val="0"/>
              <w:spacing w:line="420" w:lineRule="exact"/>
              <w:rPr>
                <w:rFonts w:asciiTheme="minorEastAsia" w:eastAsiaTheme="minorEastAsia" w:hAnsiTheme="minorEastAsia"/>
                <w:szCs w:val="21"/>
              </w:rPr>
            </w:pPr>
            <w:r>
              <w:rPr>
                <w:rFonts w:asciiTheme="minorEastAsia" w:eastAsiaTheme="minorEastAsia" w:hAnsiTheme="minorEastAsia" w:hint="eastAsia"/>
                <w:bCs/>
                <w:szCs w:val="21"/>
              </w:rPr>
              <w:t>随机抽取</w:t>
            </w:r>
          </w:p>
        </w:tc>
      </w:tr>
      <w:tr w:rsidR="00796E6B">
        <w:trPr>
          <w:trHeight w:val="127"/>
        </w:trPr>
        <w:tc>
          <w:tcPr>
            <w:tcW w:w="1701" w:type="dxa"/>
            <w:tcBorders>
              <w:top w:val="single" w:sz="6" w:space="0" w:color="auto"/>
              <w:bottom w:val="double" w:sz="4"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hint="eastAsia"/>
                <w:szCs w:val="21"/>
              </w:rPr>
              <w:t>6.2</w:t>
            </w:r>
            <w:r>
              <w:rPr>
                <w:rFonts w:asciiTheme="minorEastAsia" w:eastAsiaTheme="minorEastAsia" w:hAnsiTheme="minorEastAsia" w:cs="宋体" w:hint="eastAsia"/>
                <w:kern w:val="0"/>
                <w:szCs w:val="21"/>
                <w:lang w:val="zh-CN"/>
              </w:rPr>
              <w:t>款</w:t>
            </w:r>
          </w:p>
        </w:tc>
        <w:tc>
          <w:tcPr>
            <w:tcW w:w="2268" w:type="dxa"/>
            <w:gridSpan w:val="2"/>
            <w:tcBorders>
              <w:top w:val="single" w:sz="6" w:space="0" w:color="auto"/>
              <w:bottom w:val="double" w:sz="4" w:space="0" w:color="auto"/>
              <w:right w:val="single" w:sz="6"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中标候选人并列的确定中标人的方式（综合评分法适用）</w:t>
            </w:r>
          </w:p>
        </w:tc>
        <w:tc>
          <w:tcPr>
            <w:tcW w:w="4820" w:type="dxa"/>
            <w:tcBorders>
              <w:top w:val="single" w:sz="6" w:space="0" w:color="auto"/>
              <w:left w:val="single" w:sz="6" w:space="0" w:color="auto"/>
              <w:bottom w:val="double" w:sz="4" w:space="0" w:color="auto"/>
              <w:right w:val="double" w:sz="4" w:space="0" w:color="auto"/>
            </w:tcBorders>
            <w:vAlign w:val="center"/>
          </w:tcPr>
          <w:p w:rsidR="00796E6B" w:rsidRDefault="00F64383">
            <w:pPr>
              <w:adjustRightInd w:val="0"/>
              <w:snapToGrid w:val="0"/>
              <w:spacing w:line="420" w:lineRule="exact"/>
              <w:rPr>
                <w:rFonts w:asciiTheme="minorEastAsia" w:eastAsiaTheme="minorEastAsia" w:hAnsiTheme="minorEastAsia"/>
                <w:szCs w:val="21"/>
              </w:rPr>
            </w:pPr>
            <w:r>
              <w:rPr>
                <w:rFonts w:ascii="宋体" w:hAnsi="宋体" w:hint="eastAsia"/>
                <w:bCs/>
                <w:szCs w:val="21"/>
              </w:rPr>
              <w:t>■</w:t>
            </w:r>
            <w:r>
              <w:rPr>
                <w:rFonts w:asciiTheme="minorEastAsia" w:eastAsiaTheme="minorEastAsia" w:hAnsiTheme="minorEastAsia" w:hint="eastAsia"/>
                <w:bCs/>
                <w:szCs w:val="21"/>
              </w:rPr>
              <w:t>得分相同的，按投标报价由低到高顺序排列。得分且投标报价相同的并列</w:t>
            </w:r>
          </w:p>
        </w:tc>
      </w:tr>
    </w:tbl>
    <w:p w:rsidR="00796E6B" w:rsidRDefault="00F64383" w:rsidP="00171199">
      <w:pPr>
        <w:adjustRightInd w:val="0"/>
        <w:snapToGrid w:val="0"/>
        <w:spacing w:beforeLines="50" w:line="360" w:lineRule="auto"/>
        <w:ind w:firstLineChars="200" w:firstLine="422"/>
        <w:jc w:val="left"/>
        <w:rPr>
          <w:rFonts w:ascii="宋体" w:hAnsi="宋体"/>
          <w:b/>
          <w:color w:val="000000"/>
          <w:szCs w:val="21"/>
        </w:rPr>
      </w:pPr>
      <w:r>
        <w:rPr>
          <w:rFonts w:ascii="宋体" w:hAnsi="宋体" w:hint="eastAsia"/>
          <w:b/>
          <w:color w:val="000000"/>
          <w:szCs w:val="21"/>
        </w:rPr>
        <w:lastRenderedPageBreak/>
        <w:t>综合评分表及说明</w:t>
      </w:r>
    </w:p>
    <w:p w:rsidR="00796E6B" w:rsidRDefault="00F64383" w:rsidP="00171199">
      <w:pPr>
        <w:pStyle w:val="20"/>
        <w:keepNext w:val="0"/>
        <w:keepLines w:val="0"/>
        <w:adjustRightInd w:val="0"/>
        <w:snapToGrid w:val="0"/>
        <w:spacing w:beforeLines="50"/>
        <w:jc w:val="center"/>
        <w:rPr>
          <w:rFonts w:ascii="黑体" w:eastAsia="黑体" w:hAnsi="华文中宋"/>
          <w:sz w:val="28"/>
          <w:szCs w:val="28"/>
        </w:rPr>
      </w:pPr>
      <w:bookmarkStart w:id="31" w:name="_Toc26283"/>
      <w:r>
        <w:rPr>
          <w:rFonts w:ascii="黑体" w:eastAsia="黑体" w:hAnsi="华文中宋" w:hint="eastAsia"/>
          <w:sz w:val="28"/>
          <w:szCs w:val="28"/>
        </w:rPr>
        <w:t>第二节评标方法及标准</w:t>
      </w:r>
      <w:bookmarkEnd w:id="31"/>
    </w:p>
    <w:p w:rsidR="00796E6B" w:rsidRDefault="00F64383" w:rsidP="00171199">
      <w:pPr>
        <w:pStyle w:val="3"/>
        <w:keepNext w:val="0"/>
        <w:keepLines w:val="0"/>
        <w:adjustRightInd w:val="0"/>
        <w:snapToGrid w:val="0"/>
        <w:spacing w:beforeLines="50" w:after="0" w:line="360" w:lineRule="auto"/>
        <w:rPr>
          <w:rFonts w:ascii="黑体" w:eastAsia="黑体" w:hAnsi="黑体"/>
          <w:sz w:val="24"/>
          <w:szCs w:val="24"/>
        </w:rPr>
      </w:pPr>
      <w:bookmarkStart w:id="32" w:name="_Toc3012"/>
      <w:r>
        <w:rPr>
          <w:rFonts w:ascii="黑体" w:eastAsia="黑体" w:hAnsi="黑体" w:hint="eastAsia"/>
          <w:sz w:val="24"/>
          <w:szCs w:val="24"/>
        </w:rPr>
        <w:t>1</w:t>
      </w:r>
      <w:r>
        <w:rPr>
          <w:rFonts w:ascii="黑体" w:eastAsia="黑体" w:hAnsi="黑体" w:hint="eastAsia"/>
          <w:sz w:val="24"/>
          <w:szCs w:val="24"/>
        </w:rPr>
        <w:t>．评标方法</w:t>
      </w:r>
      <w:bookmarkEnd w:id="32"/>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1.1</w:t>
      </w:r>
      <w:r>
        <w:rPr>
          <w:rFonts w:asciiTheme="minorEastAsia" w:eastAsiaTheme="minorEastAsia" w:hAnsiTheme="minorEastAsia" w:hint="eastAsia"/>
          <w:szCs w:val="21"/>
        </w:rPr>
        <w:t>综合评分法，指投标文件满足招标文件全部实质性要求，且按照评审因素的量化指标评审得分最高的投标人为中标候选人的评标方法。</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1.2</w:t>
      </w:r>
      <w:r>
        <w:rPr>
          <w:rFonts w:asciiTheme="minorEastAsia" w:eastAsiaTheme="minorEastAsia" w:hAnsiTheme="minorEastAsia" w:hint="eastAsia"/>
          <w:bCs/>
          <w:szCs w:val="21"/>
        </w:rPr>
        <w:t>最低评标价，是指投标文件满足招标文件全部实质性要求，且投标报价最低的投标人为中标候选人的评标方法。</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1.3</w:t>
      </w:r>
      <w:r>
        <w:rPr>
          <w:rFonts w:asciiTheme="minorEastAsia" w:eastAsiaTheme="minorEastAsia" w:hAnsiTheme="minorEastAsia" w:hint="eastAsia"/>
          <w:bCs/>
          <w:szCs w:val="21"/>
        </w:rPr>
        <w:t>本采购项目评标方法见本章第一节“评标规范前附表”</w:t>
      </w:r>
      <w:r>
        <w:rPr>
          <w:rFonts w:ascii="华文中宋" w:eastAsia="华文中宋" w:hAnsi="华文中宋" w:hint="eastAsia"/>
          <w:bCs/>
          <w:szCs w:val="21"/>
        </w:rPr>
        <w:t>（</w:t>
      </w:r>
      <w:r>
        <w:rPr>
          <w:rFonts w:asciiTheme="minorEastAsia" w:eastAsiaTheme="minorEastAsia" w:hAnsiTheme="minorEastAsia" w:hint="eastAsia"/>
          <w:bCs/>
          <w:szCs w:val="21"/>
        </w:rPr>
        <w:t>以下简称</w:t>
      </w:r>
      <w:r>
        <w:rPr>
          <w:rFonts w:asciiTheme="minorEastAsia" w:eastAsiaTheme="minorEastAsia" w:hAnsiTheme="minorEastAsia" w:hint="eastAsia"/>
          <w:b/>
          <w:szCs w:val="21"/>
        </w:rPr>
        <w:t>【评标方法及标准前附表】）</w:t>
      </w:r>
      <w:r>
        <w:rPr>
          <w:rFonts w:asciiTheme="minorEastAsia" w:eastAsiaTheme="minorEastAsia" w:hAnsiTheme="minorEastAsia" w:hint="eastAsia"/>
          <w:szCs w:val="21"/>
        </w:rPr>
        <w:t>。</w:t>
      </w:r>
    </w:p>
    <w:p w:rsidR="00796E6B" w:rsidRDefault="00F64383" w:rsidP="00171199">
      <w:pPr>
        <w:pStyle w:val="3"/>
        <w:keepNext w:val="0"/>
        <w:keepLines w:val="0"/>
        <w:adjustRightInd w:val="0"/>
        <w:snapToGrid w:val="0"/>
        <w:spacing w:beforeLines="50" w:after="0" w:line="360" w:lineRule="auto"/>
        <w:rPr>
          <w:rFonts w:ascii="黑体" w:eastAsia="黑体" w:hAnsi="黑体"/>
          <w:bCs w:val="0"/>
          <w:sz w:val="24"/>
          <w:szCs w:val="24"/>
        </w:rPr>
      </w:pPr>
      <w:bookmarkStart w:id="33" w:name="_Toc23515"/>
      <w:r>
        <w:rPr>
          <w:rFonts w:ascii="黑体" w:eastAsia="黑体" w:hAnsi="黑体" w:hint="eastAsia"/>
          <w:bCs w:val="0"/>
          <w:sz w:val="24"/>
          <w:szCs w:val="24"/>
        </w:rPr>
        <w:t>2</w:t>
      </w:r>
      <w:r>
        <w:rPr>
          <w:rFonts w:ascii="黑体" w:eastAsia="黑体" w:hAnsi="黑体" w:hint="eastAsia"/>
          <w:bCs w:val="0"/>
          <w:sz w:val="24"/>
          <w:szCs w:val="24"/>
        </w:rPr>
        <w:t>．评标程序</w:t>
      </w:r>
      <w:bookmarkEnd w:id="33"/>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2.1</w:t>
      </w:r>
      <w:r>
        <w:rPr>
          <w:rFonts w:asciiTheme="minorEastAsia" w:eastAsiaTheme="minorEastAsia" w:hAnsiTheme="minorEastAsia" w:hint="eastAsia"/>
          <w:bCs/>
          <w:szCs w:val="21"/>
        </w:rPr>
        <w:t>评标程序分为投标文件符合性审查、澄清有关问题、比较和评价、推荐中标候选人。</w:t>
      </w:r>
    </w:p>
    <w:p w:rsidR="00796E6B" w:rsidRDefault="00F64383" w:rsidP="00171199">
      <w:pPr>
        <w:pStyle w:val="3"/>
        <w:keepNext w:val="0"/>
        <w:keepLines w:val="0"/>
        <w:adjustRightInd w:val="0"/>
        <w:snapToGrid w:val="0"/>
        <w:spacing w:beforeLines="50" w:after="0" w:line="360" w:lineRule="auto"/>
        <w:rPr>
          <w:rFonts w:ascii="黑体" w:eastAsia="黑体" w:hAnsi="黑体"/>
          <w:bCs w:val="0"/>
          <w:sz w:val="24"/>
          <w:szCs w:val="24"/>
        </w:rPr>
      </w:pPr>
      <w:bookmarkStart w:id="34" w:name="_Toc23011"/>
      <w:r>
        <w:rPr>
          <w:rFonts w:ascii="黑体" w:eastAsia="黑体" w:hAnsi="黑体" w:hint="eastAsia"/>
          <w:bCs w:val="0"/>
          <w:sz w:val="24"/>
          <w:szCs w:val="24"/>
        </w:rPr>
        <w:t>3</w:t>
      </w:r>
      <w:r>
        <w:rPr>
          <w:rFonts w:ascii="黑体" w:eastAsia="黑体" w:hAnsi="黑体" w:hint="eastAsia"/>
          <w:bCs w:val="0"/>
          <w:sz w:val="24"/>
          <w:szCs w:val="24"/>
        </w:rPr>
        <w:t>．投标文件的符合性审查</w:t>
      </w:r>
      <w:bookmarkEnd w:id="34"/>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3.1</w:t>
      </w:r>
      <w:r>
        <w:rPr>
          <w:rFonts w:asciiTheme="minorEastAsia" w:eastAsiaTheme="minorEastAsia" w:hAnsiTheme="minorEastAsia" w:hint="eastAsia"/>
          <w:szCs w:val="21"/>
        </w:rPr>
        <w:t>资格审查结束后，评标委员会依法按照本章第三节“投标文件的符合性审查”规定进行投标文件符合性。</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3.2</w:t>
      </w:r>
      <w:r>
        <w:rPr>
          <w:rFonts w:asciiTheme="minorEastAsia" w:eastAsiaTheme="minorEastAsia" w:hAnsiTheme="minorEastAsia" w:hint="eastAsia"/>
          <w:szCs w:val="21"/>
        </w:rPr>
        <w:t>符合性审查合格投标人少于</w:t>
      </w:r>
      <w:r>
        <w:rPr>
          <w:rFonts w:asciiTheme="minorEastAsia" w:eastAsiaTheme="minorEastAsia" w:hAnsiTheme="minorEastAsia" w:hint="eastAsia"/>
          <w:szCs w:val="21"/>
        </w:rPr>
        <w:t>3</w:t>
      </w:r>
      <w:r>
        <w:rPr>
          <w:rFonts w:asciiTheme="minorEastAsia" w:eastAsiaTheme="minorEastAsia" w:hAnsiTheme="minorEastAsia" w:hint="eastAsia"/>
          <w:szCs w:val="21"/>
        </w:rPr>
        <w:t>家的，应予废标。</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3.3</w:t>
      </w:r>
      <w:r>
        <w:rPr>
          <w:rFonts w:asciiTheme="minorEastAsia" w:eastAsiaTheme="minorEastAsia" w:hAnsiTheme="minorEastAsia" w:hint="eastAsia"/>
          <w:szCs w:val="21"/>
        </w:rPr>
        <w:t>单一产品采购项目：提供相同品牌产品的不同投标人参加同一合同项下投标的，按一家投标人计算。提供不同品牌产品的投标人不足三家的，应予废标。</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3.4</w:t>
      </w:r>
      <w:r>
        <w:rPr>
          <w:rFonts w:asciiTheme="minorEastAsia" w:eastAsiaTheme="minorEastAsia" w:hAnsiTheme="minorEastAsia" w:hint="eastAsia"/>
          <w:szCs w:val="21"/>
        </w:rPr>
        <w:t>非单一产品采购项目：采购人或者采购代理机构将在</w:t>
      </w:r>
      <w:r>
        <w:rPr>
          <w:rFonts w:asciiTheme="minorEastAsia" w:eastAsiaTheme="minorEastAsia" w:hAnsiTheme="minorEastAsia" w:hint="eastAsia"/>
          <w:b/>
          <w:szCs w:val="21"/>
        </w:rPr>
        <w:t>【评标方法及标准前附表】</w:t>
      </w:r>
      <w:r>
        <w:rPr>
          <w:rFonts w:asciiTheme="minorEastAsia" w:eastAsiaTheme="minorEastAsia" w:hAnsiTheme="minorEastAsia" w:hint="eastAsia"/>
          <w:szCs w:val="21"/>
        </w:rPr>
        <w:t>中载明核心产品。多家投标人提供的核心产品品牌相同的，视为相同品牌，按本章本节第</w:t>
      </w:r>
      <w:r>
        <w:rPr>
          <w:rFonts w:asciiTheme="minorEastAsia" w:eastAsiaTheme="minorEastAsia" w:hAnsiTheme="minorEastAsia" w:hint="eastAsia"/>
          <w:szCs w:val="21"/>
        </w:rPr>
        <w:t>3.3</w:t>
      </w:r>
      <w:r>
        <w:rPr>
          <w:rFonts w:asciiTheme="minorEastAsia" w:eastAsiaTheme="minorEastAsia" w:hAnsiTheme="minorEastAsia" w:hint="eastAsia"/>
          <w:szCs w:val="21"/>
        </w:rPr>
        <w:t>款规定处理。</w:t>
      </w:r>
    </w:p>
    <w:p w:rsidR="00796E6B" w:rsidRDefault="00F64383" w:rsidP="00171199">
      <w:pPr>
        <w:pStyle w:val="3"/>
        <w:keepNext w:val="0"/>
        <w:keepLines w:val="0"/>
        <w:adjustRightInd w:val="0"/>
        <w:snapToGrid w:val="0"/>
        <w:spacing w:beforeLines="50" w:after="0" w:line="360" w:lineRule="auto"/>
        <w:rPr>
          <w:rFonts w:ascii="黑体" w:eastAsia="黑体" w:hAnsi="黑体"/>
          <w:bCs w:val="0"/>
          <w:sz w:val="24"/>
          <w:szCs w:val="24"/>
        </w:rPr>
      </w:pPr>
      <w:bookmarkStart w:id="35" w:name="_Toc20366"/>
      <w:r>
        <w:rPr>
          <w:rFonts w:ascii="黑体" w:eastAsia="黑体" w:hAnsi="黑体" w:hint="eastAsia"/>
          <w:bCs w:val="0"/>
          <w:sz w:val="24"/>
          <w:szCs w:val="24"/>
        </w:rPr>
        <w:t>4</w:t>
      </w:r>
      <w:r>
        <w:rPr>
          <w:rFonts w:ascii="黑体" w:eastAsia="黑体" w:hAnsi="黑体" w:hint="eastAsia"/>
          <w:bCs w:val="0"/>
          <w:sz w:val="24"/>
          <w:szCs w:val="24"/>
        </w:rPr>
        <w:t>．投标文件的澄清</w:t>
      </w:r>
      <w:bookmarkEnd w:id="35"/>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4.1</w:t>
      </w:r>
      <w:r>
        <w:rPr>
          <w:rFonts w:asciiTheme="minorEastAsia" w:eastAsiaTheme="minorEastAsia" w:hAnsiTheme="minorEastAsia" w:hint="eastAsia"/>
          <w:szCs w:val="21"/>
        </w:rPr>
        <w:t>对于投标文件中含义不</w:t>
      </w:r>
      <w:r>
        <w:rPr>
          <w:rFonts w:asciiTheme="minorEastAsia" w:eastAsiaTheme="minorEastAsia" w:hAnsiTheme="minorEastAsia" w:hint="eastAsia"/>
          <w:szCs w:val="21"/>
        </w:rPr>
        <w:t>明确、同类问题表述不一致或者有明显文字和计算错误的内容，评标委员会应当以书面形式要求投标人作出必要的澄清、说明或者补正。</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4.2</w:t>
      </w:r>
      <w:r>
        <w:rPr>
          <w:rFonts w:asciiTheme="minorEastAsia" w:eastAsiaTheme="minorEastAsia" w:hAnsiTheme="minorEastAsia" w:hint="eastAsia"/>
          <w:szCs w:val="21"/>
        </w:rPr>
        <w:t>投标文件的投标报价出现前后不一致的，除</w:t>
      </w:r>
      <w:r>
        <w:rPr>
          <w:rFonts w:asciiTheme="minorEastAsia" w:eastAsiaTheme="minorEastAsia" w:hAnsiTheme="minorEastAsia" w:hint="eastAsia"/>
          <w:b/>
          <w:szCs w:val="21"/>
        </w:rPr>
        <w:t>【评标方法及标准前附表】</w:t>
      </w:r>
      <w:r>
        <w:rPr>
          <w:rFonts w:asciiTheme="minorEastAsia" w:eastAsiaTheme="minorEastAsia" w:hAnsiTheme="minorEastAsia" w:hint="eastAsia"/>
          <w:szCs w:val="21"/>
        </w:rPr>
        <w:t>另有规定外，按照下列规定修正：</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）投标文件中开标一览表内容与投标文件中相应内容不一致的，以开标一览表为准；</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lastRenderedPageBreak/>
        <w:t>（</w:t>
      </w:r>
      <w:r>
        <w:rPr>
          <w:rFonts w:asciiTheme="minorEastAsia" w:eastAsiaTheme="minorEastAsia" w:hAnsiTheme="minorEastAsia" w:hint="eastAsia"/>
          <w:szCs w:val="21"/>
        </w:rPr>
        <w:t>2</w:t>
      </w:r>
      <w:r>
        <w:rPr>
          <w:rFonts w:asciiTheme="minorEastAsia" w:eastAsiaTheme="minorEastAsia" w:hAnsiTheme="minorEastAsia" w:hint="eastAsia"/>
          <w:szCs w:val="21"/>
        </w:rPr>
        <w:t>）大写金额和小写金额不一致的，以大写金额为准；</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）单价金额小数点或者百分比有明显错位的，以开标一览表的总价为准，并修改单价；</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）总价金额与按单价汇总金额不一致的，以单价金额计算结果为准。</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4.3</w:t>
      </w:r>
      <w:r>
        <w:rPr>
          <w:rFonts w:asciiTheme="minorEastAsia" w:eastAsiaTheme="minorEastAsia" w:hAnsiTheme="minorEastAsia" w:hint="eastAsia"/>
          <w:szCs w:val="21"/>
        </w:rPr>
        <w:t>投标</w:t>
      </w:r>
      <w:r>
        <w:rPr>
          <w:rFonts w:asciiTheme="minorEastAsia" w:eastAsiaTheme="minorEastAsia" w:hAnsiTheme="minorEastAsia" w:hint="eastAsia"/>
          <w:szCs w:val="21"/>
        </w:rPr>
        <w:t>文件报价同时出现两种以上不一致的，按照前款规定的顺序修正。修正后的报价由投标人代表签字或者加盖单位章确认后产生约束力，投标人不确认的，其投标无效。</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4.4</w:t>
      </w:r>
      <w:r>
        <w:rPr>
          <w:rFonts w:asciiTheme="minorEastAsia" w:eastAsiaTheme="minorEastAsia" w:hAnsiTheme="minorEastAsia" w:hint="eastAsia"/>
          <w:szCs w:val="21"/>
        </w:rPr>
        <w:t>投标人的澄清、说明或者补正应当采用书面形式，并加盖公章，或者由法定代表人或其授权的代表签字，并按评标委员会的通知要求递交。投标人的澄清、说明或者补正不得超出投标文件的范围或者改变投标文件的实质性内容。</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4.5</w:t>
      </w:r>
      <w:r>
        <w:rPr>
          <w:rFonts w:asciiTheme="minorEastAsia" w:eastAsiaTheme="minorEastAsia" w:hAnsiTheme="minorEastAsia" w:hint="eastAsia"/>
          <w:szCs w:val="21"/>
        </w:rPr>
        <w:t>有效的书面澄清材料，是投标文件的补充材料，成为投标文件的组成部分。</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4.6</w:t>
      </w:r>
      <w:r>
        <w:rPr>
          <w:rFonts w:asciiTheme="minorEastAsia" w:eastAsiaTheme="minorEastAsia" w:hAnsiTheme="minorEastAsia" w:hint="eastAsia"/>
          <w:szCs w:val="21"/>
        </w:rPr>
        <w:t>评标委员会认为投标人的报价明显低于其他通过符合性审查投标人的报价，有可能影响</w:t>
      </w:r>
      <w:r>
        <w:rPr>
          <w:rFonts w:asciiTheme="minorEastAsia" w:eastAsiaTheme="minorEastAsia" w:hAnsiTheme="minorEastAsia" w:hint="eastAsia"/>
          <w:szCs w:val="21"/>
        </w:rPr>
        <w:t>产品质量或者不能诚信履约的，应当要求其在评标现场合理的时间内提供书面说明，必要时提交相关证明材料；投标人不能证明其报价合理性的，评标委员会应当将其作为投标无效处理。</w:t>
      </w:r>
    </w:p>
    <w:p w:rsidR="00796E6B" w:rsidRDefault="00F64383" w:rsidP="00171199">
      <w:pPr>
        <w:pStyle w:val="3"/>
        <w:keepNext w:val="0"/>
        <w:keepLines w:val="0"/>
        <w:adjustRightInd w:val="0"/>
        <w:snapToGrid w:val="0"/>
        <w:spacing w:beforeLines="50" w:after="0" w:line="360" w:lineRule="auto"/>
        <w:rPr>
          <w:rFonts w:ascii="黑体" w:eastAsia="黑体" w:hAnsi="黑体"/>
          <w:bCs w:val="0"/>
          <w:sz w:val="24"/>
          <w:szCs w:val="24"/>
        </w:rPr>
      </w:pPr>
      <w:bookmarkStart w:id="36" w:name="_Toc12085"/>
      <w:r>
        <w:rPr>
          <w:rFonts w:ascii="黑体" w:eastAsia="黑体" w:hAnsi="黑体" w:hint="eastAsia"/>
          <w:bCs w:val="0"/>
          <w:sz w:val="24"/>
          <w:szCs w:val="24"/>
        </w:rPr>
        <w:t>5</w:t>
      </w:r>
      <w:r>
        <w:rPr>
          <w:rFonts w:ascii="黑体" w:eastAsia="黑体" w:hAnsi="黑体" w:hint="eastAsia"/>
          <w:bCs w:val="0"/>
          <w:sz w:val="24"/>
          <w:szCs w:val="24"/>
        </w:rPr>
        <w:t>．投标文件的比较与评价</w:t>
      </w:r>
      <w:bookmarkEnd w:id="36"/>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5.1</w:t>
      </w:r>
      <w:r>
        <w:rPr>
          <w:rFonts w:asciiTheme="minorEastAsia" w:eastAsiaTheme="minorEastAsia" w:hAnsiTheme="minorEastAsia" w:hint="eastAsia"/>
          <w:bCs/>
          <w:szCs w:val="21"/>
        </w:rPr>
        <w:t>评标委员会依法按照本章第三节“投标文件的比较与评价”规定，对资格性检查和符合性检查合格的投标文件进行比较和评价。</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5.2</w:t>
      </w:r>
      <w:r>
        <w:rPr>
          <w:rFonts w:asciiTheme="minorEastAsia" w:eastAsiaTheme="minorEastAsia" w:hAnsiTheme="minorEastAsia" w:hint="eastAsia"/>
          <w:bCs/>
          <w:szCs w:val="21"/>
        </w:rPr>
        <w:t>单一产品采购项目：</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）最低评标价法：</w:t>
      </w:r>
      <w:r>
        <w:rPr>
          <w:rFonts w:asciiTheme="minorEastAsia" w:eastAsiaTheme="minorEastAsia" w:hAnsiTheme="minorEastAsia" w:hint="eastAsia"/>
          <w:bCs/>
          <w:szCs w:val="21"/>
        </w:rPr>
        <w:t>提供相同品牌产品的不同投标人参加同一合同项下投标的，以其中通过资格审查、符合性审查且报价最低的参加评标，其他投标无效；报价相同的，按照</w:t>
      </w:r>
      <w:r>
        <w:rPr>
          <w:rFonts w:asciiTheme="minorEastAsia" w:eastAsiaTheme="minorEastAsia" w:hAnsiTheme="minorEastAsia" w:hint="eastAsia"/>
          <w:b/>
          <w:bCs/>
          <w:szCs w:val="21"/>
        </w:rPr>
        <w:t>【评标方法及标准前附</w:t>
      </w:r>
      <w:r>
        <w:rPr>
          <w:rFonts w:asciiTheme="minorEastAsia" w:eastAsiaTheme="minorEastAsia" w:hAnsiTheme="minorEastAsia" w:hint="eastAsia"/>
          <w:b/>
          <w:bCs/>
          <w:szCs w:val="21"/>
        </w:rPr>
        <w:t>表】</w:t>
      </w:r>
      <w:r>
        <w:rPr>
          <w:rFonts w:asciiTheme="minorEastAsia" w:eastAsiaTheme="minorEastAsia" w:hAnsiTheme="minorEastAsia" w:hint="eastAsia"/>
          <w:bCs/>
          <w:szCs w:val="21"/>
        </w:rPr>
        <w:t>规定的方式确定一个参加评标的投标人，招标文件未规定的采取随机抽取方式确定，其他</w:t>
      </w:r>
      <w:r>
        <w:rPr>
          <w:rFonts w:asciiTheme="minorEastAsia" w:eastAsiaTheme="minorEastAsia" w:hAnsiTheme="minorEastAsia" w:hint="eastAsia"/>
          <w:b/>
          <w:bCs/>
          <w:szCs w:val="21"/>
        </w:rPr>
        <w:t>投标无效</w:t>
      </w:r>
      <w:r>
        <w:rPr>
          <w:rFonts w:asciiTheme="minorEastAsia" w:eastAsiaTheme="minorEastAsia" w:hAnsiTheme="minorEastAsia" w:hint="eastAsia"/>
          <w:bCs/>
          <w:szCs w:val="21"/>
        </w:rPr>
        <w:t>。</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）综合评分法：提供相同品牌产品且通过资格审查、符合性审查的不同投标人参加同一合同项下投标的，评审后得分最高的同品牌投标人获得中标人推荐资格；评审得分相同的，按照</w:t>
      </w:r>
      <w:r>
        <w:rPr>
          <w:rFonts w:asciiTheme="minorEastAsia" w:eastAsiaTheme="minorEastAsia" w:hAnsiTheme="minorEastAsia" w:hint="eastAsia"/>
          <w:b/>
          <w:szCs w:val="21"/>
        </w:rPr>
        <w:t>【评标方法及标准前附表】</w:t>
      </w:r>
      <w:r>
        <w:rPr>
          <w:rFonts w:asciiTheme="minorEastAsia" w:eastAsiaTheme="minorEastAsia" w:hAnsiTheme="minorEastAsia" w:hint="eastAsia"/>
          <w:szCs w:val="21"/>
        </w:rPr>
        <w:t>规定的方式确定一个投标人获得中标人推荐资格，招标文件未规定的采取随机抽取方式确定，其他同品牌投标人</w:t>
      </w:r>
      <w:r>
        <w:rPr>
          <w:rFonts w:asciiTheme="minorEastAsia" w:eastAsiaTheme="minorEastAsia" w:hAnsiTheme="minorEastAsia" w:hint="eastAsia"/>
          <w:b/>
          <w:szCs w:val="21"/>
        </w:rPr>
        <w:t>不作为中标候选人</w:t>
      </w:r>
      <w:r>
        <w:rPr>
          <w:rFonts w:asciiTheme="minorEastAsia" w:eastAsiaTheme="minorEastAsia" w:hAnsiTheme="minorEastAsia" w:hint="eastAsia"/>
          <w:szCs w:val="21"/>
        </w:rPr>
        <w:t>。</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5.3</w:t>
      </w:r>
      <w:r>
        <w:rPr>
          <w:rFonts w:asciiTheme="minorEastAsia" w:eastAsiaTheme="minorEastAsia" w:hAnsiTheme="minorEastAsia" w:hint="eastAsia"/>
          <w:bCs/>
          <w:szCs w:val="21"/>
        </w:rPr>
        <w:t>非单一产品采购项目：多家投标人提供的核心产品品牌相同的，视为相同品牌，按本章本节第</w:t>
      </w:r>
      <w:r>
        <w:rPr>
          <w:rFonts w:asciiTheme="minorEastAsia" w:eastAsiaTheme="minorEastAsia" w:hAnsiTheme="minorEastAsia" w:hint="eastAsia"/>
          <w:bCs/>
          <w:szCs w:val="21"/>
        </w:rPr>
        <w:t xml:space="preserve"> 5.2 </w:t>
      </w:r>
      <w:r>
        <w:rPr>
          <w:rFonts w:asciiTheme="minorEastAsia" w:eastAsiaTheme="minorEastAsia" w:hAnsiTheme="minorEastAsia" w:hint="eastAsia"/>
          <w:bCs/>
          <w:szCs w:val="21"/>
        </w:rPr>
        <w:t>款规定处理。</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5.3</w:t>
      </w:r>
      <w:r>
        <w:rPr>
          <w:rFonts w:asciiTheme="minorEastAsia" w:eastAsiaTheme="minorEastAsia" w:hAnsiTheme="minorEastAsia" w:hint="eastAsia"/>
          <w:bCs/>
          <w:szCs w:val="21"/>
        </w:rPr>
        <w:t>政府采购政策：</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w:t>
      </w:r>
      <w:r>
        <w:rPr>
          <w:rFonts w:asciiTheme="minorEastAsia" w:eastAsiaTheme="minorEastAsia" w:hAnsiTheme="minorEastAsia" w:hint="eastAsia"/>
          <w:bCs/>
          <w:szCs w:val="21"/>
        </w:rPr>
        <w:t>价格评审优惠：</w:t>
      </w:r>
      <w:r>
        <w:rPr>
          <w:rFonts w:asciiTheme="minorEastAsia" w:eastAsiaTheme="minorEastAsia" w:hAnsiTheme="minorEastAsia" w:hint="eastAsia"/>
          <w:szCs w:val="21"/>
        </w:rPr>
        <w:t>按</w:t>
      </w:r>
      <w:r>
        <w:rPr>
          <w:rFonts w:asciiTheme="minorEastAsia" w:eastAsiaTheme="minorEastAsia" w:hAnsiTheme="minorEastAsia" w:hint="eastAsia"/>
          <w:b/>
          <w:szCs w:val="21"/>
        </w:rPr>
        <w:t>【评标方法及标准前附表】</w:t>
      </w:r>
      <w:r>
        <w:rPr>
          <w:rFonts w:asciiTheme="minorEastAsia" w:eastAsiaTheme="minorEastAsia" w:hAnsiTheme="minorEastAsia" w:hint="eastAsia"/>
          <w:szCs w:val="21"/>
        </w:rPr>
        <w:t>及第二章“投标须知”的相关规定给予一</w:t>
      </w:r>
      <w:r>
        <w:rPr>
          <w:rFonts w:asciiTheme="minorEastAsia" w:eastAsiaTheme="minorEastAsia" w:hAnsiTheme="minorEastAsia" w:hint="eastAsia"/>
          <w:szCs w:val="21"/>
        </w:rPr>
        <w:lastRenderedPageBreak/>
        <w:t>定的价格折扣。</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）优先采购：</w:t>
      </w:r>
      <w:r>
        <w:rPr>
          <w:rFonts w:asciiTheme="minorEastAsia" w:eastAsiaTheme="minorEastAsia" w:hAnsiTheme="minorEastAsia" w:hint="eastAsia"/>
          <w:bCs/>
          <w:szCs w:val="21"/>
        </w:rPr>
        <w:t>评审时按</w:t>
      </w:r>
      <w:r>
        <w:rPr>
          <w:rFonts w:asciiTheme="minorEastAsia" w:eastAsiaTheme="minorEastAsia" w:hAnsiTheme="minorEastAsia" w:hint="eastAsia"/>
          <w:b/>
          <w:szCs w:val="21"/>
        </w:rPr>
        <w:t>【评标方法及标准前附表】</w:t>
      </w:r>
      <w:r>
        <w:rPr>
          <w:rFonts w:asciiTheme="minorEastAsia" w:eastAsiaTheme="minorEastAsia" w:hAnsiTheme="minorEastAsia" w:hint="eastAsia"/>
          <w:bCs/>
          <w:szCs w:val="21"/>
        </w:rPr>
        <w:t>及第二章</w:t>
      </w:r>
      <w:r>
        <w:rPr>
          <w:rFonts w:asciiTheme="minorEastAsia" w:eastAsiaTheme="minorEastAsia" w:hAnsiTheme="minorEastAsia" w:hint="eastAsia"/>
          <w:szCs w:val="21"/>
        </w:rPr>
        <w:t>“投标须知”</w:t>
      </w:r>
      <w:r>
        <w:rPr>
          <w:rFonts w:asciiTheme="minorEastAsia" w:eastAsiaTheme="minorEastAsia" w:hAnsiTheme="minorEastAsia" w:hint="eastAsia"/>
          <w:bCs/>
          <w:szCs w:val="21"/>
        </w:rPr>
        <w:t>的相关规定给予价格折扣或者加分。</w:t>
      </w:r>
    </w:p>
    <w:p w:rsidR="00796E6B" w:rsidRDefault="00F64383" w:rsidP="00171199">
      <w:pPr>
        <w:pStyle w:val="3"/>
        <w:keepNext w:val="0"/>
        <w:keepLines w:val="0"/>
        <w:adjustRightInd w:val="0"/>
        <w:snapToGrid w:val="0"/>
        <w:spacing w:beforeLines="50" w:after="0" w:line="360" w:lineRule="auto"/>
        <w:rPr>
          <w:rFonts w:ascii="黑体" w:eastAsia="黑体" w:hAnsi="黑体"/>
          <w:color w:val="FF0000"/>
          <w:sz w:val="24"/>
          <w:szCs w:val="24"/>
        </w:rPr>
      </w:pPr>
      <w:bookmarkStart w:id="37" w:name="_Toc24189"/>
      <w:r>
        <w:rPr>
          <w:rFonts w:ascii="黑体" w:eastAsia="黑体" w:hAnsi="黑体" w:hint="eastAsia"/>
          <w:bCs w:val="0"/>
          <w:sz w:val="24"/>
          <w:szCs w:val="24"/>
        </w:rPr>
        <w:t>6</w:t>
      </w:r>
      <w:r>
        <w:rPr>
          <w:rFonts w:ascii="黑体" w:eastAsia="黑体" w:hAnsi="黑体" w:hint="eastAsia"/>
          <w:bCs w:val="0"/>
          <w:sz w:val="24"/>
          <w:szCs w:val="24"/>
        </w:rPr>
        <w:t>．</w:t>
      </w:r>
      <w:r>
        <w:rPr>
          <w:rFonts w:ascii="黑体" w:eastAsia="黑体" w:hAnsi="黑体" w:hint="eastAsia"/>
          <w:sz w:val="24"/>
          <w:szCs w:val="24"/>
        </w:rPr>
        <w:t>推荐中标候选人</w:t>
      </w:r>
      <w:bookmarkEnd w:id="37"/>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szCs w:val="21"/>
        </w:rPr>
        <w:t>6.1</w:t>
      </w:r>
      <w:r>
        <w:rPr>
          <w:rFonts w:asciiTheme="minorEastAsia" w:eastAsiaTheme="minorEastAsia" w:hAnsiTheme="minorEastAsia" w:hint="eastAsia"/>
          <w:szCs w:val="21"/>
        </w:rPr>
        <w:t>最低评标价法：</w:t>
      </w:r>
      <w:r>
        <w:rPr>
          <w:rFonts w:asciiTheme="minorEastAsia" w:eastAsiaTheme="minorEastAsia" w:hAnsiTheme="minorEastAsia" w:hint="eastAsia"/>
          <w:bCs/>
          <w:szCs w:val="21"/>
        </w:rPr>
        <w:t>评标结果按算术修正和落实政府采购政策需进行的价格扣除后的投标报价由低到高顺序排列。报价相同的并列，按</w:t>
      </w:r>
      <w:r>
        <w:rPr>
          <w:rFonts w:asciiTheme="minorEastAsia" w:eastAsiaTheme="minorEastAsia" w:hAnsiTheme="minorEastAsia" w:hint="eastAsia"/>
          <w:b/>
          <w:szCs w:val="21"/>
        </w:rPr>
        <w:t>【评标方法及标准前附表】</w:t>
      </w:r>
      <w:r>
        <w:rPr>
          <w:rFonts w:asciiTheme="minorEastAsia" w:eastAsiaTheme="minorEastAsia" w:hAnsiTheme="minorEastAsia" w:hint="eastAsia"/>
          <w:szCs w:val="21"/>
        </w:rPr>
        <w:t>规定的方式确定中标人；</w:t>
      </w:r>
      <w:r>
        <w:rPr>
          <w:rFonts w:asciiTheme="minorEastAsia" w:eastAsiaTheme="minorEastAsia" w:hAnsiTheme="minorEastAsia" w:hint="eastAsia"/>
          <w:bCs/>
          <w:szCs w:val="21"/>
        </w:rPr>
        <w:t>招标文件未规定的，采取随机抽取的方式确定。</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6.2</w:t>
      </w:r>
      <w:r>
        <w:rPr>
          <w:rFonts w:asciiTheme="minorEastAsia" w:eastAsiaTheme="minorEastAsia" w:hAnsiTheme="minorEastAsia" w:hint="eastAsia"/>
          <w:bCs/>
          <w:szCs w:val="21"/>
        </w:rPr>
        <w:t>综合评分法：评标结果按评审后得分由高到低顺序排列。得分相同的，按投标报价由低到高顺序排列。得分且投标报价相同的并列，按</w:t>
      </w:r>
      <w:r>
        <w:rPr>
          <w:rFonts w:asciiTheme="minorEastAsia" w:eastAsiaTheme="minorEastAsia" w:hAnsiTheme="minorEastAsia" w:hint="eastAsia"/>
          <w:b/>
          <w:bCs/>
          <w:szCs w:val="21"/>
        </w:rPr>
        <w:t>【评标方法及标准前附表】</w:t>
      </w:r>
      <w:r>
        <w:rPr>
          <w:rFonts w:asciiTheme="minorEastAsia" w:eastAsiaTheme="minorEastAsia" w:hAnsiTheme="minorEastAsia" w:hint="eastAsia"/>
          <w:bCs/>
          <w:szCs w:val="21"/>
        </w:rPr>
        <w:t>规定的方式确定中标人；招标文件未规定的，采取随机抽取的方式确定。</w:t>
      </w:r>
    </w:p>
    <w:p w:rsidR="00796E6B" w:rsidRDefault="00F64383" w:rsidP="00171199">
      <w:pPr>
        <w:pStyle w:val="3"/>
        <w:keepNext w:val="0"/>
        <w:keepLines w:val="0"/>
        <w:adjustRightInd w:val="0"/>
        <w:snapToGrid w:val="0"/>
        <w:spacing w:beforeLines="50" w:after="0" w:line="360" w:lineRule="auto"/>
        <w:rPr>
          <w:rFonts w:ascii="黑体" w:eastAsia="黑体" w:hAnsi="黑体"/>
          <w:sz w:val="24"/>
          <w:szCs w:val="24"/>
        </w:rPr>
      </w:pPr>
      <w:bookmarkStart w:id="38" w:name="_Toc30044"/>
      <w:r>
        <w:rPr>
          <w:rFonts w:ascii="黑体" w:eastAsia="黑体" w:hAnsi="黑体" w:hint="eastAsia"/>
          <w:bCs w:val="0"/>
          <w:sz w:val="24"/>
          <w:szCs w:val="24"/>
        </w:rPr>
        <w:t>7</w:t>
      </w:r>
      <w:r>
        <w:rPr>
          <w:rFonts w:ascii="黑体" w:eastAsia="黑体" w:hAnsi="黑体" w:hint="eastAsia"/>
          <w:bCs w:val="0"/>
          <w:sz w:val="24"/>
          <w:szCs w:val="24"/>
        </w:rPr>
        <w:t>．</w:t>
      </w:r>
      <w:r>
        <w:rPr>
          <w:rFonts w:ascii="黑体" w:eastAsia="黑体" w:hAnsi="黑体" w:hint="eastAsia"/>
          <w:sz w:val="24"/>
          <w:szCs w:val="24"/>
        </w:rPr>
        <w:t>编写评标报告</w:t>
      </w:r>
      <w:bookmarkEnd w:id="38"/>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7.1</w:t>
      </w:r>
      <w:r>
        <w:rPr>
          <w:rFonts w:asciiTheme="minorEastAsia" w:eastAsiaTheme="minorEastAsia" w:hAnsiTheme="minorEastAsia" w:hint="eastAsia"/>
          <w:szCs w:val="21"/>
        </w:rPr>
        <w:t>评标</w:t>
      </w:r>
      <w:r>
        <w:rPr>
          <w:rFonts w:asciiTheme="minorEastAsia" w:eastAsiaTheme="minorEastAsia" w:hAnsiTheme="minorEastAsia" w:hint="eastAsia"/>
          <w:bCs/>
          <w:szCs w:val="21"/>
        </w:rPr>
        <w:t>委员会</w:t>
      </w:r>
      <w:r>
        <w:rPr>
          <w:rFonts w:asciiTheme="minorEastAsia" w:eastAsiaTheme="minorEastAsia" w:hAnsiTheme="minorEastAsia" w:hint="eastAsia"/>
          <w:szCs w:val="21"/>
        </w:rPr>
        <w:t>根据全体评标成员签字的原始评标记录和评标结果编写评标报告。</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szCs w:val="21"/>
        </w:rPr>
        <w:t>7.2</w:t>
      </w:r>
      <w:r>
        <w:rPr>
          <w:rFonts w:asciiTheme="minorEastAsia" w:eastAsiaTheme="minorEastAsia" w:hAnsiTheme="minorEastAsia" w:hint="eastAsia"/>
          <w:bCs/>
          <w:szCs w:val="21"/>
        </w:rPr>
        <w:t>评标委员会成员对需要共同认定的事项存在争议的，应当按照少数服从多数的原则作出结论。持不同意见的评标委员会成员应当在评标报告上签署不同意见及理由，否则视为同意评标报告。</w:t>
      </w:r>
    </w:p>
    <w:p w:rsidR="00796E6B" w:rsidRDefault="00F64383" w:rsidP="00171199">
      <w:pPr>
        <w:pStyle w:val="3"/>
        <w:keepNext w:val="0"/>
        <w:keepLines w:val="0"/>
        <w:adjustRightInd w:val="0"/>
        <w:snapToGrid w:val="0"/>
        <w:spacing w:beforeLines="50" w:after="0" w:line="360" w:lineRule="auto"/>
        <w:rPr>
          <w:rFonts w:ascii="黑体" w:eastAsia="黑体" w:hAnsi="黑体"/>
          <w:bCs w:val="0"/>
          <w:sz w:val="24"/>
          <w:szCs w:val="24"/>
        </w:rPr>
      </w:pPr>
      <w:bookmarkStart w:id="39" w:name="_Toc21574"/>
      <w:r>
        <w:rPr>
          <w:rFonts w:ascii="黑体" w:eastAsia="黑体" w:hAnsi="黑体" w:hint="eastAsia"/>
          <w:bCs w:val="0"/>
          <w:sz w:val="24"/>
          <w:szCs w:val="24"/>
        </w:rPr>
        <w:t>8</w:t>
      </w:r>
      <w:r>
        <w:rPr>
          <w:rFonts w:ascii="黑体" w:eastAsia="黑体" w:hAnsi="黑体" w:hint="eastAsia"/>
          <w:bCs w:val="0"/>
          <w:sz w:val="24"/>
          <w:szCs w:val="24"/>
        </w:rPr>
        <w:t>．</w:t>
      </w:r>
      <w:r>
        <w:rPr>
          <w:rFonts w:ascii="黑体" w:eastAsia="黑体" w:hAnsi="黑体" w:hint="eastAsia"/>
          <w:sz w:val="24"/>
          <w:szCs w:val="24"/>
        </w:rPr>
        <w:t>评标报告</w:t>
      </w:r>
      <w:r>
        <w:rPr>
          <w:rFonts w:ascii="黑体" w:eastAsia="黑体" w:hAnsi="黑体" w:hint="eastAsia"/>
          <w:bCs w:val="0"/>
          <w:sz w:val="24"/>
          <w:szCs w:val="24"/>
        </w:rPr>
        <w:t>复核</w:t>
      </w:r>
      <w:bookmarkEnd w:id="39"/>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8.1</w:t>
      </w:r>
      <w:r>
        <w:rPr>
          <w:rFonts w:asciiTheme="minorEastAsia" w:eastAsiaTheme="minorEastAsia" w:hAnsiTheme="minorEastAsia" w:hint="eastAsia"/>
          <w:bCs/>
          <w:szCs w:val="21"/>
        </w:rPr>
        <w:t>汇总结束后，评标委员会应当进行复核，特别要对拟推荐为中标候选供应商的、报价最低的、投标文件被认定为无效的进行重点复核。</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8.2</w:t>
      </w:r>
      <w:r>
        <w:rPr>
          <w:rFonts w:asciiTheme="minorEastAsia" w:eastAsiaTheme="minorEastAsia" w:hAnsiTheme="minorEastAsia" w:hint="eastAsia"/>
          <w:bCs/>
          <w:szCs w:val="21"/>
        </w:rPr>
        <w:t>汇总完成后，除下列情形外，任何人不得修改评标结果：</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1</w:t>
      </w:r>
      <w:r>
        <w:rPr>
          <w:rFonts w:asciiTheme="minorEastAsia" w:eastAsiaTheme="minorEastAsia" w:hAnsiTheme="minorEastAsia" w:cs="宋体" w:hint="eastAsia"/>
          <w:kern w:val="0"/>
          <w:szCs w:val="21"/>
        </w:rPr>
        <w:t>）分值汇总计算错误的；</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2</w:t>
      </w:r>
      <w:r>
        <w:rPr>
          <w:rFonts w:asciiTheme="minorEastAsia" w:eastAsiaTheme="minorEastAsia" w:hAnsiTheme="minorEastAsia" w:cs="宋体" w:hint="eastAsia"/>
          <w:kern w:val="0"/>
          <w:szCs w:val="21"/>
        </w:rPr>
        <w:t>）分项评分超出评分标准范围的；</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3</w:t>
      </w:r>
      <w:r>
        <w:rPr>
          <w:rFonts w:asciiTheme="minorEastAsia" w:eastAsiaTheme="minorEastAsia" w:hAnsiTheme="minorEastAsia" w:cs="宋体" w:hint="eastAsia"/>
          <w:kern w:val="0"/>
          <w:szCs w:val="21"/>
        </w:rPr>
        <w:t>）评标委员会成员对客观评审因素评分不一致的；</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4</w:t>
      </w:r>
      <w:r>
        <w:rPr>
          <w:rFonts w:asciiTheme="minorEastAsia" w:eastAsiaTheme="minorEastAsia" w:hAnsiTheme="minorEastAsia" w:cs="宋体" w:hint="eastAsia"/>
          <w:kern w:val="0"/>
          <w:szCs w:val="21"/>
        </w:rPr>
        <w:t>）经评标委员会认定评分畸高、畸低的。</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
          <w:bCs/>
          <w:szCs w:val="21"/>
        </w:rPr>
      </w:pPr>
      <w:r>
        <w:rPr>
          <w:rFonts w:asciiTheme="minorEastAsia" w:eastAsiaTheme="minorEastAsia" w:hAnsiTheme="minorEastAsia" w:hint="eastAsia"/>
          <w:bCs/>
          <w:szCs w:val="21"/>
        </w:rPr>
        <w:t>8.3</w:t>
      </w:r>
      <w:r>
        <w:rPr>
          <w:rFonts w:asciiTheme="minorEastAsia" w:eastAsiaTheme="minorEastAsia" w:hAnsiTheme="minorEastAsia" w:hint="eastAsia"/>
          <w:bCs/>
          <w:szCs w:val="21"/>
        </w:rPr>
        <w:t>评标报告签署前，经复核发现存在以上情形之一的，评标委员会应当当场修改评标结果，并在评标报告中记载；评标报告签署后，采购人或者采购代理机构发现存在以上情形之一的，应当组</w:t>
      </w:r>
      <w:r>
        <w:rPr>
          <w:rFonts w:asciiTheme="minorEastAsia" w:eastAsiaTheme="minorEastAsia" w:hAnsiTheme="minorEastAsia" w:hint="eastAsia"/>
          <w:bCs/>
          <w:szCs w:val="21"/>
        </w:rPr>
        <w:t>织原评标委员会进行重新评审。重新评审改变评标结果的，书面报告本级财政部门。</w:t>
      </w:r>
    </w:p>
    <w:p w:rsidR="00796E6B" w:rsidRDefault="00F64383" w:rsidP="00171199">
      <w:pPr>
        <w:pStyle w:val="3"/>
        <w:keepNext w:val="0"/>
        <w:keepLines w:val="0"/>
        <w:adjustRightInd w:val="0"/>
        <w:snapToGrid w:val="0"/>
        <w:spacing w:beforeLines="50" w:after="0" w:line="360" w:lineRule="auto"/>
        <w:rPr>
          <w:rFonts w:ascii="黑体" w:eastAsia="黑体" w:hAnsi="黑体"/>
          <w:bCs w:val="0"/>
          <w:sz w:val="24"/>
          <w:szCs w:val="24"/>
        </w:rPr>
      </w:pPr>
      <w:bookmarkStart w:id="40" w:name="_Toc22503"/>
      <w:r>
        <w:rPr>
          <w:rFonts w:ascii="黑体" w:eastAsia="黑体" w:hAnsi="黑体" w:hint="eastAsia"/>
          <w:sz w:val="24"/>
          <w:szCs w:val="24"/>
        </w:rPr>
        <w:t>9</w:t>
      </w:r>
      <w:r>
        <w:rPr>
          <w:rFonts w:ascii="黑体" w:eastAsia="黑体" w:hAnsi="黑体" w:hint="eastAsia"/>
          <w:sz w:val="24"/>
          <w:szCs w:val="24"/>
        </w:rPr>
        <w:t>．</w:t>
      </w:r>
      <w:r>
        <w:rPr>
          <w:rFonts w:ascii="黑体" w:eastAsia="黑体" w:hAnsi="黑体" w:hint="eastAsia"/>
          <w:bCs w:val="0"/>
          <w:sz w:val="24"/>
          <w:szCs w:val="24"/>
        </w:rPr>
        <w:t>停止评标</w:t>
      </w:r>
      <w:bookmarkEnd w:id="40"/>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cs="宋体"/>
          <w:kern w:val="0"/>
          <w:szCs w:val="21"/>
        </w:rPr>
      </w:pPr>
      <w:r>
        <w:rPr>
          <w:rFonts w:asciiTheme="minorEastAsia" w:eastAsiaTheme="minorEastAsia" w:hAnsiTheme="minorEastAsia" w:hint="eastAsia"/>
          <w:bCs/>
          <w:szCs w:val="21"/>
        </w:rPr>
        <w:lastRenderedPageBreak/>
        <w:t>9.1</w:t>
      </w:r>
      <w:r>
        <w:rPr>
          <w:rFonts w:asciiTheme="minorEastAsia" w:eastAsiaTheme="minorEastAsia" w:hAnsiTheme="minorEastAsia" w:cs="宋体" w:hint="eastAsia"/>
          <w:kern w:val="0"/>
          <w:szCs w:val="21"/>
        </w:rPr>
        <w:t>评标委员会发现招标文件存在歧义、重大缺陷导致评标工作无法进行，或者招标文件内容违反国家有关强制性规定的，应当停止评标工作，与采购人、采购代理机构沟通并作书面记录。采购人、采购代理机构确认后，应当修改招标文件，重新组织采购活动。</w:t>
      </w:r>
    </w:p>
    <w:p w:rsidR="00796E6B" w:rsidRDefault="00F64383" w:rsidP="00171199">
      <w:pPr>
        <w:adjustRightInd w:val="0"/>
        <w:snapToGrid w:val="0"/>
        <w:spacing w:beforeLines="50" w:line="360" w:lineRule="auto"/>
        <w:jc w:val="left"/>
        <w:rPr>
          <w:rFonts w:ascii="黑体" w:eastAsia="黑体" w:hAnsi="黑体"/>
          <w:b/>
          <w:sz w:val="24"/>
        </w:rPr>
      </w:pPr>
      <w:r>
        <w:rPr>
          <w:rFonts w:ascii="黑体" w:eastAsia="黑体" w:hAnsi="黑体" w:hint="eastAsia"/>
          <w:b/>
          <w:sz w:val="24"/>
        </w:rPr>
        <w:t>10.</w:t>
      </w:r>
      <w:r>
        <w:rPr>
          <w:rFonts w:ascii="黑体" w:eastAsia="黑体" w:hAnsi="黑体" w:hint="eastAsia"/>
          <w:b/>
          <w:sz w:val="24"/>
        </w:rPr>
        <w:t>废标</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10.1 </w:t>
      </w:r>
      <w:r>
        <w:rPr>
          <w:rFonts w:asciiTheme="minorEastAsia" w:eastAsiaTheme="minorEastAsia" w:hAnsiTheme="minorEastAsia" w:hint="eastAsia"/>
          <w:szCs w:val="21"/>
        </w:rPr>
        <w:t>根据有关法律法规和招标文件的有关规定，如出现下列情况之一的，应予以废标：</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）符合专业条件的投标人或者对招标文件作实质响应的投标人不足三家的；</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）出现影响采购公</w:t>
      </w:r>
      <w:r>
        <w:rPr>
          <w:rFonts w:asciiTheme="minorEastAsia" w:eastAsiaTheme="minorEastAsia" w:hAnsiTheme="minorEastAsia" w:hint="eastAsia"/>
          <w:szCs w:val="21"/>
        </w:rPr>
        <w:t>正的违法、违规行为的；</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）投标人的报价均超过招标人项目采购预算，招标人不能支付的；</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）因重大变故，采购任务取消的。</w:t>
      </w:r>
    </w:p>
    <w:p w:rsidR="00796E6B" w:rsidRDefault="00F64383" w:rsidP="00171199">
      <w:pPr>
        <w:pStyle w:val="3"/>
        <w:keepNext w:val="0"/>
        <w:keepLines w:val="0"/>
        <w:adjustRightInd w:val="0"/>
        <w:snapToGrid w:val="0"/>
        <w:spacing w:beforeLines="50" w:after="0" w:line="360" w:lineRule="auto"/>
        <w:rPr>
          <w:rFonts w:ascii="黑体" w:eastAsia="黑体" w:hAnsi="黑体"/>
          <w:bCs w:val="0"/>
          <w:sz w:val="24"/>
          <w:szCs w:val="24"/>
        </w:rPr>
      </w:pPr>
      <w:bookmarkStart w:id="41" w:name="_Toc2841"/>
      <w:r>
        <w:rPr>
          <w:rFonts w:ascii="黑体" w:eastAsia="黑体" w:hAnsi="黑体" w:cs="宋体" w:hint="eastAsia"/>
          <w:kern w:val="0"/>
          <w:sz w:val="24"/>
          <w:szCs w:val="24"/>
        </w:rPr>
        <w:t>11</w:t>
      </w:r>
      <w:r>
        <w:rPr>
          <w:rFonts w:ascii="黑体" w:eastAsia="黑体" w:hAnsi="黑体" w:cs="宋体" w:hint="eastAsia"/>
          <w:kern w:val="0"/>
          <w:sz w:val="24"/>
          <w:szCs w:val="24"/>
        </w:rPr>
        <w:t>．重新组建评标委员会进行评标</w:t>
      </w:r>
      <w:bookmarkEnd w:id="41"/>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11.1</w:t>
      </w:r>
      <w:r>
        <w:rPr>
          <w:rFonts w:asciiTheme="minorEastAsia" w:eastAsiaTheme="minorEastAsia" w:hAnsiTheme="minorEastAsia" w:hint="eastAsia"/>
          <w:szCs w:val="21"/>
        </w:rPr>
        <w:t>评标委员会或者其成员存在下列情形导致评标结果无效的，采购人、采购代理机构可以重新组建评标委员会进行评标，并书面报告本级财政部门，但采购合同已经履行的除外：</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）评标委员会组成不符合《政府采购货物和服务招标投标管理办法》规定的；</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）有《政府采购货物和服务招标投标管理办法》第六十二条第一至五项情形的；</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）评标委员会及其成员独立评标受到非法干预的；</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）有政府采购法实施条例第七十五条规定的违法行为的。</w:t>
      </w:r>
    </w:p>
    <w:p w:rsidR="00796E6B" w:rsidRDefault="00F64383" w:rsidP="00171199">
      <w:pPr>
        <w:adjustRightInd w:val="0"/>
        <w:snapToGrid w:val="0"/>
        <w:spacing w:beforeLines="50" w:line="360" w:lineRule="auto"/>
        <w:ind w:firstLineChars="200" w:firstLine="420"/>
        <w:jc w:val="left"/>
        <w:rPr>
          <w:rFonts w:ascii="黑体" w:eastAsia="黑体" w:hAnsi="华文中宋"/>
          <w:b/>
          <w:sz w:val="32"/>
          <w:szCs w:val="32"/>
        </w:rPr>
      </w:pPr>
      <w:r>
        <w:rPr>
          <w:rFonts w:asciiTheme="minorEastAsia" w:eastAsiaTheme="minorEastAsia" w:hAnsiTheme="minorEastAsia" w:hint="eastAsia"/>
          <w:szCs w:val="21"/>
        </w:rPr>
        <w:t>11.2</w:t>
      </w:r>
      <w:r>
        <w:rPr>
          <w:rFonts w:asciiTheme="minorEastAsia" w:eastAsiaTheme="minorEastAsia" w:hAnsiTheme="minorEastAsia" w:hint="eastAsia"/>
          <w:szCs w:val="21"/>
        </w:rPr>
        <w:t>有违法违规行为的原评标委员会成员不得参加重新组建的评标委员会。</w:t>
      </w:r>
      <w:r>
        <w:rPr>
          <w:rFonts w:ascii="黑体" w:eastAsia="黑体" w:hAnsi="华文中宋"/>
          <w:b/>
          <w:sz w:val="32"/>
          <w:szCs w:val="32"/>
        </w:rPr>
        <w:br w:type="page"/>
      </w:r>
    </w:p>
    <w:p w:rsidR="00796E6B" w:rsidRDefault="00F64383">
      <w:pPr>
        <w:pStyle w:val="20"/>
        <w:adjustRightInd w:val="0"/>
        <w:snapToGrid w:val="0"/>
        <w:jc w:val="center"/>
        <w:rPr>
          <w:rFonts w:ascii="黑体" w:eastAsia="黑体" w:hAnsi="华文中宋"/>
          <w:sz w:val="28"/>
          <w:szCs w:val="28"/>
        </w:rPr>
      </w:pPr>
      <w:bookmarkStart w:id="42" w:name="_Toc6579"/>
      <w:r>
        <w:rPr>
          <w:rFonts w:ascii="黑体" w:eastAsia="黑体" w:hAnsi="华文中宋" w:hint="eastAsia"/>
          <w:sz w:val="28"/>
          <w:szCs w:val="28"/>
        </w:rPr>
        <w:lastRenderedPageBreak/>
        <w:t>第三节</w:t>
      </w:r>
      <w:r>
        <w:rPr>
          <w:rFonts w:ascii="黑体" w:eastAsia="黑体" w:hAnsi="华文中宋" w:hint="eastAsia"/>
          <w:sz w:val="28"/>
          <w:szCs w:val="28"/>
        </w:rPr>
        <w:t xml:space="preserve"> </w:t>
      </w:r>
      <w:r>
        <w:rPr>
          <w:rFonts w:ascii="黑体" w:eastAsia="黑体" w:hAnsi="华文中宋" w:hint="eastAsia"/>
          <w:sz w:val="28"/>
          <w:szCs w:val="28"/>
        </w:rPr>
        <w:t>投标文件的符合性审查</w:t>
      </w:r>
      <w:bookmarkEnd w:id="42"/>
    </w:p>
    <w:p w:rsidR="00796E6B" w:rsidRDefault="00F64383" w:rsidP="00171199">
      <w:pPr>
        <w:adjustRightInd w:val="0"/>
        <w:snapToGrid w:val="0"/>
        <w:spacing w:beforeLines="50" w:line="360" w:lineRule="auto"/>
        <w:rPr>
          <w:rFonts w:ascii="黑体" w:eastAsia="黑体" w:hAnsi="黑体"/>
          <w:b/>
          <w:sz w:val="24"/>
        </w:rPr>
      </w:pPr>
      <w:r>
        <w:rPr>
          <w:rFonts w:ascii="黑体" w:eastAsia="黑体" w:hAnsi="黑体" w:hint="eastAsia"/>
          <w:b/>
          <w:sz w:val="24"/>
        </w:rPr>
        <w:t>1.</w:t>
      </w:r>
      <w:r>
        <w:rPr>
          <w:rFonts w:ascii="黑体" w:eastAsia="黑体" w:hAnsi="黑体" w:hint="eastAsia"/>
          <w:b/>
          <w:sz w:val="24"/>
        </w:rPr>
        <w:t>符合性审查</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rPr>
      </w:pPr>
      <w:r>
        <w:rPr>
          <w:rFonts w:asciiTheme="minorEastAsia" w:eastAsiaTheme="minorEastAsia" w:hAnsiTheme="minorEastAsia" w:hint="eastAsia"/>
        </w:rPr>
        <w:t>1.1</w:t>
      </w:r>
      <w:r>
        <w:rPr>
          <w:rFonts w:asciiTheme="minorEastAsia" w:eastAsiaTheme="minorEastAsia" w:hAnsiTheme="minorEastAsia" w:hint="eastAsia"/>
          <w:szCs w:val="21"/>
        </w:rPr>
        <w:t>评标委员会应按本章本节附表</w:t>
      </w:r>
      <w:r>
        <w:rPr>
          <w:rFonts w:asciiTheme="minorEastAsia" w:eastAsiaTheme="minorEastAsia" w:hAnsiTheme="minorEastAsia" w:hint="eastAsia"/>
          <w:szCs w:val="21"/>
        </w:rPr>
        <w:t>1</w:t>
      </w:r>
      <w:r>
        <w:rPr>
          <w:rFonts w:asciiTheme="minorEastAsia" w:eastAsiaTheme="minorEastAsia" w:hAnsiTheme="minorEastAsia" w:hint="eastAsia"/>
          <w:szCs w:val="21"/>
        </w:rPr>
        <w:t>“符合性审查表”所列审查项目及审查标准，</w:t>
      </w:r>
      <w:r>
        <w:rPr>
          <w:rFonts w:asciiTheme="minorEastAsia" w:eastAsiaTheme="minorEastAsia" w:hAnsiTheme="minorEastAsia" w:hint="eastAsia"/>
        </w:rPr>
        <w:t>对符合资格条件的投标人的投标文件进行符合性审查，以确定其是否满足招标文件的实质性要求。</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）依据招标文件的规定，从投标文件的有效性、完整性和对招标文件的响应程度进行审查，以确定是否对招标文件的实质性要求作出响应</w:t>
      </w:r>
      <w:r>
        <w:rPr>
          <w:rFonts w:asciiTheme="minorEastAsia" w:eastAsiaTheme="minorEastAsia" w:hAnsiTheme="minorEastAsia" w:hint="eastAsia"/>
          <w:szCs w:val="21"/>
        </w:rPr>
        <w:t>。评标委员会判断投标文件的响应性只根据投标文件的内容，而不依据外部的证据。</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）投标人不得通过修正或撤销不合要求的偏离从而使其投标成为实质上响应的投标。</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kern w:val="0"/>
          <w:szCs w:val="21"/>
        </w:rPr>
        <w:t>1.2</w:t>
      </w:r>
      <w:r>
        <w:rPr>
          <w:rFonts w:asciiTheme="minorEastAsia" w:eastAsiaTheme="minorEastAsia" w:hAnsiTheme="minorEastAsia" w:hint="eastAsia"/>
        </w:rPr>
        <w:t>未通过符合性审查的投标人，其投标将被认定为投标无效，不能进入下一阶段评审。通过符合性审查的投标人数量不足</w:t>
      </w:r>
      <w:r>
        <w:rPr>
          <w:rFonts w:asciiTheme="minorEastAsia" w:eastAsiaTheme="minorEastAsia" w:hAnsiTheme="minorEastAsia" w:hint="eastAsia"/>
        </w:rPr>
        <w:t xml:space="preserve"> 3 </w:t>
      </w:r>
      <w:r>
        <w:rPr>
          <w:rFonts w:asciiTheme="minorEastAsia" w:eastAsiaTheme="minorEastAsia" w:hAnsiTheme="minorEastAsia" w:hint="eastAsia"/>
        </w:rPr>
        <w:t>家的，不得作进一步的比较和评价。</w:t>
      </w:r>
    </w:p>
    <w:p w:rsidR="00796E6B" w:rsidRDefault="00F64383" w:rsidP="00171199">
      <w:pPr>
        <w:adjustRightInd w:val="0"/>
        <w:snapToGrid w:val="0"/>
        <w:spacing w:beforeLines="50" w:line="360" w:lineRule="auto"/>
        <w:jc w:val="left"/>
        <w:rPr>
          <w:rFonts w:ascii="黑体" w:eastAsia="黑体" w:hAnsi="黑体"/>
          <w:b/>
          <w:sz w:val="24"/>
        </w:rPr>
      </w:pPr>
      <w:r>
        <w:rPr>
          <w:rFonts w:ascii="黑体" w:eastAsia="黑体" w:hAnsi="黑体" w:hint="eastAsia"/>
          <w:b/>
          <w:sz w:val="24"/>
        </w:rPr>
        <w:t>2.</w:t>
      </w:r>
      <w:r>
        <w:rPr>
          <w:rFonts w:ascii="黑体" w:eastAsia="黑体" w:hAnsi="黑体" w:hint="eastAsia"/>
          <w:b/>
          <w:sz w:val="24"/>
        </w:rPr>
        <w:t>投标无效</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2.1</w:t>
      </w:r>
      <w:r>
        <w:rPr>
          <w:rFonts w:asciiTheme="minorEastAsia" w:eastAsiaTheme="minorEastAsia" w:hAnsiTheme="minorEastAsia" w:hint="eastAsia"/>
          <w:szCs w:val="21"/>
        </w:rPr>
        <w:t>投标人存在下列情况之一的，符合性审查不合格，投标无效：</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）投标文件中商务技术文件未按照招标文件规定要求签署、盖章的；</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）投标文件没有对招标文件的实质性要求和条件作出响应，或者对招</w:t>
      </w:r>
      <w:r>
        <w:rPr>
          <w:rFonts w:asciiTheme="minorEastAsia" w:eastAsiaTheme="minorEastAsia" w:hAnsiTheme="minorEastAsia" w:hint="eastAsia"/>
          <w:szCs w:val="21"/>
        </w:rPr>
        <w:t>标文件的偏离超出招标文件规定的偏离</w:t>
      </w:r>
      <w:r>
        <w:rPr>
          <w:rFonts w:asciiTheme="minorEastAsia" w:eastAsiaTheme="minorEastAsia" w:hAnsiTheme="minorEastAsia" w:hint="eastAsia"/>
        </w:rPr>
        <w:t>范围和幅度</w:t>
      </w:r>
      <w:r>
        <w:rPr>
          <w:rFonts w:asciiTheme="minorEastAsia" w:eastAsiaTheme="minorEastAsia" w:hAnsiTheme="minorEastAsia" w:hint="eastAsia"/>
          <w:szCs w:val="21"/>
        </w:rPr>
        <w:t>；</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）投标有效期不足的；</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）投标文件含有采购人不能接受的附加条件的；</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5</w:t>
      </w:r>
      <w:r>
        <w:rPr>
          <w:rFonts w:asciiTheme="minorEastAsia" w:eastAsiaTheme="minorEastAsia" w:hAnsiTheme="minorEastAsia" w:hint="eastAsia"/>
          <w:szCs w:val="21"/>
        </w:rPr>
        <w:t>）不符合本节第</w:t>
      </w:r>
      <w:r>
        <w:rPr>
          <w:rFonts w:asciiTheme="minorEastAsia" w:eastAsiaTheme="minorEastAsia" w:hAnsiTheme="minorEastAsia" w:hint="eastAsia"/>
          <w:szCs w:val="21"/>
        </w:rPr>
        <w:t>1.1</w:t>
      </w:r>
      <w:r>
        <w:rPr>
          <w:rFonts w:asciiTheme="minorEastAsia" w:eastAsiaTheme="minorEastAsia" w:hAnsiTheme="minorEastAsia" w:hint="eastAsia"/>
          <w:szCs w:val="21"/>
        </w:rPr>
        <w:t>款规定符合性审查标准的；</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6</w:t>
      </w:r>
      <w:r>
        <w:rPr>
          <w:rFonts w:asciiTheme="minorEastAsia" w:eastAsiaTheme="minorEastAsia" w:hAnsiTheme="minorEastAsia" w:hint="eastAsia"/>
          <w:szCs w:val="21"/>
        </w:rPr>
        <w:t>）法律、法规和招标文件规定的其他投标无效情形的。</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2.2</w:t>
      </w:r>
      <w:r>
        <w:rPr>
          <w:rFonts w:asciiTheme="minorEastAsia" w:eastAsiaTheme="minorEastAsia" w:hAnsiTheme="minorEastAsia" w:hint="eastAsia"/>
          <w:kern w:val="0"/>
          <w:szCs w:val="21"/>
        </w:rPr>
        <w:t>在评标过程中发现投标人有不遵循公平竞争的原则，恶意串通，妨碍其他投标人的竞争行为，损害采购人或者其他投标人的合法权益的，评标委员会应当认定其</w:t>
      </w:r>
      <w:r>
        <w:rPr>
          <w:rFonts w:asciiTheme="minorEastAsia" w:eastAsiaTheme="minorEastAsia" w:hAnsiTheme="minorEastAsia" w:hint="eastAsia"/>
          <w:b/>
          <w:kern w:val="0"/>
          <w:szCs w:val="21"/>
        </w:rPr>
        <w:t>投标无效</w:t>
      </w:r>
      <w:r>
        <w:rPr>
          <w:rFonts w:asciiTheme="minorEastAsia" w:eastAsiaTheme="minorEastAsia" w:hAnsiTheme="minorEastAsia" w:hint="eastAsia"/>
          <w:kern w:val="0"/>
          <w:szCs w:val="21"/>
        </w:rPr>
        <w:t>，并书面报告本级财政部门。</w:t>
      </w:r>
    </w:p>
    <w:p w:rsidR="00796E6B" w:rsidRDefault="00796E6B"/>
    <w:p w:rsidR="00796E6B" w:rsidRDefault="00796E6B"/>
    <w:p w:rsidR="00796E6B" w:rsidRDefault="00F64383">
      <w:pPr>
        <w:widowControl/>
        <w:jc w:val="left"/>
        <w:rPr>
          <w:rFonts w:ascii="黑体" w:hAnsi="黑体"/>
          <w:b/>
          <w:color w:val="FF0000"/>
          <w:szCs w:val="21"/>
        </w:rPr>
      </w:pPr>
      <w:r>
        <w:rPr>
          <w:rFonts w:ascii="黑体" w:hAnsi="黑体"/>
          <w:b/>
          <w:color w:val="FF0000"/>
          <w:szCs w:val="21"/>
        </w:rPr>
        <w:br w:type="page"/>
      </w:r>
    </w:p>
    <w:p w:rsidR="00796E6B" w:rsidRDefault="00F64383" w:rsidP="00171199">
      <w:pPr>
        <w:pStyle w:val="3"/>
        <w:adjustRightInd w:val="0"/>
        <w:snapToGrid w:val="0"/>
        <w:spacing w:beforeLines="50" w:after="0" w:line="360" w:lineRule="auto"/>
        <w:rPr>
          <w:sz w:val="21"/>
          <w:szCs w:val="21"/>
        </w:rPr>
      </w:pPr>
      <w:bookmarkStart w:id="43" w:name="_Toc3594"/>
      <w:r>
        <w:rPr>
          <w:rFonts w:hint="eastAsia"/>
          <w:sz w:val="21"/>
          <w:szCs w:val="21"/>
        </w:rPr>
        <w:lastRenderedPageBreak/>
        <w:t>附表</w:t>
      </w:r>
      <w:r>
        <w:rPr>
          <w:rFonts w:hint="eastAsia"/>
          <w:sz w:val="21"/>
          <w:szCs w:val="21"/>
        </w:rPr>
        <w:t xml:space="preserve">1 </w:t>
      </w:r>
      <w:r>
        <w:rPr>
          <w:rFonts w:hint="eastAsia"/>
          <w:sz w:val="21"/>
          <w:szCs w:val="21"/>
        </w:rPr>
        <w:t>符合性审查表</w:t>
      </w:r>
      <w:bookmarkEnd w:id="43"/>
    </w:p>
    <w:p w:rsidR="00796E6B" w:rsidRDefault="00F64383" w:rsidP="00171199">
      <w:pPr>
        <w:adjustRightInd w:val="0"/>
        <w:snapToGrid w:val="0"/>
        <w:spacing w:beforeLines="50" w:line="360" w:lineRule="auto"/>
        <w:jc w:val="center"/>
        <w:rPr>
          <w:rFonts w:ascii="黑体" w:eastAsia="黑体" w:hAnsi="黑体"/>
          <w:b/>
          <w:sz w:val="28"/>
          <w:szCs w:val="28"/>
        </w:rPr>
      </w:pPr>
      <w:r>
        <w:rPr>
          <w:rFonts w:ascii="黑体" w:eastAsia="黑体" w:hAnsi="黑体" w:hint="eastAsia"/>
          <w:b/>
          <w:sz w:val="28"/>
          <w:szCs w:val="28"/>
        </w:rPr>
        <w:t>符合性审查表</w:t>
      </w:r>
    </w:p>
    <w:p w:rsidR="00796E6B" w:rsidRDefault="00F64383" w:rsidP="00171199">
      <w:pPr>
        <w:adjustRightInd w:val="0"/>
        <w:snapToGrid w:val="0"/>
        <w:spacing w:beforeLines="50" w:line="360" w:lineRule="auto"/>
        <w:rPr>
          <w:rFonts w:asciiTheme="minorEastAsia" w:eastAsiaTheme="minorEastAsia" w:hAnsiTheme="minorEastAsia"/>
          <w:szCs w:val="21"/>
        </w:rPr>
      </w:pPr>
      <w:r>
        <w:rPr>
          <w:rFonts w:asciiTheme="minorEastAsia" w:eastAsiaTheme="minorEastAsia" w:hAnsiTheme="minorEastAsia" w:hint="eastAsia"/>
          <w:szCs w:val="21"/>
        </w:rPr>
        <w:t>项目名称：</w:t>
      </w:r>
      <w:r>
        <w:rPr>
          <w:rFonts w:asciiTheme="minorEastAsia" w:eastAsiaTheme="minorEastAsia" w:hAnsiTheme="minorEastAsia" w:hint="eastAsia"/>
          <w:color w:val="FF0000"/>
          <w:szCs w:val="21"/>
        </w:rPr>
        <w:t>医院信息化建设</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采购代理编号：</w:t>
      </w:r>
      <w:r>
        <w:rPr>
          <w:rFonts w:asciiTheme="minorEastAsia" w:eastAsiaTheme="minorEastAsia" w:hAnsiTheme="minorEastAsia" w:hint="eastAsia"/>
          <w:color w:val="FF0000"/>
          <w:szCs w:val="21"/>
        </w:rPr>
        <w:t>HHZB-202041</w:t>
      </w:r>
    </w:p>
    <w:tbl>
      <w:tblPr>
        <w:tblStyle w:val="af5"/>
        <w:tblW w:w="906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683"/>
        <w:gridCol w:w="2686"/>
        <w:gridCol w:w="5691"/>
      </w:tblGrid>
      <w:tr w:rsidR="00796E6B">
        <w:trPr>
          <w:trHeight w:val="532"/>
        </w:trPr>
        <w:tc>
          <w:tcPr>
            <w:tcW w:w="683"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b/>
                <w:kern w:val="0"/>
                <w:szCs w:val="21"/>
              </w:rPr>
            </w:pPr>
            <w:r>
              <w:rPr>
                <w:rFonts w:asciiTheme="minorEastAsia" w:eastAsiaTheme="minorEastAsia" w:hAnsiTheme="minorEastAsia" w:cs="宋体" w:hint="eastAsia"/>
                <w:b/>
                <w:kern w:val="0"/>
                <w:szCs w:val="21"/>
              </w:rPr>
              <w:t>序号</w:t>
            </w:r>
          </w:p>
        </w:tc>
        <w:tc>
          <w:tcPr>
            <w:tcW w:w="2686"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b/>
                <w:kern w:val="0"/>
                <w:szCs w:val="21"/>
              </w:rPr>
            </w:pPr>
            <w:r>
              <w:rPr>
                <w:rFonts w:asciiTheme="minorEastAsia" w:eastAsiaTheme="minorEastAsia" w:hAnsiTheme="minorEastAsia" w:cs="宋体" w:hint="eastAsia"/>
                <w:b/>
                <w:kern w:val="0"/>
                <w:szCs w:val="21"/>
              </w:rPr>
              <w:t>审查项目</w:t>
            </w:r>
          </w:p>
        </w:tc>
        <w:tc>
          <w:tcPr>
            <w:tcW w:w="5691"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b/>
                <w:kern w:val="0"/>
                <w:szCs w:val="21"/>
              </w:rPr>
            </w:pPr>
            <w:r>
              <w:rPr>
                <w:rFonts w:asciiTheme="minorEastAsia" w:eastAsiaTheme="minorEastAsia" w:hAnsiTheme="minorEastAsia" w:cs="宋体" w:hint="eastAsia"/>
                <w:b/>
                <w:kern w:val="0"/>
                <w:szCs w:val="21"/>
              </w:rPr>
              <w:t>审查标准</w:t>
            </w:r>
          </w:p>
        </w:tc>
      </w:tr>
      <w:tr w:rsidR="00796E6B">
        <w:tc>
          <w:tcPr>
            <w:tcW w:w="683"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2686" w:type="dxa"/>
          </w:tcPr>
          <w:p w:rsidR="00796E6B" w:rsidRDefault="00F64383" w:rsidP="00171199">
            <w:pPr>
              <w:adjustRightInd w:val="0"/>
              <w:snapToGrid w:val="0"/>
              <w:spacing w:beforeLines="50" w:line="360" w:lineRule="auto"/>
              <w:jc w:val="left"/>
              <w:rPr>
                <w:rFonts w:asciiTheme="minorEastAsia" w:eastAsiaTheme="minorEastAsia" w:hAnsiTheme="minorEastAsia" w:cs="宋体"/>
                <w:color w:val="FF0000"/>
                <w:kern w:val="0"/>
                <w:szCs w:val="21"/>
              </w:rPr>
            </w:pPr>
            <w:r>
              <w:rPr>
                <w:rFonts w:asciiTheme="minorEastAsia" w:eastAsiaTheme="minorEastAsia" w:hAnsiTheme="minorEastAsia" w:hint="eastAsia"/>
                <w:szCs w:val="21"/>
              </w:rPr>
              <w:t>对招标文件的实质性要求和条件的响应</w:t>
            </w:r>
          </w:p>
        </w:tc>
        <w:tc>
          <w:tcPr>
            <w:tcW w:w="5691"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color w:val="FF0000"/>
                <w:kern w:val="0"/>
                <w:szCs w:val="21"/>
              </w:rPr>
            </w:pPr>
            <w:r>
              <w:rPr>
                <w:rFonts w:asciiTheme="minorEastAsia" w:eastAsiaTheme="minorEastAsia" w:hAnsiTheme="minorEastAsia" w:cs="宋体" w:hint="eastAsia"/>
                <w:color w:val="FF0000"/>
                <w:kern w:val="0"/>
                <w:szCs w:val="21"/>
              </w:rPr>
              <w:t>第五章第二节技术要求中“★”参数</w:t>
            </w:r>
          </w:p>
        </w:tc>
      </w:tr>
      <w:tr w:rsidR="00796E6B">
        <w:tc>
          <w:tcPr>
            <w:tcW w:w="683"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2686" w:type="dxa"/>
          </w:tcPr>
          <w:p w:rsidR="00796E6B" w:rsidRDefault="00F64383" w:rsidP="00171199">
            <w:pPr>
              <w:adjustRightInd w:val="0"/>
              <w:snapToGrid w:val="0"/>
              <w:spacing w:beforeLines="50" w:line="360" w:lineRule="auto"/>
              <w:jc w:val="left"/>
              <w:rPr>
                <w:rFonts w:asciiTheme="minorEastAsia" w:eastAsiaTheme="minorEastAsia" w:hAnsiTheme="minorEastAsia" w:cs="宋体"/>
                <w:color w:val="FF0000"/>
                <w:kern w:val="0"/>
                <w:szCs w:val="21"/>
              </w:rPr>
            </w:pPr>
            <w:r>
              <w:rPr>
                <w:rFonts w:asciiTheme="minorEastAsia" w:eastAsiaTheme="minorEastAsia" w:hAnsiTheme="minorEastAsia" w:cs="宋体" w:hint="eastAsia"/>
                <w:color w:val="FF0000"/>
                <w:kern w:val="0"/>
                <w:szCs w:val="21"/>
              </w:rPr>
              <w:t>投标产品配置清单</w:t>
            </w:r>
          </w:p>
        </w:tc>
        <w:tc>
          <w:tcPr>
            <w:tcW w:w="5691"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color w:val="FF0000"/>
                <w:kern w:val="0"/>
                <w:szCs w:val="21"/>
              </w:rPr>
            </w:pPr>
            <w:r>
              <w:rPr>
                <w:rFonts w:asciiTheme="minorEastAsia" w:eastAsiaTheme="minorEastAsia" w:hAnsiTheme="minorEastAsia" w:cs="宋体" w:hint="eastAsia"/>
                <w:color w:val="FF0000"/>
                <w:kern w:val="0"/>
                <w:szCs w:val="21"/>
              </w:rPr>
              <w:t>采购需求</w:t>
            </w:r>
          </w:p>
        </w:tc>
      </w:tr>
      <w:tr w:rsidR="00796E6B">
        <w:tc>
          <w:tcPr>
            <w:tcW w:w="683"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w:t>
            </w:r>
          </w:p>
        </w:tc>
        <w:tc>
          <w:tcPr>
            <w:tcW w:w="2686" w:type="dxa"/>
          </w:tcPr>
          <w:p w:rsidR="00796E6B" w:rsidRDefault="00F64383" w:rsidP="00171199">
            <w:pPr>
              <w:adjustRightInd w:val="0"/>
              <w:snapToGrid w:val="0"/>
              <w:spacing w:beforeLines="50" w:line="360" w:lineRule="auto"/>
              <w:jc w:val="left"/>
              <w:rPr>
                <w:rFonts w:asciiTheme="minorEastAsia" w:eastAsiaTheme="minorEastAsia" w:hAnsiTheme="minorEastAsia" w:cs="宋体"/>
                <w:color w:val="FF0000"/>
                <w:kern w:val="0"/>
                <w:szCs w:val="21"/>
              </w:rPr>
            </w:pPr>
            <w:r>
              <w:rPr>
                <w:rFonts w:asciiTheme="minorEastAsia" w:eastAsiaTheme="minorEastAsia" w:hAnsiTheme="minorEastAsia" w:cs="宋体" w:hint="eastAsia"/>
                <w:color w:val="FF0000"/>
                <w:kern w:val="0"/>
                <w:szCs w:val="21"/>
              </w:rPr>
              <w:t>招标文件组成</w:t>
            </w:r>
          </w:p>
        </w:tc>
        <w:tc>
          <w:tcPr>
            <w:tcW w:w="5691"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color w:val="FF0000"/>
                <w:kern w:val="0"/>
                <w:szCs w:val="21"/>
              </w:rPr>
            </w:pPr>
            <w:r>
              <w:rPr>
                <w:rFonts w:asciiTheme="minorEastAsia" w:eastAsiaTheme="minorEastAsia" w:hAnsiTheme="minorEastAsia" w:hint="eastAsia"/>
                <w:szCs w:val="21"/>
              </w:rPr>
              <w:t>第七章第二部分</w:t>
            </w:r>
          </w:p>
        </w:tc>
      </w:tr>
      <w:tr w:rsidR="00796E6B">
        <w:tc>
          <w:tcPr>
            <w:tcW w:w="683"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w:t>
            </w:r>
          </w:p>
        </w:tc>
        <w:tc>
          <w:tcPr>
            <w:tcW w:w="2686" w:type="dxa"/>
          </w:tcPr>
          <w:p w:rsidR="00796E6B" w:rsidRDefault="00F64383" w:rsidP="00171199">
            <w:pPr>
              <w:adjustRightInd w:val="0"/>
              <w:snapToGrid w:val="0"/>
              <w:spacing w:beforeLines="50" w:line="360" w:lineRule="auto"/>
              <w:jc w:val="left"/>
              <w:rPr>
                <w:rFonts w:asciiTheme="minorEastAsia" w:eastAsiaTheme="minorEastAsia" w:hAnsiTheme="minorEastAsia"/>
                <w:color w:val="FF0000"/>
                <w:kern w:val="0"/>
                <w:szCs w:val="21"/>
              </w:rPr>
            </w:pPr>
            <w:r>
              <w:rPr>
                <w:rFonts w:asciiTheme="minorEastAsia" w:eastAsiaTheme="minorEastAsia" w:hAnsiTheme="minorEastAsia" w:hint="eastAsia"/>
                <w:color w:val="FF0000"/>
                <w:kern w:val="0"/>
                <w:szCs w:val="21"/>
              </w:rPr>
              <w:t>招标文件签署</w:t>
            </w:r>
          </w:p>
        </w:tc>
        <w:tc>
          <w:tcPr>
            <w:tcW w:w="5691"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color w:val="FF0000"/>
                <w:kern w:val="0"/>
                <w:szCs w:val="21"/>
              </w:rPr>
            </w:pPr>
            <w:r>
              <w:rPr>
                <w:rFonts w:asciiTheme="minorEastAsia" w:eastAsiaTheme="minorEastAsia" w:hAnsiTheme="minorEastAsia" w:hint="eastAsia"/>
                <w:szCs w:val="21"/>
              </w:rPr>
              <w:t>第二章第二节投标须知第</w:t>
            </w:r>
            <w:r>
              <w:rPr>
                <w:rFonts w:asciiTheme="minorEastAsia" w:eastAsiaTheme="minorEastAsia" w:hAnsiTheme="minorEastAsia" w:hint="eastAsia"/>
                <w:szCs w:val="21"/>
              </w:rPr>
              <w:t>19.2</w:t>
            </w:r>
            <w:r>
              <w:rPr>
                <w:rFonts w:asciiTheme="minorEastAsia" w:eastAsiaTheme="minorEastAsia" w:hAnsiTheme="minorEastAsia" w:hint="eastAsia"/>
                <w:szCs w:val="21"/>
              </w:rPr>
              <w:t>款第</w:t>
            </w:r>
            <w:r>
              <w:rPr>
                <w:rFonts w:asciiTheme="minorEastAsia" w:eastAsiaTheme="minorEastAsia" w:hAnsiTheme="minorEastAsia" w:hint="eastAsia"/>
                <w:szCs w:val="21"/>
              </w:rPr>
              <w:t>19.3</w:t>
            </w:r>
            <w:r>
              <w:rPr>
                <w:rFonts w:asciiTheme="minorEastAsia" w:eastAsiaTheme="minorEastAsia" w:hAnsiTheme="minorEastAsia" w:hint="eastAsia"/>
                <w:szCs w:val="21"/>
              </w:rPr>
              <w:t>款</w:t>
            </w:r>
          </w:p>
        </w:tc>
      </w:tr>
      <w:tr w:rsidR="00796E6B">
        <w:tc>
          <w:tcPr>
            <w:tcW w:w="683"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w:t>
            </w:r>
          </w:p>
        </w:tc>
        <w:tc>
          <w:tcPr>
            <w:tcW w:w="2686" w:type="dxa"/>
          </w:tcPr>
          <w:p w:rsidR="00796E6B" w:rsidRDefault="00F64383" w:rsidP="00171199">
            <w:pPr>
              <w:adjustRightInd w:val="0"/>
              <w:snapToGrid w:val="0"/>
              <w:spacing w:beforeLines="50" w:line="360" w:lineRule="auto"/>
              <w:jc w:val="left"/>
              <w:rPr>
                <w:rFonts w:asciiTheme="minorEastAsia" w:eastAsiaTheme="minorEastAsia" w:hAnsiTheme="minorEastAsia"/>
                <w:color w:val="FF0000"/>
                <w:kern w:val="0"/>
                <w:szCs w:val="21"/>
              </w:rPr>
            </w:pPr>
            <w:r>
              <w:rPr>
                <w:rFonts w:asciiTheme="minorEastAsia" w:eastAsiaTheme="minorEastAsia" w:hAnsiTheme="minorEastAsia" w:hint="eastAsia"/>
                <w:color w:val="FF0000"/>
                <w:kern w:val="0"/>
                <w:szCs w:val="21"/>
              </w:rPr>
              <w:t>投标有效期</w:t>
            </w:r>
          </w:p>
        </w:tc>
        <w:tc>
          <w:tcPr>
            <w:tcW w:w="5691"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color w:val="FF0000"/>
                <w:kern w:val="0"/>
                <w:szCs w:val="21"/>
              </w:rPr>
            </w:pPr>
            <w:r>
              <w:rPr>
                <w:rFonts w:asciiTheme="minorEastAsia" w:eastAsiaTheme="minorEastAsia" w:hAnsiTheme="minorEastAsia" w:hint="eastAsia"/>
                <w:szCs w:val="21"/>
              </w:rPr>
              <w:t>第二章第一节投标须知前附表第</w:t>
            </w:r>
            <w:r>
              <w:rPr>
                <w:rFonts w:asciiTheme="minorEastAsia" w:eastAsiaTheme="minorEastAsia" w:hAnsiTheme="minorEastAsia" w:hint="eastAsia"/>
                <w:szCs w:val="21"/>
              </w:rPr>
              <w:t>16.1</w:t>
            </w:r>
            <w:r>
              <w:rPr>
                <w:rFonts w:asciiTheme="minorEastAsia" w:eastAsiaTheme="minorEastAsia" w:hAnsiTheme="minorEastAsia" w:hint="eastAsia"/>
                <w:szCs w:val="21"/>
              </w:rPr>
              <w:t>款</w:t>
            </w:r>
          </w:p>
        </w:tc>
      </w:tr>
      <w:tr w:rsidR="00796E6B">
        <w:tc>
          <w:tcPr>
            <w:tcW w:w="683"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w:t>
            </w:r>
          </w:p>
        </w:tc>
        <w:tc>
          <w:tcPr>
            <w:tcW w:w="2686" w:type="dxa"/>
          </w:tcPr>
          <w:p w:rsidR="00796E6B" w:rsidRDefault="00F64383" w:rsidP="00171199">
            <w:pPr>
              <w:adjustRightInd w:val="0"/>
              <w:snapToGrid w:val="0"/>
              <w:spacing w:beforeLines="50" w:line="360" w:lineRule="auto"/>
              <w:jc w:val="left"/>
              <w:rPr>
                <w:rFonts w:asciiTheme="minorEastAsia" w:eastAsiaTheme="minorEastAsia" w:hAnsiTheme="minorEastAsia" w:cs="宋体"/>
                <w:color w:val="FF0000"/>
                <w:kern w:val="0"/>
                <w:szCs w:val="21"/>
              </w:rPr>
            </w:pPr>
            <w:r>
              <w:rPr>
                <w:rFonts w:asciiTheme="minorEastAsia" w:eastAsiaTheme="minorEastAsia" w:hAnsiTheme="minorEastAsia" w:cs="宋体" w:hint="eastAsia"/>
                <w:color w:val="FF0000"/>
                <w:kern w:val="0"/>
                <w:szCs w:val="21"/>
              </w:rPr>
              <w:t>生产企业资质（国产）</w:t>
            </w:r>
          </w:p>
        </w:tc>
        <w:tc>
          <w:tcPr>
            <w:tcW w:w="5691" w:type="dxa"/>
            <w:vAlign w:val="center"/>
          </w:tcPr>
          <w:p w:rsidR="00796E6B" w:rsidRDefault="00F64383">
            <w:pPr>
              <w:spacing w:line="500" w:lineRule="exact"/>
              <w:rPr>
                <w:rFonts w:ascii="宋体" w:hAnsi="宋体"/>
                <w:color w:val="FF0000"/>
                <w:szCs w:val="21"/>
              </w:rPr>
            </w:pPr>
            <w:r>
              <w:rPr>
                <w:rFonts w:ascii="宋体" w:hAnsi="宋体" w:hint="eastAsia"/>
                <w:color w:val="FF0000"/>
                <w:szCs w:val="21"/>
              </w:rPr>
              <w:t>（</w:t>
            </w:r>
            <w:r>
              <w:rPr>
                <w:rFonts w:ascii="宋体" w:hAnsi="宋体" w:hint="eastAsia"/>
                <w:color w:val="FF0000"/>
                <w:szCs w:val="21"/>
              </w:rPr>
              <w:t>1</w:t>
            </w:r>
            <w:r>
              <w:rPr>
                <w:rFonts w:ascii="宋体" w:hAnsi="宋体" w:hint="eastAsia"/>
                <w:color w:val="FF0000"/>
                <w:szCs w:val="21"/>
              </w:rPr>
              <w:t>）生产企业营业执照（副本）复印件（多证合一）；</w:t>
            </w:r>
          </w:p>
        </w:tc>
      </w:tr>
      <w:tr w:rsidR="00796E6B">
        <w:tc>
          <w:tcPr>
            <w:tcW w:w="683"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7</w:t>
            </w:r>
          </w:p>
        </w:tc>
        <w:tc>
          <w:tcPr>
            <w:tcW w:w="2686" w:type="dxa"/>
          </w:tcPr>
          <w:p w:rsidR="00796E6B" w:rsidRDefault="00F64383" w:rsidP="00171199">
            <w:pPr>
              <w:adjustRightInd w:val="0"/>
              <w:snapToGrid w:val="0"/>
              <w:spacing w:beforeLines="50" w:line="360" w:lineRule="auto"/>
              <w:jc w:val="left"/>
              <w:rPr>
                <w:rFonts w:asciiTheme="minorEastAsia" w:eastAsiaTheme="minorEastAsia" w:hAnsiTheme="minorEastAsia" w:cs="宋体"/>
                <w:color w:val="FF0000"/>
                <w:kern w:val="0"/>
                <w:szCs w:val="21"/>
              </w:rPr>
            </w:pPr>
            <w:r>
              <w:rPr>
                <w:rFonts w:asciiTheme="minorEastAsia" w:eastAsiaTheme="minorEastAsia" w:hAnsiTheme="minorEastAsia" w:hint="eastAsia"/>
                <w:szCs w:val="21"/>
              </w:rPr>
              <w:t>法律、法规和招标文件规定的其他投标无效情形</w:t>
            </w:r>
          </w:p>
        </w:tc>
        <w:tc>
          <w:tcPr>
            <w:tcW w:w="5691" w:type="dxa"/>
            <w:vAlign w:val="center"/>
          </w:tcPr>
          <w:p w:rsidR="00796E6B" w:rsidRDefault="00796E6B" w:rsidP="00171199">
            <w:pPr>
              <w:adjustRightInd w:val="0"/>
              <w:snapToGrid w:val="0"/>
              <w:spacing w:beforeLines="50" w:line="360" w:lineRule="auto"/>
              <w:jc w:val="left"/>
              <w:rPr>
                <w:rFonts w:asciiTheme="minorEastAsia" w:eastAsiaTheme="minorEastAsia" w:hAnsiTheme="minorEastAsia" w:cs="宋体"/>
                <w:color w:val="FF0000"/>
                <w:kern w:val="0"/>
                <w:szCs w:val="21"/>
              </w:rPr>
            </w:pPr>
          </w:p>
        </w:tc>
      </w:tr>
      <w:tr w:rsidR="00796E6B">
        <w:tc>
          <w:tcPr>
            <w:tcW w:w="683"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结论</w:t>
            </w:r>
          </w:p>
        </w:tc>
        <w:tc>
          <w:tcPr>
            <w:tcW w:w="8377" w:type="dxa"/>
            <w:gridSpan w:val="2"/>
          </w:tcPr>
          <w:p w:rsidR="00796E6B" w:rsidRDefault="00796E6B" w:rsidP="00171199">
            <w:pPr>
              <w:adjustRightInd w:val="0"/>
              <w:snapToGrid w:val="0"/>
              <w:spacing w:beforeLines="50" w:line="360" w:lineRule="auto"/>
              <w:jc w:val="left"/>
              <w:rPr>
                <w:rFonts w:ascii="宋体" w:hAnsi="宋体"/>
                <w:color w:val="FF0000"/>
                <w:szCs w:val="21"/>
              </w:rPr>
            </w:pPr>
          </w:p>
        </w:tc>
      </w:tr>
    </w:tbl>
    <w:p w:rsidR="00796E6B" w:rsidRDefault="00796E6B">
      <w:pPr>
        <w:pStyle w:val="3"/>
        <w:rPr>
          <w:sz w:val="21"/>
          <w:szCs w:val="21"/>
        </w:rPr>
      </w:pPr>
    </w:p>
    <w:p w:rsidR="00796E6B" w:rsidRDefault="00796E6B">
      <w:pPr>
        <w:rPr>
          <w:szCs w:val="21"/>
        </w:rPr>
      </w:pPr>
    </w:p>
    <w:p w:rsidR="00796E6B" w:rsidRDefault="00796E6B">
      <w:pPr>
        <w:rPr>
          <w:szCs w:val="21"/>
        </w:rPr>
      </w:pPr>
    </w:p>
    <w:p w:rsidR="00796E6B" w:rsidRDefault="00796E6B">
      <w:pPr>
        <w:rPr>
          <w:szCs w:val="21"/>
        </w:rPr>
      </w:pPr>
    </w:p>
    <w:p w:rsidR="00796E6B" w:rsidRDefault="00796E6B">
      <w:pPr>
        <w:rPr>
          <w:szCs w:val="21"/>
        </w:rPr>
      </w:pPr>
    </w:p>
    <w:p w:rsidR="00796E6B" w:rsidRDefault="00796E6B">
      <w:pPr>
        <w:rPr>
          <w:szCs w:val="21"/>
        </w:rPr>
      </w:pPr>
    </w:p>
    <w:p w:rsidR="00796E6B" w:rsidRDefault="00796E6B">
      <w:pPr>
        <w:rPr>
          <w:szCs w:val="21"/>
        </w:rPr>
      </w:pPr>
    </w:p>
    <w:p w:rsidR="00796E6B" w:rsidRDefault="00796E6B">
      <w:pPr>
        <w:rPr>
          <w:szCs w:val="21"/>
        </w:rPr>
      </w:pPr>
    </w:p>
    <w:p w:rsidR="00796E6B" w:rsidRDefault="00796E6B">
      <w:pPr>
        <w:rPr>
          <w:szCs w:val="21"/>
        </w:rPr>
      </w:pPr>
    </w:p>
    <w:p w:rsidR="00796E6B" w:rsidRDefault="00796E6B">
      <w:pPr>
        <w:rPr>
          <w:szCs w:val="21"/>
        </w:rPr>
      </w:pPr>
    </w:p>
    <w:p w:rsidR="00796E6B" w:rsidRDefault="00796E6B">
      <w:pPr>
        <w:rPr>
          <w:szCs w:val="21"/>
        </w:rPr>
      </w:pPr>
    </w:p>
    <w:p w:rsidR="00796E6B" w:rsidRDefault="00796E6B">
      <w:pPr>
        <w:rPr>
          <w:szCs w:val="21"/>
        </w:rPr>
      </w:pPr>
    </w:p>
    <w:p w:rsidR="00796E6B" w:rsidRDefault="00796E6B">
      <w:pPr>
        <w:rPr>
          <w:szCs w:val="21"/>
        </w:rPr>
      </w:pPr>
    </w:p>
    <w:p w:rsidR="00796E6B" w:rsidRDefault="00796E6B">
      <w:pPr>
        <w:rPr>
          <w:szCs w:val="21"/>
        </w:rPr>
      </w:pPr>
    </w:p>
    <w:p w:rsidR="00796E6B" w:rsidRDefault="00F64383">
      <w:pPr>
        <w:pStyle w:val="3"/>
        <w:rPr>
          <w:sz w:val="21"/>
          <w:szCs w:val="21"/>
        </w:rPr>
      </w:pPr>
      <w:bookmarkStart w:id="44" w:name="_Toc18054"/>
      <w:r>
        <w:rPr>
          <w:rFonts w:hint="eastAsia"/>
          <w:sz w:val="21"/>
          <w:szCs w:val="21"/>
        </w:rPr>
        <w:lastRenderedPageBreak/>
        <w:t>附表</w:t>
      </w:r>
      <w:r>
        <w:rPr>
          <w:rFonts w:hint="eastAsia"/>
          <w:sz w:val="21"/>
          <w:szCs w:val="21"/>
        </w:rPr>
        <w:t xml:space="preserve">1 </w:t>
      </w:r>
      <w:r>
        <w:rPr>
          <w:rFonts w:hint="eastAsia"/>
          <w:sz w:val="21"/>
          <w:szCs w:val="21"/>
        </w:rPr>
        <w:t>符合性审查结果一览表</w:t>
      </w:r>
      <w:bookmarkEnd w:id="44"/>
    </w:p>
    <w:p w:rsidR="00796E6B" w:rsidRDefault="00F64383" w:rsidP="00171199">
      <w:pPr>
        <w:adjustRightInd w:val="0"/>
        <w:snapToGrid w:val="0"/>
        <w:spacing w:beforeLines="50" w:line="360" w:lineRule="auto"/>
        <w:jc w:val="center"/>
        <w:rPr>
          <w:rFonts w:ascii="黑体" w:eastAsia="黑体" w:hAnsi="黑体"/>
          <w:b/>
          <w:sz w:val="28"/>
          <w:szCs w:val="28"/>
        </w:rPr>
      </w:pPr>
      <w:r>
        <w:rPr>
          <w:rFonts w:ascii="黑体" w:eastAsia="黑体" w:hAnsi="黑体" w:hint="eastAsia"/>
          <w:b/>
          <w:sz w:val="28"/>
          <w:szCs w:val="28"/>
        </w:rPr>
        <w:t>符合性审查结果一览表</w:t>
      </w:r>
    </w:p>
    <w:p w:rsidR="00796E6B" w:rsidRDefault="00F64383" w:rsidP="00171199">
      <w:pPr>
        <w:adjustRightInd w:val="0"/>
        <w:snapToGrid w:val="0"/>
        <w:spacing w:beforeLines="50" w:line="360" w:lineRule="auto"/>
        <w:rPr>
          <w:rFonts w:asciiTheme="minorEastAsia" w:eastAsiaTheme="minorEastAsia" w:hAnsiTheme="minorEastAsia"/>
          <w:szCs w:val="21"/>
        </w:rPr>
      </w:pPr>
      <w:r>
        <w:rPr>
          <w:rFonts w:asciiTheme="minorEastAsia" w:eastAsiaTheme="minorEastAsia" w:hAnsiTheme="minorEastAsia" w:hint="eastAsia"/>
          <w:szCs w:val="21"/>
        </w:rPr>
        <w:t>项目名称：</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采购代理编号：</w:t>
      </w:r>
    </w:p>
    <w:tbl>
      <w:tblPr>
        <w:tblStyle w:val="af5"/>
        <w:tblW w:w="906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697"/>
        <w:gridCol w:w="2963"/>
        <w:gridCol w:w="2439"/>
        <w:gridCol w:w="2961"/>
      </w:tblGrid>
      <w:tr w:rsidR="00796E6B">
        <w:tc>
          <w:tcPr>
            <w:tcW w:w="697" w:type="dxa"/>
            <w:vAlign w:val="center"/>
          </w:tcPr>
          <w:p w:rsidR="00796E6B" w:rsidRDefault="00F64383">
            <w:pPr>
              <w:jc w:val="center"/>
              <w:rPr>
                <w:rFonts w:asciiTheme="minorEastAsia" w:eastAsiaTheme="minorEastAsia" w:hAnsiTheme="minorEastAsia"/>
                <w:b/>
                <w:kern w:val="0"/>
                <w:szCs w:val="21"/>
              </w:rPr>
            </w:pPr>
            <w:r>
              <w:rPr>
                <w:rFonts w:asciiTheme="minorEastAsia" w:eastAsiaTheme="minorEastAsia" w:hAnsiTheme="minorEastAsia" w:hint="eastAsia"/>
                <w:b/>
                <w:kern w:val="0"/>
                <w:szCs w:val="21"/>
              </w:rPr>
              <w:t>序号</w:t>
            </w:r>
          </w:p>
        </w:tc>
        <w:tc>
          <w:tcPr>
            <w:tcW w:w="2963" w:type="dxa"/>
            <w:vAlign w:val="center"/>
          </w:tcPr>
          <w:p w:rsidR="00796E6B" w:rsidRDefault="00F64383">
            <w:pPr>
              <w:jc w:val="center"/>
              <w:rPr>
                <w:rFonts w:asciiTheme="minorEastAsia" w:eastAsiaTheme="minorEastAsia" w:hAnsiTheme="minorEastAsia"/>
                <w:b/>
                <w:kern w:val="0"/>
                <w:szCs w:val="21"/>
              </w:rPr>
            </w:pPr>
            <w:r>
              <w:rPr>
                <w:rFonts w:asciiTheme="minorEastAsia" w:eastAsiaTheme="minorEastAsia" w:hAnsiTheme="minorEastAsia" w:hint="eastAsia"/>
                <w:b/>
                <w:kern w:val="0"/>
                <w:szCs w:val="21"/>
              </w:rPr>
              <w:t>投标人名称</w:t>
            </w:r>
          </w:p>
        </w:tc>
        <w:tc>
          <w:tcPr>
            <w:tcW w:w="2439" w:type="dxa"/>
            <w:vAlign w:val="center"/>
          </w:tcPr>
          <w:p w:rsidR="00796E6B" w:rsidRDefault="00F64383">
            <w:pPr>
              <w:jc w:val="center"/>
              <w:rPr>
                <w:rFonts w:asciiTheme="minorEastAsia" w:eastAsiaTheme="minorEastAsia" w:hAnsiTheme="minorEastAsia"/>
                <w:b/>
                <w:kern w:val="0"/>
                <w:szCs w:val="21"/>
              </w:rPr>
            </w:pPr>
            <w:r>
              <w:rPr>
                <w:rFonts w:asciiTheme="minorEastAsia" w:eastAsiaTheme="minorEastAsia" w:hAnsiTheme="minorEastAsia" w:hint="eastAsia"/>
                <w:b/>
                <w:kern w:val="0"/>
                <w:szCs w:val="21"/>
              </w:rPr>
              <w:t>符合性审查结果</w:t>
            </w:r>
          </w:p>
          <w:p w:rsidR="00796E6B" w:rsidRDefault="00F64383">
            <w:pPr>
              <w:jc w:val="center"/>
              <w:rPr>
                <w:rFonts w:asciiTheme="minorEastAsia" w:eastAsiaTheme="minorEastAsia" w:hAnsiTheme="minorEastAsia"/>
                <w:b/>
                <w:kern w:val="0"/>
                <w:szCs w:val="21"/>
              </w:rPr>
            </w:pPr>
            <w:r>
              <w:rPr>
                <w:rFonts w:asciiTheme="minorEastAsia" w:eastAsiaTheme="minorEastAsia" w:hAnsiTheme="minorEastAsia" w:hint="eastAsia"/>
                <w:b/>
                <w:kern w:val="0"/>
                <w:szCs w:val="21"/>
              </w:rPr>
              <w:t>（合格</w:t>
            </w:r>
            <w:r>
              <w:rPr>
                <w:rFonts w:asciiTheme="minorEastAsia" w:eastAsiaTheme="minorEastAsia" w:hAnsiTheme="minorEastAsia" w:hint="eastAsia"/>
                <w:b/>
                <w:kern w:val="0"/>
                <w:szCs w:val="21"/>
              </w:rPr>
              <w:t>/</w:t>
            </w:r>
            <w:r>
              <w:rPr>
                <w:rFonts w:asciiTheme="minorEastAsia" w:eastAsiaTheme="minorEastAsia" w:hAnsiTheme="minorEastAsia" w:hint="eastAsia"/>
                <w:b/>
                <w:kern w:val="0"/>
                <w:szCs w:val="21"/>
              </w:rPr>
              <w:t>不合格）</w:t>
            </w:r>
          </w:p>
        </w:tc>
        <w:tc>
          <w:tcPr>
            <w:tcW w:w="2961" w:type="dxa"/>
            <w:vAlign w:val="center"/>
          </w:tcPr>
          <w:p w:rsidR="00796E6B" w:rsidRDefault="00F64383">
            <w:pPr>
              <w:jc w:val="center"/>
              <w:rPr>
                <w:rFonts w:asciiTheme="minorEastAsia" w:eastAsiaTheme="minorEastAsia" w:hAnsiTheme="minorEastAsia"/>
                <w:b/>
                <w:kern w:val="0"/>
                <w:szCs w:val="21"/>
              </w:rPr>
            </w:pPr>
            <w:r>
              <w:rPr>
                <w:rFonts w:asciiTheme="minorEastAsia" w:eastAsiaTheme="minorEastAsia" w:hAnsiTheme="minorEastAsia" w:hint="eastAsia"/>
                <w:b/>
                <w:kern w:val="0"/>
                <w:szCs w:val="21"/>
              </w:rPr>
              <w:t>符合性审查不合格原因</w:t>
            </w:r>
          </w:p>
        </w:tc>
      </w:tr>
      <w:tr w:rsidR="00796E6B">
        <w:tc>
          <w:tcPr>
            <w:tcW w:w="697"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439"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1"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697"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439"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1"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697"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439"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1"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697"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439"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1"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697"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439"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1"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697"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439"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1"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697"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439"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1"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697"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439"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1"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697"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439"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2961" w:type="dxa"/>
          </w:tcPr>
          <w:p w:rsidR="00796E6B" w:rsidRDefault="00796E6B">
            <w:pPr>
              <w:adjustRightInd w:val="0"/>
              <w:snapToGrid w:val="0"/>
              <w:spacing w:line="360" w:lineRule="auto"/>
              <w:rPr>
                <w:rFonts w:asciiTheme="minorEastAsia" w:eastAsiaTheme="minorEastAsia" w:hAnsiTheme="minorEastAsia"/>
                <w:kern w:val="0"/>
                <w:sz w:val="24"/>
              </w:rPr>
            </w:pPr>
          </w:p>
        </w:tc>
      </w:tr>
    </w:tbl>
    <w:p w:rsidR="00796E6B" w:rsidRDefault="00F64383">
      <w:pPr>
        <w:widowControl/>
        <w:jc w:val="left"/>
        <w:rPr>
          <w:rFonts w:ascii="黑体" w:eastAsia="黑体" w:hAnsi="黑体"/>
          <w:bCs/>
          <w:szCs w:val="21"/>
        </w:rPr>
      </w:pPr>
      <w:r>
        <w:rPr>
          <w:rFonts w:ascii="黑体" w:hAnsi="黑体"/>
          <w:b/>
          <w:szCs w:val="21"/>
        </w:rPr>
        <w:br w:type="page"/>
      </w:r>
    </w:p>
    <w:p w:rsidR="00796E6B" w:rsidRDefault="00F64383">
      <w:pPr>
        <w:pStyle w:val="3"/>
        <w:rPr>
          <w:sz w:val="21"/>
          <w:szCs w:val="21"/>
        </w:rPr>
      </w:pPr>
      <w:bookmarkStart w:id="45" w:name="_Toc15035"/>
      <w:r>
        <w:rPr>
          <w:rFonts w:hint="eastAsia"/>
          <w:sz w:val="21"/>
          <w:szCs w:val="21"/>
        </w:rPr>
        <w:lastRenderedPageBreak/>
        <w:t>附表</w:t>
      </w:r>
      <w:r>
        <w:rPr>
          <w:rFonts w:hint="eastAsia"/>
          <w:sz w:val="21"/>
          <w:szCs w:val="21"/>
        </w:rPr>
        <w:t xml:space="preserve">2 </w:t>
      </w:r>
      <w:r>
        <w:rPr>
          <w:rFonts w:hint="eastAsia"/>
          <w:sz w:val="21"/>
          <w:szCs w:val="21"/>
        </w:rPr>
        <w:t>符合性审查合格投标人名单</w:t>
      </w:r>
      <w:bookmarkEnd w:id="45"/>
    </w:p>
    <w:p w:rsidR="00796E6B" w:rsidRDefault="00F64383" w:rsidP="00171199">
      <w:pPr>
        <w:adjustRightInd w:val="0"/>
        <w:snapToGrid w:val="0"/>
        <w:spacing w:beforeLines="50" w:line="360" w:lineRule="auto"/>
        <w:jc w:val="center"/>
        <w:rPr>
          <w:rFonts w:ascii="黑体" w:eastAsia="黑体" w:hAnsi="黑体"/>
          <w:b/>
          <w:sz w:val="28"/>
          <w:szCs w:val="28"/>
        </w:rPr>
      </w:pPr>
      <w:r>
        <w:rPr>
          <w:rFonts w:ascii="黑体" w:eastAsia="黑体" w:hAnsi="黑体" w:hint="eastAsia"/>
          <w:b/>
          <w:sz w:val="28"/>
          <w:szCs w:val="28"/>
        </w:rPr>
        <w:t>符合性审查合格投标人名单</w:t>
      </w:r>
    </w:p>
    <w:p w:rsidR="00796E6B" w:rsidRDefault="00F64383" w:rsidP="00171199">
      <w:pPr>
        <w:adjustRightInd w:val="0"/>
        <w:snapToGrid w:val="0"/>
        <w:spacing w:beforeLines="50" w:line="360" w:lineRule="auto"/>
        <w:rPr>
          <w:rFonts w:ascii="华文中宋" w:eastAsia="华文中宋" w:hAnsi="华文中宋"/>
          <w:sz w:val="32"/>
          <w:szCs w:val="32"/>
        </w:rPr>
      </w:pPr>
      <w:r>
        <w:rPr>
          <w:rFonts w:asciiTheme="minorEastAsia" w:eastAsiaTheme="minorEastAsia" w:hAnsiTheme="minorEastAsia" w:hint="eastAsia"/>
          <w:szCs w:val="21"/>
        </w:rPr>
        <w:t>项目名称：</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采购代理编号：</w:t>
      </w:r>
    </w:p>
    <w:tbl>
      <w:tblPr>
        <w:tblStyle w:val="af5"/>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993"/>
        <w:gridCol w:w="7796"/>
      </w:tblGrid>
      <w:tr w:rsidR="00796E6B">
        <w:tc>
          <w:tcPr>
            <w:tcW w:w="993" w:type="dxa"/>
            <w:vAlign w:val="center"/>
          </w:tcPr>
          <w:p w:rsidR="00796E6B" w:rsidRDefault="00F64383">
            <w:pPr>
              <w:jc w:val="center"/>
              <w:rPr>
                <w:b/>
                <w:kern w:val="0"/>
                <w:szCs w:val="21"/>
              </w:rPr>
            </w:pPr>
            <w:r>
              <w:rPr>
                <w:rFonts w:hint="eastAsia"/>
                <w:b/>
                <w:kern w:val="0"/>
                <w:szCs w:val="21"/>
              </w:rPr>
              <w:t>序号</w:t>
            </w:r>
          </w:p>
        </w:tc>
        <w:tc>
          <w:tcPr>
            <w:tcW w:w="7796" w:type="dxa"/>
            <w:vAlign w:val="center"/>
          </w:tcPr>
          <w:p w:rsidR="00796E6B" w:rsidRDefault="00F64383">
            <w:pPr>
              <w:jc w:val="center"/>
              <w:rPr>
                <w:b/>
                <w:kern w:val="0"/>
                <w:szCs w:val="21"/>
              </w:rPr>
            </w:pPr>
            <w:r>
              <w:rPr>
                <w:rFonts w:hint="eastAsia"/>
                <w:b/>
                <w:kern w:val="0"/>
                <w:szCs w:val="21"/>
              </w:rPr>
              <w:t>合格投标人名称</w:t>
            </w:r>
          </w:p>
        </w:tc>
      </w:tr>
      <w:tr w:rsidR="00796E6B">
        <w:tc>
          <w:tcPr>
            <w:tcW w:w="993" w:type="dxa"/>
          </w:tcPr>
          <w:p w:rsidR="00796E6B" w:rsidRDefault="00796E6B">
            <w:pPr>
              <w:adjustRightInd w:val="0"/>
              <w:snapToGrid w:val="0"/>
              <w:spacing w:line="360" w:lineRule="auto"/>
              <w:rPr>
                <w:rFonts w:asciiTheme="minorEastAsia" w:eastAsiaTheme="minorEastAsia" w:hAnsiTheme="minorEastAsia"/>
                <w:kern w:val="0"/>
                <w:szCs w:val="21"/>
              </w:rPr>
            </w:pPr>
          </w:p>
        </w:tc>
        <w:tc>
          <w:tcPr>
            <w:tcW w:w="7796" w:type="dxa"/>
          </w:tcPr>
          <w:p w:rsidR="00796E6B" w:rsidRDefault="00796E6B">
            <w:pPr>
              <w:adjustRightInd w:val="0"/>
              <w:snapToGrid w:val="0"/>
              <w:spacing w:line="360" w:lineRule="auto"/>
              <w:rPr>
                <w:rFonts w:asciiTheme="minorEastAsia" w:eastAsiaTheme="minorEastAsia" w:hAnsiTheme="minorEastAsia"/>
                <w:kern w:val="0"/>
                <w:szCs w:val="21"/>
              </w:rPr>
            </w:pPr>
          </w:p>
        </w:tc>
      </w:tr>
      <w:tr w:rsidR="00796E6B">
        <w:tc>
          <w:tcPr>
            <w:tcW w:w="99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7796"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99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7796"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99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7796"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99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7796" w:type="dxa"/>
          </w:tcPr>
          <w:p w:rsidR="00796E6B" w:rsidRDefault="00796E6B">
            <w:pPr>
              <w:adjustRightInd w:val="0"/>
              <w:snapToGrid w:val="0"/>
              <w:spacing w:line="360" w:lineRule="auto"/>
              <w:rPr>
                <w:rFonts w:asciiTheme="minorEastAsia" w:eastAsiaTheme="minorEastAsia" w:hAnsiTheme="minorEastAsia"/>
                <w:kern w:val="0"/>
                <w:sz w:val="24"/>
              </w:rPr>
            </w:pPr>
          </w:p>
        </w:tc>
      </w:tr>
      <w:tr w:rsidR="00796E6B">
        <w:tc>
          <w:tcPr>
            <w:tcW w:w="993" w:type="dxa"/>
          </w:tcPr>
          <w:p w:rsidR="00796E6B" w:rsidRDefault="00796E6B">
            <w:pPr>
              <w:adjustRightInd w:val="0"/>
              <w:snapToGrid w:val="0"/>
              <w:spacing w:line="360" w:lineRule="auto"/>
              <w:rPr>
                <w:rFonts w:asciiTheme="minorEastAsia" w:eastAsiaTheme="minorEastAsia" w:hAnsiTheme="minorEastAsia"/>
                <w:kern w:val="0"/>
                <w:sz w:val="24"/>
              </w:rPr>
            </w:pPr>
          </w:p>
        </w:tc>
        <w:tc>
          <w:tcPr>
            <w:tcW w:w="7796" w:type="dxa"/>
          </w:tcPr>
          <w:p w:rsidR="00796E6B" w:rsidRDefault="00796E6B">
            <w:pPr>
              <w:adjustRightInd w:val="0"/>
              <w:snapToGrid w:val="0"/>
              <w:spacing w:line="360" w:lineRule="auto"/>
              <w:rPr>
                <w:rFonts w:asciiTheme="minorEastAsia" w:eastAsiaTheme="minorEastAsia" w:hAnsiTheme="minorEastAsia"/>
                <w:kern w:val="0"/>
                <w:sz w:val="24"/>
              </w:rPr>
            </w:pPr>
          </w:p>
        </w:tc>
      </w:tr>
    </w:tbl>
    <w:p w:rsidR="00796E6B" w:rsidRDefault="00796E6B">
      <w:pPr>
        <w:rPr>
          <w:w w:val="90"/>
        </w:rPr>
      </w:pPr>
    </w:p>
    <w:p w:rsidR="00796E6B" w:rsidRDefault="00796E6B">
      <w:pPr>
        <w:rPr>
          <w:rFonts w:ascii="黑体" w:eastAsia="黑体" w:hAnsi="黑体"/>
          <w:b/>
          <w:sz w:val="32"/>
          <w:szCs w:val="32"/>
        </w:rPr>
      </w:pPr>
    </w:p>
    <w:p w:rsidR="00796E6B" w:rsidRDefault="00F64383">
      <w:pPr>
        <w:pStyle w:val="20"/>
        <w:adjustRightInd w:val="0"/>
        <w:snapToGrid w:val="0"/>
        <w:jc w:val="center"/>
        <w:rPr>
          <w:rFonts w:ascii="黑体" w:eastAsia="黑体" w:hAnsi="华文中宋"/>
          <w:sz w:val="28"/>
          <w:szCs w:val="28"/>
        </w:rPr>
      </w:pPr>
      <w:r>
        <w:rPr>
          <w:rFonts w:ascii="黑体" w:eastAsia="黑体" w:hAnsi="黑体"/>
          <w:b w:val="0"/>
          <w:sz w:val="32"/>
        </w:rPr>
        <w:br w:type="page"/>
      </w:r>
      <w:bookmarkStart w:id="46" w:name="_Toc10894"/>
      <w:r>
        <w:rPr>
          <w:rFonts w:ascii="黑体" w:eastAsia="黑体" w:hAnsi="华文中宋" w:hint="eastAsia"/>
          <w:sz w:val="28"/>
          <w:szCs w:val="28"/>
        </w:rPr>
        <w:lastRenderedPageBreak/>
        <w:t>第四节</w:t>
      </w:r>
      <w:r>
        <w:rPr>
          <w:rFonts w:ascii="黑体" w:eastAsia="黑体" w:hAnsi="华文中宋" w:hint="eastAsia"/>
          <w:sz w:val="28"/>
          <w:szCs w:val="28"/>
        </w:rPr>
        <w:t xml:space="preserve"> </w:t>
      </w:r>
      <w:r>
        <w:rPr>
          <w:rFonts w:ascii="黑体" w:eastAsia="黑体" w:hAnsi="华文中宋" w:hint="eastAsia"/>
          <w:sz w:val="28"/>
          <w:szCs w:val="28"/>
        </w:rPr>
        <w:t>投标文件的比较与评价（综合评分法）</w:t>
      </w:r>
      <w:bookmarkEnd w:id="46"/>
    </w:p>
    <w:p w:rsidR="00796E6B" w:rsidRDefault="00F64383" w:rsidP="00171199">
      <w:pPr>
        <w:widowControl/>
        <w:adjustRightInd w:val="0"/>
        <w:snapToGrid w:val="0"/>
        <w:spacing w:beforeLines="50" w:line="360" w:lineRule="auto"/>
        <w:jc w:val="left"/>
        <w:rPr>
          <w:rFonts w:ascii="黑体" w:eastAsia="黑体" w:hAnsi="黑体"/>
          <w:b/>
          <w:color w:val="000000" w:themeColor="text1"/>
          <w:sz w:val="24"/>
        </w:rPr>
      </w:pPr>
      <w:r>
        <w:rPr>
          <w:rFonts w:ascii="黑体" w:eastAsia="黑体" w:hAnsi="黑体" w:hint="eastAsia"/>
          <w:b/>
          <w:color w:val="000000" w:themeColor="text1"/>
          <w:sz w:val="24"/>
        </w:rPr>
        <w:t>1.</w:t>
      </w:r>
      <w:r>
        <w:rPr>
          <w:rFonts w:ascii="黑体" w:eastAsia="黑体" w:hAnsi="黑体" w:hint="eastAsia"/>
          <w:b/>
          <w:color w:val="000000" w:themeColor="text1"/>
          <w:sz w:val="24"/>
        </w:rPr>
        <w:t>综合评分法</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color w:val="000000" w:themeColor="text1"/>
          <w:szCs w:val="21"/>
        </w:rPr>
      </w:pPr>
      <w:r>
        <w:rPr>
          <w:rFonts w:asciiTheme="minorEastAsia" w:eastAsiaTheme="minorEastAsia" w:hAnsiTheme="minorEastAsia" w:hint="eastAsia"/>
          <w:bCs/>
          <w:color w:val="000000" w:themeColor="text1"/>
          <w:szCs w:val="21"/>
        </w:rPr>
        <w:t>1.1</w:t>
      </w:r>
      <w:r>
        <w:rPr>
          <w:rFonts w:asciiTheme="minorEastAsia" w:eastAsiaTheme="minorEastAsia" w:hAnsiTheme="minorEastAsia" w:hint="eastAsia"/>
          <w:bCs/>
          <w:color w:val="000000" w:themeColor="text1"/>
          <w:szCs w:val="21"/>
        </w:rPr>
        <w:t>综合评分法，指投标文件满足招标文件全部实质性要求，且按照评审因素的量化指标评审得分最高的投标人为中标候选人的评标方法。</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color w:val="000000" w:themeColor="text1"/>
          <w:szCs w:val="21"/>
        </w:rPr>
      </w:pPr>
      <w:r>
        <w:rPr>
          <w:rFonts w:asciiTheme="minorEastAsia" w:eastAsiaTheme="minorEastAsia" w:hAnsiTheme="minorEastAsia" w:hint="eastAsia"/>
          <w:bCs/>
          <w:color w:val="000000" w:themeColor="text1"/>
          <w:szCs w:val="21"/>
        </w:rPr>
        <w:t>1.2</w:t>
      </w:r>
      <w:r>
        <w:rPr>
          <w:rFonts w:asciiTheme="minorEastAsia" w:eastAsiaTheme="minorEastAsia" w:hAnsiTheme="minorEastAsia" w:hint="eastAsia"/>
          <w:bCs/>
          <w:color w:val="000000" w:themeColor="text1"/>
          <w:szCs w:val="21"/>
        </w:rPr>
        <w:t>评标因素：评审因素的设定应当与投标人所提供货物服务的质量相关，包括投标报价、技术或者服务水平、履约能力、售后服务等，但不包括第一章投标人的资格要求。本采购项目的评标因素和标准见本章本节附页</w:t>
      </w:r>
      <w:r>
        <w:rPr>
          <w:rFonts w:asciiTheme="minorEastAsia" w:eastAsiaTheme="minorEastAsia" w:hAnsiTheme="minorEastAsia" w:hint="eastAsia"/>
          <w:bCs/>
          <w:color w:val="000000" w:themeColor="text1"/>
          <w:szCs w:val="21"/>
        </w:rPr>
        <w:t>1</w:t>
      </w:r>
      <w:r>
        <w:rPr>
          <w:rFonts w:asciiTheme="minorEastAsia" w:eastAsiaTheme="minorEastAsia" w:hAnsiTheme="minorEastAsia" w:hint="eastAsia"/>
          <w:bCs/>
          <w:color w:val="000000" w:themeColor="text1"/>
          <w:szCs w:val="21"/>
        </w:rPr>
        <w:t>“评标方法及标准表”。</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color w:val="000000" w:themeColor="text1"/>
          <w:szCs w:val="21"/>
        </w:rPr>
      </w:pPr>
      <w:r>
        <w:rPr>
          <w:rFonts w:asciiTheme="minorEastAsia" w:eastAsiaTheme="minorEastAsia" w:hAnsiTheme="minorEastAsia" w:hint="eastAsia"/>
          <w:bCs/>
          <w:color w:val="000000" w:themeColor="text1"/>
          <w:szCs w:val="21"/>
        </w:rPr>
        <w:t>1.3</w:t>
      </w:r>
      <w:r>
        <w:rPr>
          <w:rFonts w:asciiTheme="minorEastAsia" w:eastAsiaTheme="minorEastAsia" w:hAnsiTheme="minorEastAsia" w:hint="eastAsia"/>
          <w:bCs/>
          <w:color w:val="000000" w:themeColor="text1"/>
          <w:szCs w:val="21"/>
        </w:rPr>
        <w:t>未通过符合性审查的投标文件不得进入比较与评价。</w:t>
      </w:r>
    </w:p>
    <w:p w:rsidR="00796E6B" w:rsidRDefault="00F64383" w:rsidP="00171199">
      <w:pPr>
        <w:adjustRightInd w:val="0"/>
        <w:snapToGrid w:val="0"/>
        <w:spacing w:beforeLines="50" w:line="360" w:lineRule="auto"/>
        <w:jc w:val="left"/>
        <w:rPr>
          <w:rFonts w:ascii="黑体" w:eastAsia="黑体" w:hAnsi="黑体"/>
          <w:b/>
          <w:bCs/>
          <w:color w:val="000000" w:themeColor="text1"/>
          <w:sz w:val="24"/>
        </w:rPr>
      </w:pPr>
      <w:r>
        <w:rPr>
          <w:rFonts w:ascii="黑体" w:eastAsia="黑体" w:hAnsi="黑体" w:hint="eastAsia"/>
          <w:b/>
          <w:bCs/>
          <w:color w:val="000000" w:themeColor="text1"/>
          <w:sz w:val="24"/>
        </w:rPr>
        <w:t>2.</w:t>
      </w:r>
      <w:r>
        <w:rPr>
          <w:rFonts w:ascii="黑体" w:eastAsia="黑体" w:hAnsi="黑体" w:hint="eastAsia"/>
          <w:b/>
          <w:bCs/>
          <w:color w:val="000000" w:themeColor="text1"/>
          <w:sz w:val="24"/>
        </w:rPr>
        <w:t>投标报价的算术修正及政府采购政策调整</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color w:val="000000" w:themeColor="text1"/>
          <w:szCs w:val="21"/>
        </w:rPr>
      </w:pPr>
      <w:r>
        <w:rPr>
          <w:rFonts w:asciiTheme="minorEastAsia" w:eastAsiaTheme="minorEastAsia" w:hAnsiTheme="minorEastAsia" w:hint="eastAsia"/>
          <w:bCs/>
          <w:color w:val="000000" w:themeColor="text1"/>
          <w:szCs w:val="21"/>
        </w:rPr>
        <w:t>2.1</w:t>
      </w:r>
      <w:r>
        <w:rPr>
          <w:rFonts w:asciiTheme="minorEastAsia" w:eastAsiaTheme="minorEastAsia" w:hAnsiTheme="minorEastAsia" w:hint="eastAsia"/>
          <w:bCs/>
          <w:color w:val="000000" w:themeColor="text1"/>
          <w:szCs w:val="21"/>
        </w:rPr>
        <w:t>如果有算术错误，投标报价将按本章第二节第</w:t>
      </w:r>
      <w:r>
        <w:rPr>
          <w:rFonts w:asciiTheme="minorEastAsia" w:eastAsiaTheme="minorEastAsia" w:hAnsiTheme="minorEastAsia" w:hint="eastAsia"/>
          <w:bCs/>
          <w:color w:val="000000" w:themeColor="text1"/>
          <w:szCs w:val="21"/>
        </w:rPr>
        <w:t>4.2</w:t>
      </w:r>
      <w:r>
        <w:rPr>
          <w:rFonts w:asciiTheme="minorEastAsia" w:eastAsiaTheme="minorEastAsia" w:hAnsiTheme="minorEastAsia" w:hint="eastAsia"/>
          <w:bCs/>
          <w:color w:val="000000" w:themeColor="text1"/>
          <w:szCs w:val="21"/>
        </w:rPr>
        <w:t>款、第</w:t>
      </w:r>
      <w:r>
        <w:rPr>
          <w:rFonts w:asciiTheme="minorEastAsia" w:eastAsiaTheme="minorEastAsia" w:hAnsiTheme="minorEastAsia" w:hint="eastAsia"/>
          <w:bCs/>
          <w:color w:val="000000" w:themeColor="text1"/>
          <w:szCs w:val="21"/>
        </w:rPr>
        <w:t>4.3</w:t>
      </w:r>
      <w:r>
        <w:rPr>
          <w:rFonts w:asciiTheme="minorEastAsia" w:eastAsiaTheme="minorEastAsia" w:hAnsiTheme="minorEastAsia" w:hint="eastAsia"/>
          <w:bCs/>
          <w:color w:val="000000" w:themeColor="text1"/>
          <w:szCs w:val="21"/>
        </w:rPr>
        <w:t>款规定进行算术修正。</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color w:val="000000" w:themeColor="text1"/>
          <w:szCs w:val="21"/>
        </w:rPr>
      </w:pPr>
      <w:r>
        <w:rPr>
          <w:rFonts w:asciiTheme="minorEastAsia" w:eastAsiaTheme="minorEastAsia" w:hAnsiTheme="minorEastAsia" w:hint="eastAsia"/>
          <w:bCs/>
          <w:color w:val="000000" w:themeColor="text1"/>
          <w:szCs w:val="21"/>
        </w:rPr>
        <w:t>2.2</w:t>
      </w:r>
      <w:r>
        <w:rPr>
          <w:rFonts w:asciiTheme="minorEastAsia" w:eastAsiaTheme="minorEastAsia" w:hAnsiTheme="minorEastAsia" w:hint="eastAsia"/>
          <w:bCs/>
          <w:color w:val="000000" w:themeColor="text1"/>
          <w:szCs w:val="21"/>
        </w:rPr>
        <w:t>需落实政府采购政策（价格评审优惠）的，按第二章“投标须知”及本章第二节第</w:t>
      </w:r>
      <w:r>
        <w:rPr>
          <w:rFonts w:asciiTheme="minorEastAsia" w:eastAsiaTheme="minorEastAsia" w:hAnsiTheme="minorEastAsia"/>
          <w:bCs/>
          <w:color w:val="000000" w:themeColor="text1"/>
          <w:szCs w:val="21"/>
        </w:rPr>
        <w:t>5.3</w:t>
      </w:r>
      <w:r>
        <w:rPr>
          <w:rFonts w:asciiTheme="minorEastAsia" w:eastAsiaTheme="minorEastAsia" w:hAnsiTheme="minorEastAsia" w:hint="eastAsia"/>
          <w:bCs/>
          <w:color w:val="000000" w:themeColor="text1"/>
          <w:szCs w:val="21"/>
        </w:rPr>
        <w:t>（</w:t>
      </w:r>
      <w:r>
        <w:rPr>
          <w:rFonts w:asciiTheme="minorEastAsia" w:eastAsiaTheme="minorEastAsia" w:hAnsiTheme="minorEastAsia" w:hint="eastAsia"/>
          <w:bCs/>
          <w:color w:val="000000" w:themeColor="text1"/>
          <w:szCs w:val="21"/>
        </w:rPr>
        <w:t>1</w:t>
      </w:r>
      <w:r>
        <w:rPr>
          <w:rFonts w:asciiTheme="minorEastAsia" w:eastAsiaTheme="minorEastAsia" w:hAnsiTheme="minorEastAsia" w:hint="eastAsia"/>
          <w:bCs/>
          <w:color w:val="000000" w:themeColor="text1"/>
          <w:szCs w:val="21"/>
        </w:rPr>
        <w:t>）项的相关规定进行价格</w:t>
      </w:r>
      <w:r>
        <w:rPr>
          <w:rFonts w:asciiTheme="minorEastAsia" w:eastAsiaTheme="minorEastAsia" w:hAnsiTheme="minorEastAsia" w:hint="eastAsia"/>
          <w:bCs/>
          <w:color w:val="000000" w:themeColor="text1"/>
          <w:szCs w:val="21"/>
        </w:rPr>
        <w:t>调整。</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color w:val="000000" w:themeColor="text1"/>
          <w:szCs w:val="21"/>
        </w:rPr>
      </w:pPr>
      <w:r>
        <w:rPr>
          <w:rFonts w:asciiTheme="minorEastAsia" w:eastAsiaTheme="minorEastAsia" w:hAnsiTheme="minorEastAsia" w:hint="eastAsia"/>
          <w:bCs/>
          <w:color w:val="000000" w:themeColor="text1"/>
          <w:szCs w:val="21"/>
        </w:rPr>
        <w:t>2.3</w:t>
      </w:r>
      <w:r>
        <w:rPr>
          <w:rFonts w:asciiTheme="minorEastAsia" w:eastAsiaTheme="minorEastAsia" w:hAnsiTheme="minorEastAsia" w:hint="eastAsia"/>
          <w:bCs/>
          <w:color w:val="000000" w:themeColor="text1"/>
          <w:szCs w:val="21"/>
        </w:rPr>
        <w:t>按本章本节第</w:t>
      </w:r>
      <w:r>
        <w:rPr>
          <w:rFonts w:asciiTheme="minorEastAsia" w:eastAsiaTheme="minorEastAsia" w:hAnsiTheme="minorEastAsia" w:hint="eastAsia"/>
          <w:bCs/>
          <w:color w:val="000000" w:themeColor="text1"/>
          <w:szCs w:val="21"/>
        </w:rPr>
        <w:t>2.1</w:t>
      </w:r>
      <w:r>
        <w:rPr>
          <w:rFonts w:asciiTheme="minorEastAsia" w:eastAsiaTheme="minorEastAsia" w:hAnsiTheme="minorEastAsia" w:hint="eastAsia"/>
          <w:bCs/>
          <w:color w:val="000000" w:themeColor="text1"/>
          <w:szCs w:val="21"/>
        </w:rPr>
        <w:t>款、第</w:t>
      </w:r>
      <w:r>
        <w:rPr>
          <w:rFonts w:asciiTheme="minorEastAsia" w:eastAsiaTheme="minorEastAsia" w:hAnsiTheme="minorEastAsia" w:hint="eastAsia"/>
          <w:bCs/>
          <w:color w:val="000000" w:themeColor="text1"/>
          <w:szCs w:val="21"/>
        </w:rPr>
        <w:t>2.2</w:t>
      </w:r>
      <w:r>
        <w:rPr>
          <w:rFonts w:asciiTheme="minorEastAsia" w:eastAsiaTheme="minorEastAsia" w:hAnsiTheme="minorEastAsia" w:hint="eastAsia"/>
          <w:bCs/>
          <w:color w:val="000000" w:themeColor="text1"/>
          <w:szCs w:val="21"/>
        </w:rPr>
        <w:t>款规定，以修正或调整后的价格确定投标人的投标报价和评标基准价，用于投标报价评价。</w:t>
      </w:r>
    </w:p>
    <w:p w:rsidR="00796E6B" w:rsidRDefault="00F64383" w:rsidP="00171199">
      <w:pPr>
        <w:adjustRightInd w:val="0"/>
        <w:snapToGrid w:val="0"/>
        <w:spacing w:beforeLines="50" w:line="360" w:lineRule="auto"/>
        <w:jc w:val="left"/>
        <w:rPr>
          <w:rFonts w:ascii="黑体" w:eastAsia="黑体" w:hAnsi="黑体"/>
          <w:b/>
          <w:bCs/>
          <w:sz w:val="24"/>
        </w:rPr>
      </w:pPr>
      <w:r>
        <w:rPr>
          <w:rFonts w:ascii="黑体" w:eastAsia="黑体" w:hAnsi="黑体" w:hint="eastAsia"/>
          <w:b/>
          <w:bCs/>
          <w:sz w:val="24"/>
        </w:rPr>
        <w:t>3.</w:t>
      </w:r>
      <w:r>
        <w:rPr>
          <w:rFonts w:ascii="黑体" w:eastAsia="黑体" w:hAnsi="黑体" w:hint="eastAsia"/>
          <w:b/>
          <w:bCs/>
          <w:sz w:val="24"/>
        </w:rPr>
        <w:t>投标报价评价</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3.1</w:t>
      </w:r>
      <w:r>
        <w:rPr>
          <w:rFonts w:asciiTheme="minorEastAsia" w:eastAsiaTheme="minorEastAsia" w:hAnsiTheme="minorEastAsia" w:hint="eastAsia"/>
          <w:szCs w:val="21"/>
        </w:rPr>
        <w:t>投标报价评价：价格分应当采用低价优先法计算，即满足招标文件要求且投标价格最低的投标报价为评标基准价，其价格分为满分（报价权重分）。其他投标人的价格分统一按照下列公式计算：</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投标报价得分</w:t>
      </w:r>
      <w:r>
        <w:rPr>
          <w:rFonts w:asciiTheme="minorEastAsia" w:eastAsiaTheme="minorEastAsia" w:hAnsiTheme="minorEastAsia" w:hint="eastAsia"/>
          <w:szCs w:val="21"/>
        </w:rPr>
        <w:t>=</w:t>
      </w:r>
      <w:r>
        <w:rPr>
          <w:rFonts w:asciiTheme="minorEastAsia" w:eastAsiaTheme="minorEastAsia" w:hAnsiTheme="minorEastAsia" w:hint="eastAsia"/>
          <w:szCs w:val="21"/>
        </w:rPr>
        <w:t>（评标基准价</w:t>
      </w:r>
      <w:r>
        <w:rPr>
          <w:rFonts w:asciiTheme="minorEastAsia" w:eastAsiaTheme="minorEastAsia" w:hAnsiTheme="minorEastAsia" w:hint="eastAsia"/>
          <w:szCs w:val="21"/>
          <w:vertAlign w:val="subscript"/>
        </w:rPr>
        <w:t>修正或调整</w:t>
      </w:r>
      <w:r>
        <w:rPr>
          <w:rFonts w:asciiTheme="minorEastAsia" w:eastAsiaTheme="minorEastAsia" w:hAnsiTheme="minorEastAsia" w:hint="eastAsia"/>
          <w:szCs w:val="21"/>
        </w:rPr>
        <w:t>／投标报价</w:t>
      </w:r>
      <w:r>
        <w:rPr>
          <w:rFonts w:asciiTheme="minorEastAsia" w:eastAsiaTheme="minorEastAsia" w:hAnsiTheme="minorEastAsia" w:hint="eastAsia"/>
          <w:szCs w:val="21"/>
          <w:vertAlign w:val="subscript"/>
        </w:rPr>
        <w:t>修正或调整</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×报价权重分</w:t>
      </w:r>
    </w:p>
    <w:p w:rsidR="00796E6B" w:rsidRDefault="00F64383" w:rsidP="00171199">
      <w:pPr>
        <w:adjustRightInd w:val="0"/>
        <w:snapToGrid w:val="0"/>
        <w:spacing w:beforeLines="50" w:line="360" w:lineRule="auto"/>
        <w:jc w:val="left"/>
        <w:rPr>
          <w:rFonts w:ascii="黑体" w:eastAsia="黑体" w:hAnsi="黑体"/>
          <w:sz w:val="24"/>
        </w:rPr>
      </w:pPr>
      <w:r>
        <w:rPr>
          <w:rFonts w:ascii="黑体" w:eastAsia="黑体" w:hAnsi="黑体" w:hint="eastAsia"/>
          <w:bCs/>
          <w:sz w:val="24"/>
        </w:rPr>
        <w:t>4.</w:t>
      </w:r>
      <w:r>
        <w:rPr>
          <w:rFonts w:ascii="黑体" w:eastAsia="黑体" w:hAnsi="黑体" w:hint="eastAsia"/>
          <w:sz w:val="24"/>
        </w:rPr>
        <w:t>技术、商务等评分项响应评价及政府采购政策加分</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4.1</w:t>
      </w:r>
      <w:r>
        <w:rPr>
          <w:rFonts w:asciiTheme="minorEastAsia" w:eastAsiaTheme="minorEastAsia" w:hAnsiTheme="minorEastAsia" w:hint="eastAsia"/>
          <w:szCs w:val="21"/>
        </w:rPr>
        <w:t>技术、商务等评分项响应评分。按</w:t>
      </w:r>
      <w:r>
        <w:rPr>
          <w:rFonts w:asciiTheme="minorEastAsia" w:eastAsiaTheme="minorEastAsia" w:hAnsiTheme="minorEastAsia" w:hint="eastAsia"/>
          <w:bCs/>
          <w:color w:val="000000" w:themeColor="text1"/>
          <w:szCs w:val="21"/>
        </w:rPr>
        <w:t>本章</w:t>
      </w:r>
      <w:r>
        <w:rPr>
          <w:rFonts w:asciiTheme="minorEastAsia" w:eastAsiaTheme="minorEastAsia" w:hAnsiTheme="minorEastAsia" w:hint="eastAsia"/>
          <w:szCs w:val="21"/>
        </w:rPr>
        <w:t>本节附页</w:t>
      </w:r>
      <w:r>
        <w:rPr>
          <w:rFonts w:asciiTheme="minorEastAsia" w:eastAsiaTheme="minorEastAsia" w:hAnsiTheme="minorEastAsia" w:hint="eastAsia"/>
          <w:szCs w:val="21"/>
        </w:rPr>
        <w:t>1</w:t>
      </w:r>
      <w:r>
        <w:rPr>
          <w:rFonts w:asciiTheme="minorEastAsia" w:eastAsiaTheme="minorEastAsia" w:hAnsiTheme="minorEastAsia" w:hint="eastAsia"/>
          <w:szCs w:val="21"/>
        </w:rPr>
        <w:t>“评标方法及标准表”规定的评标因素和标准，对技术、商务等评分项计算得分。</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4.2</w:t>
      </w:r>
      <w:r>
        <w:rPr>
          <w:rFonts w:asciiTheme="minorEastAsia" w:eastAsiaTheme="minorEastAsia" w:hAnsiTheme="minorEastAsia" w:hint="eastAsia"/>
          <w:szCs w:val="21"/>
        </w:rPr>
        <w:t>需落实政府采购政策（优先采购）的，按第二章、本章第二节第</w:t>
      </w:r>
      <w:r>
        <w:rPr>
          <w:rFonts w:asciiTheme="minorEastAsia" w:eastAsiaTheme="minorEastAsia" w:hAnsiTheme="minorEastAsia" w:hint="eastAsia"/>
          <w:szCs w:val="21"/>
        </w:rPr>
        <w:t>5.3</w:t>
      </w: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）项以及本节附页</w:t>
      </w:r>
      <w:r>
        <w:rPr>
          <w:rFonts w:asciiTheme="minorEastAsia" w:eastAsiaTheme="minorEastAsia" w:hAnsiTheme="minorEastAsia" w:hint="eastAsia"/>
          <w:szCs w:val="21"/>
        </w:rPr>
        <w:t>1</w:t>
      </w:r>
      <w:r>
        <w:rPr>
          <w:rFonts w:asciiTheme="minorEastAsia" w:eastAsiaTheme="minorEastAsia" w:hAnsiTheme="minorEastAsia" w:hint="eastAsia"/>
          <w:szCs w:val="21"/>
        </w:rPr>
        <w:t>“评标方法及标准表”的相关规定进行技术、价格、商务项得分</w:t>
      </w:r>
      <w:r>
        <w:rPr>
          <w:rFonts w:asciiTheme="minorEastAsia" w:eastAsiaTheme="minorEastAsia" w:hAnsiTheme="minorEastAsia" w:hint="eastAsia"/>
          <w:szCs w:val="21"/>
        </w:rPr>
        <w:t>(</w:t>
      </w:r>
      <w:r>
        <w:rPr>
          <w:rFonts w:asciiTheme="minorEastAsia" w:eastAsiaTheme="minorEastAsia" w:hAnsiTheme="minorEastAsia" w:hint="eastAsia"/>
          <w:szCs w:val="21"/>
        </w:rPr>
        <w:t>加分</w:t>
      </w:r>
      <w:r>
        <w:rPr>
          <w:rFonts w:asciiTheme="minorEastAsia" w:eastAsiaTheme="minorEastAsia" w:hAnsiTheme="minorEastAsia" w:hint="eastAsia"/>
          <w:szCs w:val="21"/>
        </w:rPr>
        <w:t>)</w:t>
      </w:r>
      <w:r>
        <w:rPr>
          <w:rFonts w:asciiTheme="minorEastAsia" w:eastAsiaTheme="minorEastAsia" w:hAnsiTheme="minorEastAsia" w:hint="eastAsia"/>
          <w:szCs w:val="21"/>
        </w:rPr>
        <w:t>计算。</w:t>
      </w:r>
    </w:p>
    <w:p w:rsidR="00796E6B" w:rsidRDefault="00F64383" w:rsidP="00171199">
      <w:pPr>
        <w:adjustRightInd w:val="0"/>
        <w:snapToGrid w:val="0"/>
        <w:spacing w:beforeLines="50" w:line="360" w:lineRule="auto"/>
        <w:jc w:val="left"/>
        <w:rPr>
          <w:rFonts w:ascii="黑体" w:eastAsia="黑体" w:hAnsi="黑体"/>
          <w:b/>
          <w:sz w:val="24"/>
        </w:rPr>
      </w:pPr>
      <w:r>
        <w:rPr>
          <w:rFonts w:ascii="黑体" w:eastAsia="黑体" w:hAnsi="黑体" w:hint="eastAsia"/>
          <w:b/>
          <w:sz w:val="24"/>
        </w:rPr>
        <w:t>5.</w:t>
      </w:r>
      <w:r>
        <w:rPr>
          <w:rFonts w:ascii="黑体" w:eastAsia="黑体" w:hAnsi="黑体" w:hint="eastAsia"/>
          <w:b/>
          <w:sz w:val="24"/>
        </w:rPr>
        <w:t>评标总得分</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5.1</w:t>
      </w:r>
      <w:r>
        <w:rPr>
          <w:rFonts w:asciiTheme="minorEastAsia" w:eastAsiaTheme="minorEastAsia" w:hAnsiTheme="minorEastAsia" w:hint="eastAsia"/>
          <w:szCs w:val="21"/>
        </w:rPr>
        <w:t>评标总得分为投标报价、技术、商务等评分项得分</w:t>
      </w:r>
      <w:r>
        <w:rPr>
          <w:rFonts w:asciiTheme="minorEastAsia" w:eastAsiaTheme="minorEastAsia" w:hAnsiTheme="minorEastAsia" w:hint="eastAsia"/>
          <w:szCs w:val="21"/>
        </w:rPr>
        <w:t>(</w:t>
      </w:r>
      <w:r>
        <w:rPr>
          <w:rFonts w:asciiTheme="minorEastAsia" w:eastAsiaTheme="minorEastAsia" w:hAnsiTheme="minorEastAsia" w:hint="eastAsia"/>
          <w:szCs w:val="21"/>
        </w:rPr>
        <w:t>含优先采购政策加分</w:t>
      </w:r>
      <w:r>
        <w:rPr>
          <w:rFonts w:asciiTheme="minorEastAsia" w:eastAsiaTheme="minorEastAsia" w:hAnsiTheme="minorEastAsia" w:hint="eastAsia"/>
          <w:szCs w:val="21"/>
        </w:rPr>
        <w:t>)</w:t>
      </w:r>
      <w:r>
        <w:rPr>
          <w:rFonts w:asciiTheme="minorEastAsia" w:eastAsiaTheme="minorEastAsia" w:hAnsiTheme="minorEastAsia" w:hint="eastAsia"/>
          <w:szCs w:val="21"/>
        </w:rPr>
        <w:t>之和。</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lastRenderedPageBreak/>
        <w:t>评标总得分＝</w:t>
      </w:r>
      <w:r>
        <w:rPr>
          <w:rFonts w:asciiTheme="minorEastAsia" w:eastAsiaTheme="minorEastAsia" w:hAnsiTheme="minorEastAsia" w:hint="eastAsia"/>
          <w:szCs w:val="21"/>
        </w:rPr>
        <w:t>A</w:t>
      </w:r>
      <w:r>
        <w:rPr>
          <w:rFonts w:asciiTheme="minorEastAsia" w:eastAsiaTheme="minorEastAsia" w:hAnsiTheme="minorEastAsia" w:hint="eastAsia"/>
          <w:szCs w:val="21"/>
          <w:vertAlign w:val="subscript"/>
        </w:rPr>
        <w:t>投标报价得分</w:t>
      </w:r>
      <w:r>
        <w:rPr>
          <w:rFonts w:asciiTheme="minorEastAsia" w:eastAsiaTheme="minorEastAsia" w:hAnsiTheme="minorEastAsia" w:hint="eastAsia"/>
          <w:szCs w:val="21"/>
        </w:rPr>
        <w:t>＋</w:t>
      </w:r>
      <w:r>
        <w:rPr>
          <w:rFonts w:asciiTheme="minorEastAsia" w:eastAsiaTheme="minorEastAsia" w:hAnsiTheme="minorEastAsia" w:hint="eastAsia"/>
          <w:szCs w:val="21"/>
        </w:rPr>
        <w:t>A</w:t>
      </w:r>
      <w:r>
        <w:rPr>
          <w:rFonts w:asciiTheme="minorEastAsia" w:eastAsiaTheme="minorEastAsia" w:hAnsiTheme="minorEastAsia" w:hint="eastAsia"/>
          <w:szCs w:val="21"/>
          <w:vertAlign w:val="subscript"/>
        </w:rPr>
        <w:t>技术项得分</w:t>
      </w:r>
      <w:r>
        <w:rPr>
          <w:rFonts w:asciiTheme="minorEastAsia" w:eastAsiaTheme="minorEastAsia" w:hAnsiTheme="minorEastAsia" w:hint="eastAsia"/>
          <w:szCs w:val="21"/>
        </w:rPr>
        <w:t>＋</w:t>
      </w:r>
      <w:r>
        <w:rPr>
          <w:rFonts w:asciiTheme="minorEastAsia" w:eastAsiaTheme="minorEastAsia" w:hAnsiTheme="minorEastAsia" w:hint="eastAsia"/>
          <w:szCs w:val="21"/>
        </w:rPr>
        <w:t>A</w:t>
      </w:r>
      <w:r>
        <w:rPr>
          <w:rFonts w:asciiTheme="minorEastAsia" w:eastAsiaTheme="minorEastAsia" w:hAnsiTheme="minorEastAsia" w:hint="eastAsia"/>
          <w:szCs w:val="21"/>
          <w:vertAlign w:val="subscript"/>
        </w:rPr>
        <w:t>商务项得分</w:t>
      </w:r>
      <w:r>
        <w:rPr>
          <w:rFonts w:asciiTheme="minorEastAsia" w:eastAsiaTheme="minorEastAsia" w:hAnsiTheme="minorEastAsia" w:hint="eastAsia"/>
          <w:szCs w:val="21"/>
        </w:rPr>
        <w:t>＋</w:t>
      </w:r>
      <w:r>
        <w:rPr>
          <w:rFonts w:asciiTheme="minorEastAsia" w:eastAsiaTheme="minorEastAsia" w:hAnsiTheme="minorEastAsia" w:hint="eastAsia"/>
          <w:szCs w:val="21"/>
        </w:rPr>
        <w:t>A</w:t>
      </w:r>
      <w:r>
        <w:rPr>
          <w:rFonts w:asciiTheme="minorEastAsia" w:eastAsiaTheme="minorEastAsia" w:hAnsiTheme="minorEastAsia" w:hint="eastAsia"/>
          <w:szCs w:val="21"/>
          <w:vertAlign w:val="subscript"/>
        </w:rPr>
        <w:t>优先采购加分</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5.2</w:t>
      </w:r>
      <w:r>
        <w:rPr>
          <w:rFonts w:asciiTheme="minorEastAsia" w:eastAsiaTheme="minorEastAsia" w:hAnsiTheme="minorEastAsia" w:hint="eastAsia"/>
          <w:szCs w:val="21"/>
        </w:rPr>
        <w:t>评分分值计算保留小数点后两位，小数点后第三位“四舍五入”。</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cs="宋体" w:hint="eastAsia"/>
          <w:kern w:val="0"/>
          <w:szCs w:val="21"/>
        </w:rPr>
        <w:t>5.3</w:t>
      </w:r>
      <w:r>
        <w:rPr>
          <w:rFonts w:asciiTheme="minorEastAsia" w:eastAsiaTheme="minorEastAsia" w:hAnsiTheme="minorEastAsia" w:hint="eastAsia"/>
          <w:szCs w:val="21"/>
        </w:rPr>
        <w:t>评标时，评标委员会成员应当</w:t>
      </w:r>
      <w:r>
        <w:rPr>
          <w:rFonts w:asciiTheme="minorEastAsia" w:eastAsiaTheme="minorEastAsia" w:hAnsiTheme="minorEastAsia" w:hint="eastAsia"/>
          <w:szCs w:val="21"/>
        </w:rPr>
        <w:t>独立对满足招标文件全部实质性要求投标人的</w:t>
      </w:r>
      <w:r>
        <w:rPr>
          <w:rFonts w:asciiTheme="minorEastAsia" w:eastAsiaTheme="minorEastAsia" w:hAnsiTheme="minorEastAsia" w:hint="eastAsia"/>
          <w:bCs/>
          <w:szCs w:val="21"/>
        </w:rPr>
        <w:t>投标文件</w:t>
      </w:r>
      <w:r>
        <w:rPr>
          <w:rFonts w:asciiTheme="minorEastAsia" w:eastAsiaTheme="minorEastAsia" w:hAnsiTheme="minorEastAsia" w:hint="eastAsia"/>
          <w:szCs w:val="21"/>
        </w:rPr>
        <w:t>进行评价、评分，然后汇总每个投标人每项评分因素的得分。每个投标人的最终得分为所有评标委员会成员评分的算术平均值。</w:t>
      </w:r>
    </w:p>
    <w:p w:rsidR="00796E6B" w:rsidRDefault="00F64383" w:rsidP="00171199">
      <w:pPr>
        <w:adjustRightInd w:val="0"/>
        <w:snapToGrid w:val="0"/>
        <w:spacing w:beforeLines="50" w:line="360" w:lineRule="auto"/>
        <w:jc w:val="left"/>
        <w:rPr>
          <w:rFonts w:ascii="黑体" w:eastAsia="黑体" w:hAnsi="黑体"/>
          <w:b/>
          <w:bCs/>
          <w:sz w:val="24"/>
        </w:rPr>
      </w:pPr>
      <w:r>
        <w:rPr>
          <w:rFonts w:ascii="黑体" w:eastAsia="黑体" w:hAnsi="黑体" w:hint="eastAsia"/>
          <w:b/>
          <w:bCs/>
          <w:sz w:val="24"/>
        </w:rPr>
        <w:t>6.</w:t>
      </w:r>
      <w:r>
        <w:rPr>
          <w:rFonts w:ascii="黑体" w:eastAsia="黑体" w:hAnsi="黑体" w:hint="eastAsia"/>
          <w:b/>
          <w:bCs/>
          <w:sz w:val="24"/>
        </w:rPr>
        <w:t>中标候选人的推荐方法</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6.1</w:t>
      </w:r>
      <w:r>
        <w:rPr>
          <w:rFonts w:asciiTheme="minorEastAsia" w:eastAsiaTheme="minorEastAsia" w:hAnsiTheme="minorEastAsia" w:hint="eastAsia"/>
          <w:bCs/>
          <w:szCs w:val="21"/>
        </w:rPr>
        <w:t>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6.2</w:t>
      </w:r>
      <w:r>
        <w:rPr>
          <w:rFonts w:asciiTheme="minorEastAsia" w:eastAsiaTheme="minorEastAsia" w:hAnsiTheme="minorEastAsia" w:hint="eastAsia"/>
          <w:bCs/>
          <w:szCs w:val="21"/>
        </w:rPr>
        <w:t>得分且投标报价相同的并列，按本章第二节规定确定中标候选人。</w:t>
      </w:r>
    </w:p>
    <w:p w:rsidR="00796E6B" w:rsidRDefault="00796E6B" w:rsidP="00171199">
      <w:pPr>
        <w:adjustRightInd w:val="0"/>
        <w:snapToGrid w:val="0"/>
        <w:spacing w:beforeLines="50" w:line="360" w:lineRule="auto"/>
        <w:ind w:firstLineChars="200" w:firstLine="420"/>
        <w:jc w:val="left"/>
        <w:rPr>
          <w:rFonts w:asciiTheme="minorEastAsia" w:eastAsiaTheme="minorEastAsia" w:hAnsiTheme="minorEastAsia"/>
          <w:bCs/>
          <w:szCs w:val="21"/>
        </w:rPr>
      </w:pPr>
    </w:p>
    <w:p w:rsidR="00796E6B" w:rsidRDefault="00F64383">
      <w:pPr>
        <w:widowControl/>
        <w:jc w:val="left"/>
        <w:rPr>
          <w:rFonts w:asciiTheme="minorEastAsia" w:eastAsiaTheme="minorEastAsia" w:hAnsiTheme="minorEastAsia"/>
          <w:bCs/>
          <w:szCs w:val="21"/>
        </w:rPr>
      </w:pPr>
      <w:r>
        <w:rPr>
          <w:rFonts w:asciiTheme="minorEastAsia" w:eastAsiaTheme="minorEastAsia" w:hAnsiTheme="minorEastAsia"/>
          <w:bCs/>
          <w:szCs w:val="21"/>
        </w:rPr>
        <w:br w:type="page"/>
      </w:r>
    </w:p>
    <w:p w:rsidR="00796E6B" w:rsidRDefault="00F64383" w:rsidP="00171199">
      <w:pPr>
        <w:pStyle w:val="3"/>
        <w:adjustRightInd w:val="0"/>
        <w:snapToGrid w:val="0"/>
        <w:spacing w:beforeLines="50" w:after="0" w:line="360" w:lineRule="auto"/>
        <w:rPr>
          <w:sz w:val="21"/>
          <w:szCs w:val="21"/>
        </w:rPr>
      </w:pPr>
      <w:bookmarkStart w:id="47" w:name="_Toc17779"/>
      <w:r>
        <w:rPr>
          <w:rFonts w:hint="eastAsia"/>
          <w:sz w:val="21"/>
          <w:szCs w:val="21"/>
        </w:rPr>
        <w:lastRenderedPageBreak/>
        <w:t>附页</w:t>
      </w:r>
      <w:r>
        <w:rPr>
          <w:rFonts w:hint="eastAsia"/>
          <w:sz w:val="21"/>
          <w:szCs w:val="21"/>
        </w:rPr>
        <w:t xml:space="preserve">1 </w:t>
      </w:r>
      <w:r>
        <w:rPr>
          <w:rFonts w:hint="eastAsia"/>
          <w:sz w:val="21"/>
          <w:szCs w:val="21"/>
        </w:rPr>
        <w:t>评标方法及标准表</w:t>
      </w:r>
      <w:bookmarkEnd w:id="47"/>
    </w:p>
    <w:p w:rsidR="00796E6B" w:rsidRDefault="00796E6B"/>
    <w:tbl>
      <w:tblPr>
        <w:tblW w:w="53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6"/>
        <w:gridCol w:w="1355"/>
        <w:gridCol w:w="899"/>
        <w:gridCol w:w="6479"/>
      </w:tblGrid>
      <w:tr w:rsidR="00796E6B">
        <w:trPr>
          <w:trHeight w:val="735"/>
        </w:trPr>
        <w:tc>
          <w:tcPr>
            <w:tcW w:w="521" w:type="pct"/>
            <w:vAlign w:val="center"/>
          </w:tcPr>
          <w:p w:rsidR="00796E6B" w:rsidRDefault="00F64383">
            <w:pPr>
              <w:pStyle w:val="afd"/>
              <w:rPr>
                <w:rFonts w:ascii="宋体" w:hAnsi="宋体" w:cs="宋体"/>
                <w:sz w:val="24"/>
              </w:rPr>
            </w:pPr>
            <w:r>
              <w:rPr>
                <w:rFonts w:ascii="宋体" w:hAnsi="宋体" w:cs="宋体" w:hint="eastAsia"/>
                <w:sz w:val="24"/>
              </w:rPr>
              <w:t>类别</w:t>
            </w:r>
          </w:p>
        </w:tc>
        <w:tc>
          <w:tcPr>
            <w:tcW w:w="695" w:type="pct"/>
            <w:vAlign w:val="center"/>
          </w:tcPr>
          <w:p w:rsidR="00796E6B" w:rsidRDefault="00F64383">
            <w:pPr>
              <w:pStyle w:val="afd"/>
              <w:rPr>
                <w:rFonts w:ascii="宋体" w:hAnsi="宋体" w:cs="宋体"/>
                <w:sz w:val="24"/>
              </w:rPr>
            </w:pPr>
            <w:r>
              <w:rPr>
                <w:rFonts w:ascii="宋体" w:hAnsi="宋体" w:cs="宋体" w:hint="eastAsia"/>
                <w:sz w:val="24"/>
              </w:rPr>
              <w:t>计分因素</w:t>
            </w:r>
          </w:p>
        </w:tc>
        <w:tc>
          <w:tcPr>
            <w:tcW w:w="461" w:type="pct"/>
            <w:vAlign w:val="center"/>
          </w:tcPr>
          <w:p w:rsidR="00796E6B" w:rsidRDefault="00F64383">
            <w:pPr>
              <w:pStyle w:val="afd"/>
              <w:rPr>
                <w:rFonts w:ascii="宋体" w:hAnsi="宋体" w:cs="宋体"/>
                <w:sz w:val="24"/>
              </w:rPr>
            </w:pPr>
            <w:r>
              <w:rPr>
                <w:rFonts w:ascii="宋体" w:hAnsi="宋体" w:cs="宋体" w:hint="eastAsia"/>
                <w:sz w:val="24"/>
              </w:rPr>
              <w:t>分值</w:t>
            </w:r>
          </w:p>
        </w:tc>
        <w:tc>
          <w:tcPr>
            <w:tcW w:w="3321" w:type="pct"/>
            <w:vAlign w:val="center"/>
          </w:tcPr>
          <w:p w:rsidR="00796E6B" w:rsidRDefault="00F64383">
            <w:pPr>
              <w:pStyle w:val="afd"/>
              <w:rPr>
                <w:rFonts w:ascii="宋体" w:hAnsi="宋体" w:cs="宋体"/>
                <w:sz w:val="24"/>
              </w:rPr>
            </w:pPr>
            <w:r>
              <w:rPr>
                <w:rFonts w:ascii="宋体" w:hAnsi="宋体" w:cs="宋体" w:hint="eastAsia"/>
                <w:sz w:val="24"/>
              </w:rPr>
              <w:t>评分标准</w:t>
            </w:r>
          </w:p>
        </w:tc>
      </w:tr>
      <w:tr w:rsidR="00796E6B">
        <w:tc>
          <w:tcPr>
            <w:tcW w:w="521" w:type="pct"/>
            <w:vAlign w:val="center"/>
          </w:tcPr>
          <w:p w:rsidR="00796E6B" w:rsidRDefault="00F64383">
            <w:pPr>
              <w:pStyle w:val="afd"/>
              <w:rPr>
                <w:rFonts w:ascii="宋体" w:hAnsi="宋体" w:cs="宋体"/>
                <w:sz w:val="24"/>
              </w:rPr>
            </w:pPr>
            <w:r>
              <w:rPr>
                <w:rFonts w:ascii="宋体" w:hAnsi="宋体" w:cs="宋体" w:hint="eastAsia"/>
                <w:sz w:val="24"/>
              </w:rPr>
              <w:t>价格评审</w:t>
            </w:r>
          </w:p>
          <w:p w:rsidR="00796E6B" w:rsidRDefault="00F64383">
            <w:pPr>
              <w:pStyle w:val="afd"/>
              <w:rPr>
                <w:rFonts w:ascii="宋体" w:hAnsi="宋体" w:cs="宋体"/>
                <w:sz w:val="24"/>
              </w:rPr>
            </w:pPr>
            <w:r>
              <w:rPr>
                <w:rFonts w:ascii="宋体" w:hAnsi="宋体" w:cs="宋体" w:hint="eastAsia"/>
                <w:sz w:val="24"/>
              </w:rPr>
              <w:t>满分</w:t>
            </w:r>
            <w:r>
              <w:rPr>
                <w:rFonts w:ascii="宋体" w:hAnsi="宋体" w:cs="宋体" w:hint="eastAsia"/>
                <w:sz w:val="24"/>
              </w:rPr>
              <w:t>30</w:t>
            </w:r>
            <w:r>
              <w:rPr>
                <w:rFonts w:ascii="宋体" w:hAnsi="宋体" w:cs="宋体" w:hint="eastAsia"/>
                <w:sz w:val="24"/>
              </w:rPr>
              <w:t>分</w:t>
            </w:r>
          </w:p>
        </w:tc>
        <w:tc>
          <w:tcPr>
            <w:tcW w:w="695" w:type="pct"/>
            <w:vAlign w:val="center"/>
          </w:tcPr>
          <w:p w:rsidR="00796E6B" w:rsidRDefault="00F64383">
            <w:pPr>
              <w:pStyle w:val="afd"/>
              <w:rPr>
                <w:rFonts w:ascii="宋体" w:hAnsi="宋体" w:cs="宋体"/>
                <w:sz w:val="24"/>
              </w:rPr>
            </w:pPr>
            <w:r>
              <w:rPr>
                <w:rFonts w:ascii="宋体" w:hAnsi="宋体" w:cs="宋体" w:hint="eastAsia"/>
                <w:sz w:val="24"/>
              </w:rPr>
              <w:t>投标报价</w:t>
            </w:r>
          </w:p>
          <w:p w:rsidR="00796E6B" w:rsidRDefault="00F64383">
            <w:pPr>
              <w:pStyle w:val="afd"/>
              <w:rPr>
                <w:rFonts w:ascii="宋体" w:hAnsi="宋体" w:cs="宋体"/>
                <w:sz w:val="24"/>
              </w:rPr>
            </w:pPr>
            <w:r>
              <w:rPr>
                <w:rFonts w:ascii="宋体" w:hAnsi="宋体" w:cs="宋体" w:hint="eastAsia"/>
                <w:sz w:val="24"/>
              </w:rPr>
              <w:t>（</w:t>
            </w:r>
            <w:r>
              <w:rPr>
                <w:rFonts w:ascii="宋体" w:hAnsi="宋体" w:cs="宋体" w:hint="eastAsia"/>
                <w:sz w:val="24"/>
              </w:rPr>
              <w:t>30</w:t>
            </w:r>
            <w:r>
              <w:rPr>
                <w:rFonts w:ascii="宋体" w:hAnsi="宋体" w:cs="宋体" w:hint="eastAsia"/>
                <w:sz w:val="24"/>
              </w:rPr>
              <w:t>分）</w:t>
            </w:r>
          </w:p>
        </w:tc>
        <w:tc>
          <w:tcPr>
            <w:tcW w:w="461" w:type="pct"/>
            <w:vAlign w:val="center"/>
          </w:tcPr>
          <w:p w:rsidR="00796E6B" w:rsidRDefault="00F64383">
            <w:pPr>
              <w:pStyle w:val="afd"/>
              <w:rPr>
                <w:rFonts w:ascii="宋体" w:hAnsi="宋体" w:cs="宋体"/>
                <w:sz w:val="24"/>
              </w:rPr>
            </w:pPr>
            <w:r>
              <w:rPr>
                <w:rFonts w:ascii="宋体" w:hAnsi="宋体" w:cs="宋体" w:hint="eastAsia"/>
                <w:sz w:val="24"/>
              </w:rPr>
              <w:t>30</w:t>
            </w:r>
          </w:p>
        </w:tc>
        <w:tc>
          <w:tcPr>
            <w:tcW w:w="3321" w:type="pct"/>
            <w:vAlign w:val="center"/>
          </w:tcPr>
          <w:p w:rsidR="00796E6B" w:rsidRDefault="00F64383">
            <w:pPr>
              <w:spacing w:line="276" w:lineRule="auto"/>
              <w:rPr>
                <w:rFonts w:ascii="宋体" w:hAnsi="宋体" w:cs="宋体"/>
                <w:sz w:val="24"/>
              </w:rPr>
            </w:pPr>
            <w:r>
              <w:rPr>
                <w:rFonts w:ascii="宋体" w:hAnsi="宋体" w:cs="宋体" w:hint="eastAsia"/>
                <w:sz w:val="24"/>
              </w:rPr>
              <w:t>以经评委会一致认定满足招标文件要求且投标价格最低的投标报价为评标基准价，其价格得分计</w:t>
            </w:r>
            <w:r>
              <w:rPr>
                <w:rFonts w:ascii="宋体" w:hAnsi="宋体" w:cs="宋体" w:hint="eastAsia"/>
                <w:sz w:val="24"/>
              </w:rPr>
              <w:t>30</w:t>
            </w:r>
            <w:r>
              <w:rPr>
                <w:rFonts w:ascii="宋体" w:hAnsi="宋体" w:cs="宋体" w:hint="eastAsia"/>
                <w:sz w:val="24"/>
              </w:rPr>
              <w:t>分。其他投标人的价格得分统一按公式计算：报价得分＝评标基准价÷投标报价×投标报价权重</w:t>
            </w:r>
            <w:r>
              <w:rPr>
                <w:rFonts w:ascii="宋体" w:hAnsi="宋体" w:cs="宋体" w:hint="eastAsia"/>
                <w:sz w:val="24"/>
              </w:rPr>
              <w:t>.</w:t>
            </w:r>
          </w:p>
        </w:tc>
      </w:tr>
      <w:tr w:rsidR="00796E6B">
        <w:tc>
          <w:tcPr>
            <w:tcW w:w="521" w:type="pct"/>
            <w:vMerge w:val="restart"/>
            <w:vAlign w:val="center"/>
          </w:tcPr>
          <w:p w:rsidR="00796E6B" w:rsidRDefault="00F64383">
            <w:pPr>
              <w:pStyle w:val="afd"/>
              <w:rPr>
                <w:rFonts w:ascii="宋体" w:hAnsi="宋体" w:cs="宋体"/>
                <w:sz w:val="24"/>
              </w:rPr>
            </w:pPr>
            <w:r>
              <w:rPr>
                <w:rFonts w:ascii="宋体" w:hAnsi="宋体" w:cs="宋体" w:hint="eastAsia"/>
                <w:sz w:val="24"/>
              </w:rPr>
              <w:t>商务评审</w:t>
            </w:r>
          </w:p>
          <w:p w:rsidR="00796E6B" w:rsidRDefault="00F64383">
            <w:pPr>
              <w:pStyle w:val="afd"/>
              <w:rPr>
                <w:rFonts w:ascii="宋体" w:hAnsi="宋体" w:cs="宋体"/>
                <w:sz w:val="24"/>
              </w:rPr>
            </w:pPr>
            <w:r>
              <w:rPr>
                <w:rFonts w:ascii="宋体" w:hAnsi="宋体" w:cs="宋体" w:hint="eastAsia"/>
                <w:sz w:val="24"/>
              </w:rPr>
              <w:t>满分</w:t>
            </w:r>
            <w:r>
              <w:rPr>
                <w:rFonts w:ascii="宋体" w:hAnsi="宋体" w:cs="宋体" w:hint="eastAsia"/>
                <w:sz w:val="24"/>
              </w:rPr>
              <w:t>35</w:t>
            </w:r>
            <w:r>
              <w:rPr>
                <w:rFonts w:ascii="宋体" w:hAnsi="宋体" w:cs="宋体" w:hint="eastAsia"/>
                <w:sz w:val="24"/>
              </w:rPr>
              <w:t>分</w:t>
            </w:r>
          </w:p>
        </w:tc>
        <w:tc>
          <w:tcPr>
            <w:tcW w:w="695" w:type="pct"/>
            <w:vMerge w:val="restart"/>
            <w:vAlign w:val="center"/>
          </w:tcPr>
          <w:p w:rsidR="00796E6B" w:rsidRDefault="00796E6B">
            <w:pPr>
              <w:pStyle w:val="afd"/>
              <w:rPr>
                <w:rFonts w:ascii="宋体" w:hAnsi="宋体" w:cs="宋体"/>
                <w:sz w:val="24"/>
              </w:rPr>
            </w:pPr>
          </w:p>
          <w:p w:rsidR="00796E6B" w:rsidRDefault="00F64383">
            <w:pPr>
              <w:pStyle w:val="afd"/>
              <w:rPr>
                <w:rFonts w:ascii="宋体" w:hAnsi="宋体" w:cs="宋体"/>
                <w:sz w:val="24"/>
              </w:rPr>
            </w:pPr>
            <w:r>
              <w:rPr>
                <w:rFonts w:ascii="宋体" w:hAnsi="宋体" w:cs="宋体" w:hint="eastAsia"/>
                <w:sz w:val="24"/>
              </w:rPr>
              <w:t>企业实力（</w:t>
            </w:r>
            <w:r>
              <w:rPr>
                <w:rFonts w:ascii="宋体" w:hAnsi="宋体" w:cs="宋体" w:hint="eastAsia"/>
                <w:sz w:val="24"/>
              </w:rPr>
              <w:t>23</w:t>
            </w:r>
            <w:r>
              <w:rPr>
                <w:rFonts w:ascii="宋体" w:hAnsi="宋体" w:cs="宋体" w:hint="eastAsia"/>
                <w:sz w:val="24"/>
              </w:rPr>
              <w:t>分）</w:t>
            </w:r>
          </w:p>
        </w:tc>
        <w:tc>
          <w:tcPr>
            <w:tcW w:w="461" w:type="pct"/>
            <w:vAlign w:val="center"/>
          </w:tcPr>
          <w:p w:rsidR="00796E6B" w:rsidRDefault="00F64383">
            <w:pPr>
              <w:pStyle w:val="afd"/>
              <w:rPr>
                <w:rFonts w:ascii="宋体" w:hAnsi="宋体" w:cs="宋体"/>
                <w:sz w:val="24"/>
              </w:rPr>
            </w:pPr>
            <w:r>
              <w:rPr>
                <w:rFonts w:ascii="宋体" w:hAnsi="宋体" w:cs="宋体" w:hint="eastAsia"/>
                <w:sz w:val="24"/>
              </w:rPr>
              <w:t>2</w:t>
            </w:r>
          </w:p>
        </w:tc>
        <w:tc>
          <w:tcPr>
            <w:tcW w:w="3321" w:type="pct"/>
            <w:vAlign w:val="center"/>
          </w:tcPr>
          <w:p w:rsidR="00796E6B" w:rsidRDefault="00F64383">
            <w:pPr>
              <w:spacing w:line="276" w:lineRule="auto"/>
              <w:rPr>
                <w:rFonts w:ascii="宋体" w:hAnsi="宋体"/>
                <w:sz w:val="24"/>
              </w:rPr>
            </w:pPr>
            <w:r>
              <w:rPr>
                <w:rFonts w:ascii="宋体" w:hAnsi="宋体" w:hint="eastAsia"/>
                <w:sz w:val="24"/>
              </w:rPr>
              <w:t>投标人是经湖南省卫生信息管理中心进行测试并通过</w:t>
            </w:r>
            <w:r>
              <w:rPr>
                <w:rFonts w:ascii="宋体" w:hAnsi="宋体" w:hint="eastAsia"/>
                <w:sz w:val="24"/>
              </w:rPr>
              <w:t>HIS</w:t>
            </w:r>
            <w:r>
              <w:rPr>
                <w:rFonts w:ascii="宋体" w:hAnsi="宋体" w:hint="eastAsia"/>
                <w:sz w:val="24"/>
              </w:rPr>
              <w:t>、</w:t>
            </w:r>
            <w:r>
              <w:rPr>
                <w:rFonts w:ascii="宋体" w:hAnsi="宋体" w:hint="eastAsia"/>
                <w:sz w:val="24"/>
              </w:rPr>
              <w:t>EMR</w:t>
            </w:r>
            <w:r>
              <w:rPr>
                <w:rFonts w:ascii="宋体" w:hAnsi="宋体" w:hint="eastAsia"/>
                <w:sz w:val="24"/>
              </w:rPr>
              <w:t>、</w:t>
            </w:r>
            <w:r>
              <w:rPr>
                <w:rFonts w:ascii="宋体" w:hAnsi="宋体" w:hint="eastAsia"/>
                <w:sz w:val="24"/>
              </w:rPr>
              <w:t>LIS</w:t>
            </w:r>
            <w:r>
              <w:rPr>
                <w:rFonts w:ascii="宋体" w:hAnsi="宋体" w:hint="eastAsia"/>
                <w:sz w:val="24"/>
              </w:rPr>
              <w:t>、</w:t>
            </w:r>
            <w:r>
              <w:rPr>
                <w:rFonts w:ascii="宋体" w:hAnsi="宋体" w:hint="eastAsia"/>
                <w:sz w:val="24"/>
              </w:rPr>
              <w:t>PACS</w:t>
            </w:r>
            <w:r>
              <w:rPr>
                <w:rFonts w:ascii="宋体" w:hAnsi="宋体" w:hint="eastAsia"/>
                <w:sz w:val="24"/>
              </w:rPr>
              <w:t>模块推荐的企业</w:t>
            </w:r>
            <w:r>
              <w:rPr>
                <w:rFonts w:ascii="宋体" w:hAnsi="宋体" w:hint="eastAsia"/>
                <w:sz w:val="24"/>
              </w:rPr>
              <w:t>(</w:t>
            </w:r>
            <w:r>
              <w:rPr>
                <w:rFonts w:ascii="宋体" w:hAnsi="宋体" w:hint="eastAsia"/>
                <w:sz w:val="24"/>
              </w:rPr>
              <w:t>以湖南省卫生信息网公布的湘卫宣教信发〔</w:t>
            </w:r>
            <w:r>
              <w:rPr>
                <w:rFonts w:ascii="宋体" w:hAnsi="宋体" w:hint="eastAsia"/>
                <w:sz w:val="24"/>
              </w:rPr>
              <w:t>2012</w:t>
            </w:r>
            <w:r>
              <w:rPr>
                <w:rFonts w:ascii="宋体" w:hAnsi="宋体" w:hint="eastAsia"/>
                <w:sz w:val="24"/>
              </w:rPr>
              <w:t>〕</w:t>
            </w:r>
            <w:r>
              <w:rPr>
                <w:rFonts w:ascii="宋体" w:hAnsi="宋体" w:hint="eastAsia"/>
                <w:sz w:val="24"/>
              </w:rPr>
              <w:t>13</w:t>
            </w:r>
            <w:r>
              <w:rPr>
                <w:rFonts w:ascii="宋体" w:hAnsi="宋体" w:hint="eastAsia"/>
                <w:sz w:val="24"/>
              </w:rPr>
              <w:t>号为依据</w:t>
            </w:r>
            <w:r>
              <w:rPr>
                <w:rFonts w:ascii="宋体" w:hAnsi="宋体" w:hint="eastAsia"/>
                <w:sz w:val="24"/>
              </w:rPr>
              <w:t>)</w:t>
            </w:r>
            <w:r>
              <w:rPr>
                <w:rFonts w:ascii="宋体" w:hAnsi="宋体" w:hint="eastAsia"/>
                <w:sz w:val="24"/>
              </w:rPr>
              <w:t>。</w:t>
            </w:r>
          </w:p>
        </w:tc>
      </w:tr>
      <w:tr w:rsidR="00796E6B">
        <w:tc>
          <w:tcPr>
            <w:tcW w:w="521" w:type="pct"/>
            <w:vMerge/>
            <w:vAlign w:val="center"/>
          </w:tcPr>
          <w:p w:rsidR="00796E6B" w:rsidRDefault="00796E6B">
            <w:pPr>
              <w:pStyle w:val="afd"/>
              <w:rPr>
                <w:rFonts w:ascii="宋体" w:hAnsi="宋体" w:cs="宋体"/>
                <w:sz w:val="24"/>
              </w:rPr>
            </w:pPr>
          </w:p>
        </w:tc>
        <w:tc>
          <w:tcPr>
            <w:tcW w:w="695" w:type="pct"/>
            <w:vMerge/>
            <w:vAlign w:val="center"/>
          </w:tcPr>
          <w:p w:rsidR="00796E6B" w:rsidRDefault="00796E6B">
            <w:pPr>
              <w:pStyle w:val="afd"/>
              <w:rPr>
                <w:rFonts w:ascii="宋体" w:hAnsi="宋体" w:cs="宋体"/>
                <w:sz w:val="24"/>
              </w:rPr>
            </w:pPr>
          </w:p>
        </w:tc>
        <w:tc>
          <w:tcPr>
            <w:tcW w:w="461" w:type="pct"/>
            <w:vAlign w:val="center"/>
          </w:tcPr>
          <w:p w:rsidR="00796E6B" w:rsidRDefault="00F64383">
            <w:pPr>
              <w:pStyle w:val="afd"/>
              <w:rPr>
                <w:rFonts w:ascii="宋体" w:hAnsi="宋体" w:cs="宋体"/>
                <w:sz w:val="24"/>
              </w:rPr>
            </w:pPr>
            <w:r>
              <w:rPr>
                <w:rFonts w:ascii="宋体" w:hAnsi="宋体" w:cs="宋体" w:hint="eastAsia"/>
                <w:sz w:val="24"/>
              </w:rPr>
              <w:t>3</w:t>
            </w:r>
          </w:p>
        </w:tc>
        <w:tc>
          <w:tcPr>
            <w:tcW w:w="3321" w:type="pct"/>
            <w:vAlign w:val="center"/>
          </w:tcPr>
          <w:p w:rsidR="00796E6B" w:rsidRDefault="00F64383">
            <w:pPr>
              <w:pStyle w:val="afd"/>
              <w:rPr>
                <w:rFonts w:ascii="宋体" w:hAnsi="宋体" w:cs="宋体"/>
                <w:sz w:val="24"/>
              </w:rPr>
            </w:pPr>
            <w:r>
              <w:rPr>
                <w:rFonts w:ascii="宋体" w:hAnsi="宋体" w:cs="宋体" w:hint="eastAsia"/>
                <w:sz w:val="24"/>
              </w:rPr>
              <w:t>投标人拥有</w:t>
            </w:r>
            <w:r>
              <w:rPr>
                <w:rFonts w:ascii="宋体" w:hAnsi="宋体" w:cs="宋体" w:hint="eastAsia"/>
                <w:sz w:val="24"/>
              </w:rPr>
              <w:t>AAA</w:t>
            </w:r>
            <w:r>
              <w:rPr>
                <w:rFonts w:ascii="宋体" w:hAnsi="宋体" w:cs="宋体" w:hint="eastAsia"/>
                <w:sz w:val="24"/>
              </w:rPr>
              <w:t>信用等级证书、省级诚信企业证书、省级诚信企业建设先进单位证书、</w:t>
            </w:r>
            <w:r>
              <w:rPr>
                <w:rFonts w:ascii="宋体" w:hAnsi="宋体" w:cs="宋体" w:hint="eastAsia"/>
                <w:sz w:val="24"/>
              </w:rPr>
              <w:t>2017</w:t>
            </w:r>
            <w:r>
              <w:rPr>
                <w:rFonts w:ascii="宋体" w:hAnsi="宋体" w:cs="宋体" w:hint="eastAsia"/>
                <w:sz w:val="24"/>
              </w:rPr>
              <w:t>年以来连续</w:t>
            </w:r>
            <w:r>
              <w:rPr>
                <w:rFonts w:ascii="宋体" w:hAnsi="宋体" w:cs="宋体" w:hint="eastAsia"/>
                <w:sz w:val="24"/>
              </w:rPr>
              <w:t>2</w:t>
            </w:r>
            <w:r>
              <w:rPr>
                <w:rFonts w:ascii="宋体" w:hAnsi="宋体" w:cs="宋体" w:hint="eastAsia"/>
                <w:sz w:val="24"/>
              </w:rPr>
              <w:t>年省级守合同重信用企业证书，以上证书全有且证明材料无缺失得</w:t>
            </w:r>
            <w:r>
              <w:rPr>
                <w:rFonts w:ascii="宋体" w:hAnsi="宋体" w:cs="宋体" w:hint="eastAsia"/>
                <w:sz w:val="24"/>
              </w:rPr>
              <w:t>3</w:t>
            </w:r>
            <w:r>
              <w:rPr>
                <w:rFonts w:ascii="宋体" w:hAnsi="宋体" w:cs="宋体" w:hint="eastAsia"/>
                <w:sz w:val="24"/>
              </w:rPr>
              <w:t>分，缺一项扣</w:t>
            </w:r>
            <w:r>
              <w:rPr>
                <w:rFonts w:ascii="宋体" w:hAnsi="宋体" w:cs="宋体" w:hint="eastAsia"/>
                <w:sz w:val="24"/>
              </w:rPr>
              <w:t>1</w:t>
            </w:r>
            <w:r>
              <w:rPr>
                <w:rFonts w:ascii="宋体" w:hAnsi="宋体" w:cs="宋体" w:hint="eastAsia"/>
                <w:sz w:val="24"/>
              </w:rPr>
              <w:t>分（提供复印件并加盖投标人公章）。</w:t>
            </w:r>
          </w:p>
        </w:tc>
      </w:tr>
      <w:tr w:rsidR="00796E6B">
        <w:tc>
          <w:tcPr>
            <w:tcW w:w="521" w:type="pct"/>
            <w:vMerge/>
            <w:vAlign w:val="center"/>
          </w:tcPr>
          <w:p w:rsidR="00796E6B" w:rsidRDefault="00796E6B">
            <w:pPr>
              <w:pStyle w:val="afd"/>
              <w:rPr>
                <w:rFonts w:ascii="宋体" w:hAnsi="宋体" w:cs="宋体"/>
                <w:sz w:val="24"/>
              </w:rPr>
            </w:pPr>
          </w:p>
        </w:tc>
        <w:tc>
          <w:tcPr>
            <w:tcW w:w="695" w:type="pct"/>
            <w:vMerge/>
            <w:vAlign w:val="center"/>
          </w:tcPr>
          <w:p w:rsidR="00796E6B" w:rsidRDefault="00796E6B">
            <w:pPr>
              <w:pStyle w:val="afd"/>
              <w:rPr>
                <w:rFonts w:ascii="宋体" w:hAnsi="宋体" w:cs="宋体"/>
                <w:sz w:val="24"/>
              </w:rPr>
            </w:pPr>
          </w:p>
        </w:tc>
        <w:tc>
          <w:tcPr>
            <w:tcW w:w="461" w:type="pct"/>
            <w:vAlign w:val="center"/>
          </w:tcPr>
          <w:p w:rsidR="00796E6B" w:rsidRDefault="00F64383">
            <w:pPr>
              <w:pStyle w:val="afd"/>
              <w:rPr>
                <w:rFonts w:ascii="宋体" w:hAnsi="宋体" w:cs="宋体"/>
                <w:sz w:val="24"/>
              </w:rPr>
            </w:pPr>
            <w:r>
              <w:rPr>
                <w:rFonts w:ascii="宋体" w:hAnsi="宋体" w:cs="宋体" w:hint="eastAsia"/>
                <w:sz w:val="24"/>
              </w:rPr>
              <w:t>5</w:t>
            </w:r>
          </w:p>
        </w:tc>
        <w:tc>
          <w:tcPr>
            <w:tcW w:w="3321" w:type="pct"/>
            <w:vAlign w:val="center"/>
          </w:tcPr>
          <w:p w:rsidR="00796E6B" w:rsidRDefault="00F64383">
            <w:pPr>
              <w:pStyle w:val="afd"/>
              <w:rPr>
                <w:rFonts w:ascii="宋体" w:hAnsi="宋体" w:cs="宋体"/>
                <w:sz w:val="24"/>
              </w:rPr>
            </w:pPr>
            <w:r>
              <w:rPr>
                <w:rFonts w:ascii="宋体" w:hAnsi="宋体" w:cs="宋体" w:hint="eastAsia"/>
                <w:sz w:val="24"/>
              </w:rPr>
              <w:t>投标产品生产厂家具有</w:t>
            </w:r>
            <w:r>
              <w:rPr>
                <w:rFonts w:ascii="宋体" w:hAnsi="宋体" w:cs="宋体" w:hint="eastAsia"/>
                <w:sz w:val="24"/>
              </w:rPr>
              <w:t>ISO9001</w:t>
            </w:r>
            <w:r>
              <w:rPr>
                <w:rFonts w:ascii="宋体" w:hAnsi="宋体" w:cs="宋体" w:hint="eastAsia"/>
                <w:sz w:val="24"/>
              </w:rPr>
              <w:t>质量管理体系认证证书</w:t>
            </w:r>
            <w:r>
              <w:rPr>
                <w:rFonts w:ascii="宋体" w:hAnsi="宋体" w:cs="宋体" w:hint="eastAsia"/>
                <w:sz w:val="24"/>
              </w:rPr>
              <w:t>(</w:t>
            </w:r>
            <w:r>
              <w:rPr>
                <w:rFonts w:ascii="宋体" w:hAnsi="宋体" w:cs="宋体" w:hint="eastAsia"/>
                <w:sz w:val="24"/>
              </w:rPr>
              <w:t>认证范围须含有医疗软件设计、开发类</w:t>
            </w:r>
            <w:r>
              <w:rPr>
                <w:rFonts w:ascii="宋体" w:hAnsi="宋体" w:cs="宋体" w:hint="eastAsia"/>
                <w:sz w:val="24"/>
              </w:rPr>
              <w:t>)</w:t>
            </w:r>
            <w:r>
              <w:rPr>
                <w:rFonts w:ascii="宋体" w:hAnsi="宋体" w:cs="宋体" w:hint="eastAsia"/>
                <w:sz w:val="24"/>
              </w:rPr>
              <w:t>、</w:t>
            </w:r>
            <w:r>
              <w:rPr>
                <w:rFonts w:ascii="宋体" w:hAnsi="宋体" w:cs="宋体" w:hint="eastAsia"/>
                <w:sz w:val="24"/>
              </w:rPr>
              <w:t>ISO27001</w:t>
            </w:r>
            <w:r>
              <w:rPr>
                <w:rFonts w:ascii="宋体" w:hAnsi="宋体" w:cs="宋体" w:hint="eastAsia"/>
                <w:sz w:val="24"/>
              </w:rPr>
              <w:t>信息安全管理体系认证</w:t>
            </w:r>
            <w:r>
              <w:rPr>
                <w:rFonts w:ascii="宋体" w:hAnsi="宋体" w:cs="宋体" w:hint="eastAsia"/>
                <w:sz w:val="24"/>
              </w:rPr>
              <w:t>(</w:t>
            </w:r>
            <w:r>
              <w:rPr>
                <w:rFonts w:ascii="宋体" w:hAnsi="宋体" w:cs="宋体" w:hint="eastAsia"/>
                <w:sz w:val="24"/>
              </w:rPr>
              <w:t>认证范围须含有医疗软件设计、开发类</w:t>
            </w:r>
            <w:r>
              <w:rPr>
                <w:rFonts w:ascii="宋体" w:hAnsi="宋体" w:cs="宋体" w:hint="eastAsia"/>
                <w:sz w:val="24"/>
              </w:rPr>
              <w:t>)</w:t>
            </w:r>
            <w:r>
              <w:rPr>
                <w:rFonts w:ascii="宋体" w:hAnsi="宋体" w:cs="宋体" w:hint="eastAsia"/>
                <w:sz w:val="24"/>
              </w:rPr>
              <w:t>、</w:t>
            </w:r>
            <w:r>
              <w:rPr>
                <w:rFonts w:ascii="宋体" w:hAnsi="宋体" w:cs="宋体" w:hint="eastAsia"/>
                <w:sz w:val="24"/>
              </w:rPr>
              <w:t>ISO20000</w:t>
            </w:r>
            <w:r>
              <w:rPr>
                <w:rFonts w:ascii="宋体" w:hAnsi="宋体" w:cs="宋体" w:hint="eastAsia"/>
                <w:sz w:val="24"/>
              </w:rPr>
              <w:t>信息技术服务管理体系认证</w:t>
            </w:r>
            <w:r>
              <w:rPr>
                <w:rFonts w:ascii="宋体" w:hAnsi="宋体" w:cs="宋体" w:hint="eastAsia"/>
                <w:sz w:val="24"/>
              </w:rPr>
              <w:t>(</w:t>
            </w:r>
            <w:r>
              <w:rPr>
                <w:rFonts w:ascii="宋体" w:hAnsi="宋体" w:cs="宋体" w:hint="eastAsia"/>
                <w:sz w:val="24"/>
              </w:rPr>
              <w:t>认证范围须含有医疗软件设计、开发类</w:t>
            </w:r>
            <w:r>
              <w:rPr>
                <w:rFonts w:ascii="宋体" w:hAnsi="宋体" w:cs="宋体" w:hint="eastAsia"/>
                <w:sz w:val="24"/>
              </w:rPr>
              <w:t>)</w:t>
            </w:r>
            <w:r>
              <w:rPr>
                <w:rFonts w:ascii="宋体" w:hAnsi="宋体" w:cs="宋体" w:hint="eastAsia"/>
                <w:sz w:val="24"/>
              </w:rPr>
              <w:t>、</w:t>
            </w:r>
            <w:r>
              <w:rPr>
                <w:rFonts w:ascii="宋体" w:hAnsi="宋体" w:cs="宋体" w:hint="eastAsia"/>
                <w:sz w:val="24"/>
              </w:rPr>
              <w:t>ISO14001</w:t>
            </w:r>
            <w:r>
              <w:rPr>
                <w:rFonts w:ascii="宋体" w:hAnsi="宋体" w:cs="宋体" w:hint="eastAsia"/>
                <w:sz w:val="24"/>
              </w:rPr>
              <w:t>环境管理体系认证证书</w:t>
            </w:r>
            <w:r>
              <w:rPr>
                <w:rFonts w:ascii="宋体" w:hAnsi="宋体" w:cs="宋体" w:hint="eastAsia"/>
                <w:sz w:val="24"/>
              </w:rPr>
              <w:t>(</w:t>
            </w:r>
            <w:r>
              <w:rPr>
                <w:rFonts w:ascii="宋体" w:hAnsi="宋体" w:cs="宋体" w:hint="eastAsia"/>
                <w:sz w:val="24"/>
              </w:rPr>
              <w:t>认证范围须含有医疗软件设计、开发类</w:t>
            </w:r>
            <w:r>
              <w:rPr>
                <w:rFonts w:ascii="宋体" w:hAnsi="宋体" w:cs="宋体" w:hint="eastAsia"/>
                <w:sz w:val="24"/>
              </w:rPr>
              <w:t>)</w:t>
            </w:r>
            <w:r>
              <w:rPr>
                <w:rFonts w:ascii="宋体" w:hAnsi="宋体" w:cs="宋体" w:hint="eastAsia"/>
                <w:sz w:val="24"/>
              </w:rPr>
              <w:t>及</w:t>
            </w:r>
            <w:r>
              <w:rPr>
                <w:rFonts w:ascii="宋体" w:hAnsi="宋体" w:cs="宋体" w:hint="eastAsia"/>
                <w:sz w:val="24"/>
              </w:rPr>
              <w:t>GB/T28001</w:t>
            </w:r>
            <w:r>
              <w:rPr>
                <w:rFonts w:ascii="宋体" w:hAnsi="宋体" w:cs="宋体" w:hint="eastAsia"/>
                <w:sz w:val="24"/>
              </w:rPr>
              <w:t>职业健康安全管理体系认证证书</w:t>
            </w:r>
            <w:r>
              <w:rPr>
                <w:rFonts w:ascii="宋体" w:hAnsi="宋体" w:cs="宋体" w:hint="eastAsia"/>
                <w:sz w:val="24"/>
              </w:rPr>
              <w:t>(</w:t>
            </w:r>
            <w:r>
              <w:rPr>
                <w:rFonts w:ascii="宋体" w:hAnsi="宋体" w:cs="宋体" w:hint="eastAsia"/>
                <w:sz w:val="24"/>
              </w:rPr>
              <w:t>认证范围须含有医疗软件设计、开发类</w:t>
            </w:r>
            <w:r>
              <w:rPr>
                <w:rFonts w:ascii="宋体" w:hAnsi="宋体" w:cs="宋体" w:hint="eastAsia"/>
                <w:sz w:val="24"/>
              </w:rPr>
              <w:t>)</w:t>
            </w:r>
            <w:r>
              <w:rPr>
                <w:rFonts w:ascii="宋体" w:hAnsi="宋体" w:cs="宋体" w:hint="eastAsia"/>
                <w:sz w:val="24"/>
              </w:rPr>
              <w:t>，每提供一项得</w:t>
            </w:r>
            <w:r>
              <w:rPr>
                <w:rFonts w:ascii="宋体" w:hAnsi="宋体" w:cs="宋体" w:hint="eastAsia"/>
                <w:sz w:val="24"/>
              </w:rPr>
              <w:t>1</w:t>
            </w:r>
            <w:r>
              <w:rPr>
                <w:rFonts w:ascii="宋体" w:hAnsi="宋体" w:cs="宋体" w:hint="eastAsia"/>
                <w:sz w:val="24"/>
              </w:rPr>
              <w:t>分，最多得</w:t>
            </w:r>
            <w:r>
              <w:rPr>
                <w:rFonts w:ascii="宋体" w:hAnsi="宋体" w:cs="宋体" w:hint="eastAsia"/>
                <w:sz w:val="24"/>
              </w:rPr>
              <w:t>5</w:t>
            </w:r>
            <w:r>
              <w:rPr>
                <w:rFonts w:ascii="宋体" w:hAnsi="宋体" w:cs="宋体" w:hint="eastAsia"/>
                <w:sz w:val="24"/>
              </w:rPr>
              <w:t>分。（提供复印件并加盖投标人公章）。</w:t>
            </w:r>
          </w:p>
        </w:tc>
      </w:tr>
      <w:tr w:rsidR="00796E6B">
        <w:tc>
          <w:tcPr>
            <w:tcW w:w="521" w:type="pct"/>
            <w:vMerge/>
            <w:vAlign w:val="center"/>
          </w:tcPr>
          <w:p w:rsidR="00796E6B" w:rsidRDefault="00796E6B">
            <w:pPr>
              <w:pStyle w:val="afd"/>
              <w:rPr>
                <w:rFonts w:ascii="宋体" w:hAnsi="宋体" w:cs="宋体"/>
                <w:sz w:val="24"/>
              </w:rPr>
            </w:pPr>
          </w:p>
        </w:tc>
        <w:tc>
          <w:tcPr>
            <w:tcW w:w="695" w:type="pct"/>
            <w:vMerge/>
            <w:vAlign w:val="center"/>
          </w:tcPr>
          <w:p w:rsidR="00796E6B" w:rsidRDefault="00796E6B">
            <w:pPr>
              <w:pStyle w:val="afd"/>
              <w:rPr>
                <w:rFonts w:ascii="宋体" w:hAnsi="宋体" w:cs="宋体"/>
                <w:sz w:val="24"/>
              </w:rPr>
            </w:pPr>
          </w:p>
        </w:tc>
        <w:tc>
          <w:tcPr>
            <w:tcW w:w="461" w:type="pct"/>
            <w:vAlign w:val="center"/>
          </w:tcPr>
          <w:p w:rsidR="00796E6B" w:rsidRDefault="00F64383">
            <w:pPr>
              <w:pStyle w:val="afd"/>
              <w:rPr>
                <w:rFonts w:ascii="宋体" w:hAnsi="宋体" w:cs="宋体"/>
                <w:sz w:val="24"/>
              </w:rPr>
            </w:pPr>
            <w:r>
              <w:rPr>
                <w:rFonts w:ascii="宋体" w:hAnsi="宋体" w:cs="宋体" w:hint="eastAsia"/>
                <w:sz w:val="24"/>
              </w:rPr>
              <w:t>5</w:t>
            </w:r>
          </w:p>
        </w:tc>
        <w:tc>
          <w:tcPr>
            <w:tcW w:w="3321" w:type="pct"/>
            <w:vAlign w:val="center"/>
          </w:tcPr>
          <w:p w:rsidR="00796E6B" w:rsidRDefault="00F64383">
            <w:pPr>
              <w:pStyle w:val="afd"/>
              <w:rPr>
                <w:rFonts w:ascii="宋体" w:hAnsi="宋体" w:cs="宋体"/>
                <w:sz w:val="24"/>
              </w:rPr>
            </w:pPr>
            <w:r>
              <w:rPr>
                <w:rFonts w:ascii="宋体" w:hAnsi="宋体" w:cs="宋体" w:hint="eastAsia"/>
                <w:sz w:val="24"/>
              </w:rPr>
              <w:t>投标产品生产厂家具有</w:t>
            </w:r>
            <w:r>
              <w:rPr>
                <w:rFonts w:ascii="宋体" w:hAnsi="宋体" w:cs="宋体" w:hint="eastAsia"/>
                <w:sz w:val="24"/>
              </w:rPr>
              <w:t>GB/T23001</w:t>
            </w:r>
            <w:r>
              <w:rPr>
                <w:rFonts w:ascii="宋体" w:hAnsi="宋体" w:cs="宋体" w:hint="eastAsia"/>
                <w:sz w:val="24"/>
              </w:rPr>
              <w:t>两化融合管理体系评定证书的得</w:t>
            </w:r>
            <w:r>
              <w:rPr>
                <w:rFonts w:ascii="宋体" w:hAnsi="宋体" w:cs="宋体" w:hint="eastAsia"/>
                <w:sz w:val="24"/>
              </w:rPr>
              <w:t>3</w:t>
            </w:r>
            <w:r>
              <w:rPr>
                <w:rFonts w:ascii="宋体" w:hAnsi="宋体" w:cs="宋体" w:hint="eastAsia"/>
                <w:sz w:val="24"/>
              </w:rPr>
              <w:t>分，具有</w:t>
            </w:r>
            <w:r>
              <w:rPr>
                <w:rFonts w:ascii="宋体" w:hAnsi="宋体" w:cs="宋体" w:hint="eastAsia"/>
                <w:sz w:val="24"/>
              </w:rPr>
              <w:t>GB/T29490</w:t>
            </w:r>
            <w:r>
              <w:rPr>
                <w:rFonts w:ascii="宋体" w:hAnsi="宋体" w:cs="宋体" w:hint="eastAsia"/>
                <w:sz w:val="24"/>
              </w:rPr>
              <w:t>知识产权管理体系认证证书的，得</w:t>
            </w:r>
            <w:r>
              <w:rPr>
                <w:rFonts w:ascii="宋体" w:hAnsi="宋体" w:cs="宋体" w:hint="eastAsia"/>
                <w:sz w:val="24"/>
              </w:rPr>
              <w:t>2</w:t>
            </w:r>
            <w:r>
              <w:rPr>
                <w:rFonts w:ascii="宋体" w:hAnsi="宋体" w:cs="宋体" w:hint="eastAsia"/>
                <w:sz w:val="24"/>
              </w:rPr>
              <w:t>分，没有不得分。（提供复印件并加盖投标人公章）</w:t>
            </w:r>
          </w:p>
        </w:tc>
      </w:tr>
      <w:tr w:rsidR="00796E6B">
        <w:tc>
          <w:tcPr>
            <w:tcW w:w="521" w:type="pct"/>
            <w:vMerge/>
            <w:vAlign w:val="center"/>
          </w:tcPr>
          <w:p w:rsidR="00796E6B" w:rsidRDefault="00796E6B">
            <w:pPr>
              <w:pStyle w:val="afd"/>
              <w:rPr>
                <w:rFonts w:ascii="宋体" w:hAnsi="宋体" w:cs="宋体"/>
                <w:sz w:val="24"/>
              </w:rPr>
            </w:pPr>
          </w:p>
        </w:tc>
        <w:tc>
          <w:tcPr>
            <w:tcW w:w="695" w:type="pct"/>
            <w:vMerge/>
            <w:vAlign w:val="center"/>
          </w:tcPr>
          <w:p w:rsidR="00796E6B" w:rsidRDefault="00796E6B">
            <w:pPr>
              <w:pStyle w:val="afd"/>
              <w:rPr>
                <w:rFonts w:ascii="宋体" w:hAnsi="宋体" w:cs="宋体"/>
                <w:sz w:val="24"/>
              </w:rPr>
            </w:pPr>
          </w:p>
        </w:tc>
        <w:tc>
          <w:tcPr>
            <w:tcW w:w="461" w:type="pct"/>
            <w:vAlign w:val="center"/>
          </w:tcPr>
          <w:p w:rsidR="00796E6B" w:rsidRDefault="00F64383">
            <w:pPr>
              <w:pStyle w:val="afd"/>
              <w:rPr>
                <w:rFonts w:ascii="宋体" w:hAnsi="宋体" w:cs="宋体"/>
                <w:sz w:val="24"/>
              </w:rPr>
            </w:pPr>
            <w:r>
              <w:rPr>
                <w:rFonts w:ascii="宋体" w:hAnsi="宋体" w:cs="宋体" w:hint="eastAsia"/>
                <w:sz w:val="24"/>
              </w:rPr>
              <w:t>8</w:t>
            </w:r>
          </w:p>
        </w:tc>
        <w:tc>
          <w:tcPr>
            <w:tcW w:w="3321" w:type="pct"/>
            <w:vAlign w:val="center"/>
          </w:tcPr>
          <w:p w:rsidR="00796E6B" w:rsidRDefault="00F64383">
            <w:pPr>
              <w:pStyle w:val="afd"/>
              <w:rPr>
                <w:rFonts w:ascii="宋体" w:hAnsi="宋体" w:cs="宋体"/>
                <w:sz w:val="24"/>
              </w:rPr>
            </w:pPr>
            <w:r>
              <w:rPr>
                <w:rFonts w:ascii="宋体" w:hAnsi="宋体" w:cs="宋体" w:hint="eastAsia"/>
                <w:sz w:val="24"/>
              </w:rPr>
              <w:t>投标产品生产厂家具有医院管理信息系统、电子病历系统、医学影像存档与通讯系统、放射管理信息系统、输血信息管理系统、抗菌药物管理系统、临床路径管理系统、护理管理系统、急诊急救系统、体检管理系统的著作权登记证书（名称不一定完全符合，但必须包含关键字样，为保障产品的稳定性，投标人所提供的著作权证书登记日期应在招标文件公告日前为有效），</w:t>
            </w:r>
            <w:r>
              <w:rPr>
                <w:rFonts w:ascii="宋体" w:hAnsi="宋体" w:cs="宋体" w:hint="eastAsia"/>
                <w:sz w:val="24"/>
              </w:rPr>
              <w:t>全部提供的计</w:t>
            </w:r>
            <w:r>
              <w:rPr>
                <w:rFonts w:ascii="宋体" w:hAnsi="宋体" w:cs="宋体" w:hint="eastAsia"/>
                <w:sz w:val="24"/>
              </w:rPr>
              <w:t>8</w:t>
            </w:r>
            <w:r>
              <w:rPr>
                <w:rFonts w:ascii="宋体" w:hAnsi="宋体" w:cs="宋体" w:hint="eastAsia"/>
                <w:sz w:val="24"/>
              </w:rPr>
              <w:t>分，少一个扣</w:t>
            </w:r>
            <w:r>
              <w:rPr>
                <w:rFonts w:ascii="宋体" w:hAnsi="宋体" w:cs="宋体" w:hint="eastAsia"/>
                <w:sz w:val="24"/>
              </w:rPr>
              <w:t>0.8</w:t>
            </w:r>
            <w:r>
              <w:rPr>
                <w:rFonts w:ascii="宋体" w:hAnsi="宋体" w:cs="宋体" w:hint="eastAsia"/>
                <w:sz w:val="24"/>
              </w:rPr>
              <w:t>分，扣完为止。（提供复印件并加盖投标人公章）</w:t>
            </w:r>
          </w:p>
        </w:tc>
      </w:tr>
      <w:tr w:rsidR="00796E6B">
        <w:tc>
          <w:tcPr>
            <w:tcW w:w="521" w:type="pct"/>
            <w:vMerge/>
            <w:vAlign w:val="center"/>
          </w:tcPr>
          <w:p w:rsidR="00796E6B" w:rsidRDefault="00796E6B">
            <w:pPr>
              <w:pStyle w:val="afd"/>
              <w:rPr>
                <w:rFonts w:ascii="宋体" w:hAnsi="宋体" w:cs="宋体"/>
                <w:sz w:val="24"/>
              </w:rPr>
            </w:pPr>
          </w:p>
        </w:tc>
        <w:tc>
          <w:tcPr>
            <w:tcW w:w="695" w:type="pct"/>
            <w:vMerge w:val="restart"/>
            <w:vAlign w:val="center"/>
          </w:tcPr>
          <w:p w:rsidR="00796E6B" w:rsidRDefault="00F64383">
            <w:pPr>
              <w:pStyle w:val="afd"/>
              <w:rPr>
                <w:rFonts w:ascii="宋体" w:hAnsi="宋体" w:cs="宋体"/>
                <w:sz w:val="24"/>
              </w:rPr>
            </w:pPr>
            <w:r>
              <w:rPr>
                <w:rFonts w:ascii="宋体" w:hAnsi="宋体" w:cs="宋体" w:hint="eastAsia"/>
                <w:sz w:val="24"/>
              </w:rPr>
              <w:t>业绩保障</w:t>
            </w:r>
          </w:p>
          <w:p w:rsidR="00796E6B" w:rsidRDefault="00F64383">
            <w:pPr>
              <w:pStyle w:val="afd"/>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sz w:val="24"/>
              </w:rPr>
              <w:t>2</w:t>
            </w:r>
            <w:r>
              <w:rPr>
                <w:rFonts w:ascii="宋体" w:hAnsi="宋体" w:cs="宋体" w:hint="eastAsia"/>
                <w:sz w:val="24"/>
              </w:rPr>
              <w:t>分）</w:t>
            </w:r>
          </w:p>
        </w:tc>
        <w:tc>
          <w:tcPr>
            <w:tcW w:w="461" w:type="pct"/>
            <w:vAlign w:val="center"/>
          </w:tcPr>
          <w:p w:rsidR="00796E6B" w:rsidRDefault="00F64383">
            <w:pPr>
              <w:pStyle w:val="afd"/>
              <w:rPr>
                <w:rFonts w:ascii="宋体" w:hAnsi="宋体" w:cs="宋体"/>
                <w:sz w:val="24"/>
              </w:rPr>
            </w:pPr>
            <w:r>
              <w:rPr>
                <w:rFonts w:ascii="宋体" w:hAnsi="宋体" w:cs="宋体" w:hint="eastAsia"/>
                <w:sz w:val="24"/>
              </w:rPr>
              <w:t>6</w:t>
            </w:r>
          </w:p>
        </w:tc>
        <w:tc>
          <w:tcPr>
            <w:tcW w:w="3321" w:type="pct"/>
            <w:vAlign w:val="center"/>
          </w:tcPr>
          <w:p w:rsidR="00796E6B" w:rsidRDefault="00F64383">
            <w:pPr>
              <w:pStyle w:val="afd"/>
              <w:rPr>
                <w:rFonts w:ascii="宋体" w:hAnsi="宋体" w:cs="宋体"/>
                <w:sz w:val="24"/>
              </w:rPr>
            </w:pPr>
            <w:r>
              <w:rPr>
                <w:rFonts w:ascii="宋体" w:hAnsi="宋体" w:cs="宋体" w:hint="eastAsia"/>
                <w:sz w:val="24"/>
              </w:rPr>
              <w:t>为保障医院信息系统满足区域互联互通要求，投标人应具有市县公立医院与省、市级及以上全民健康平台互联互通项目建设经验，具备</w:t>
            </w:r>
            <w:r>
              <w:rPr>
                <w:rFonts w:ascii="宋体" w:hAnsi="宋体" w:cs="宋体" w:hint="eastAsia"/>
                <w:sz w:val="24"/>
              </w:rPr>
              <w:t>60</w:t>
            </w:r>
            <w:r>
              <w:rPr>
                <w:rFonts w:ascii="宋体" w:hAnsi="宋体" w:cs="宋体" w:hint="eastAsia"/>
                <w:sz w:val="24"/>
              </w:rPr>
              <w:t>家医院及以上建设经验得</w:t>
            </w:r>
            <w:r>
              <w:rPr>
                <w:rFonts w:ascii="宋体" w:hAnsi="宋体" w:cs="宋体" w:hint="eastAsia"/>
                <w:sz w:val="24"/>
              </w:rPr>
              <w:t>6</w:t>
            </w:r>
            <w:r>
              <w:rPr>
                <w:rFonts w:ascii="宋体" w:hAnsi="宋体" w:cs="宋体" w:hint="eastAsia"/>
                <w:sz w:val="24"/>
              </w:rPr>
              <w:t>分，</w:t>
            </w:r>
            <w:r>
              <w:rPr>
                <w:rFonts w:ascii="宋体" w:hAnsi="宋体" w:cs="宋体" w:hint="eastAsia"/>
                <w:sz w:val="24"/>
              </w:rPr>
              <w:t>40</w:t>
            </w:r>
            <w:r>
              <w:rPr>
                <w:rFonts w:ascii="宋体" w:hAnsi="宋体" w:cs="宋体" w:hint="eastAsia"/>
                <w:sz w:val="24"/>
              </w:rPr>
              <w:t>（含）</w:t>
            </w:r>
            <w:r>
              <w:rPr>
                <w:rFonts w:ascii="宋体" w:hAnsi="宋体" w:cs="宋体" w:hint="eastAsia"/>
                <w:sz w:val="24"/>
              </w:rPr>
              <w:t>-60</w:t>
            </w:r>
            <w:r>
              <w:rPr>
                <w:rFonts w:ascii="宋体" w:hAnsi="宋体" w:cs="宋体" w:hint="eastAsia"/>
                <w:sz w:val="24"/>
              </w:rPr>
              <w:t>家得</w:t>
            </w:r>
            <w:r>
              <w:rPr>
                <w:rFonts w:ascii="宋体" w:hAnsi="宋体" w:cs="宋体" w:hint="eastAsia"/>
                <w:sz w:val="24"/>
              </w:rPr>
              <w:t>5</w:t>
            </w:r>
            <w:r>
              <w:rPr>
                <w:rFonts w:ascii="宋体" w:hAnsi="宋体" w:cs="宋体" w:hint="eastAsia"/>
                <w:sz w:val="24"/>
              </w:rPr>
              <w:t>分，</w:t>
            </w:r>
            <w:r>
              <w:rPr>
                <w:rFonts w:ascii="宋体" w:hAnsi="宋体" w:cs="宋体" w:hint="eastAsia"/>
                <w:sz w:val="24"/>
              </w:rPr>
              <w:t>20</w:t>
            </w:r>
            <w:r>
              <w:rPr>
                <w:rFonts w:ascii="宋体" w:hAnsi="宋体" w:cs="宋体" w:hint="eastAsia"/>
                <w:sz w:val="24"/>
              </w:rPr>
              <w:t>（含）</w:t>
            </w:r>
            <w:r>
              <w:rPr>
                <w:rFonts w:ascii="宋体" w:hAnsi="宋体" w:cs="宋体" w:hint="eastAsia"/>
                <w:sz w:val="24"/>
              </w:rPr>
              <w:t>-40</w:t>
            </w:r>
            <w:r>
              <w:rPr>
                <w:rFonts w:ascii="宋体" w:hAnsi="宋体" w:cs="宋体" w:hint="eastAsia"/>
                <w:sz w:val="24"/>
              </w:rPr>
              <w:t>家得</w:t>
            </w:r>
            <w:r>
              <w:rPr>
                <w:rFonts w:ascii="宋体" w:hAnsi="宋体" w:cs="宋体" w:hint="eastAsia"/>
                <w:sz w:val="24"/>
              </w:rPr>
              <w:t>3</w:t>
            </w:r>
            <w:r>
              <w:rPr>
                <w:rFonts w:ascii="宋体" w:hAnsi="宋体" w:cs="宋体" w:hint="eastAsia"/>
                <w:sz w:val="24"/>
              </w:rPr>
              <w:t>分，</w:t>
            </w:r>
            <w:r>
              <w:rPr>
                <w:rFonts w:ascii="宋体" w:hAnsi="宋体" w:cs="宋体" w:hint="eastAsia"/>
                <w:sz w:val="24"/>
              </w:rPr>
              <w:t>10</w:t>
            </w:r>
            <w:r>
              <w:rPr>
                <w:rFonts w:ascii="宋体" w:hAnsi="宋体" w:cs="宋体" w:hint="eastAsia"/>
                <w:sz w:val="24"/>
              </w:rPr>
              <w:t>（含）</w:t>
            </w:r>
            <w:r>
              <w:rPr>
                <w:rFonts w:ascii="宋体" w:hAnsi="宋体" w:cs="宋体" w:hint="eastAsia"/>
                <w:sz w:val="24"/>
              </w:rPr>
              <w:t>-20</w:t>
            </w:r>
            <w:r>
              <w:rPr>
                <w:rFonts w:ascii="宋体" w:hAnsi="宋体" w:cs="宋体" w:hint="eastAsia"/>
                <w:sz w:val="24"/>
              </w:rPr>
              <w:t>家得</w:t>
            </w:r>
            <w:r>
              <w:rPr>
                <w:rFonts w:ascii="宋体" w:hAnsi="宋体" w:cs="宋体" w:hint="eastAsia"/>
                <w:sz w:val="24"/>
              </w:rPr>
              <w:t>2</w:t>
            </w:r>
            <w:r>
              <w:rPr>
                <w:rFonts w:ascii="宋体" w:hAnsi="宋体" w:cs="宋体" w:hint="eastAsia"/>
                <w:sz w:val="24"/>
              </w:rPr>
              <w:t>分，</w:t>
            </w:r>
            <w:r>
              <w:rPr>
                <w:rFonts w:ascii="宋体" w:hAnsi="宋体" w:cs="宋体" w:hint="eastAsia"/>
                <w:sz w:val="24"/>
              </w:rPr>
              <w:t>10</w:t>
            </w:r>
            <w:r>
              <w:rPr>
                <w:rFonts w:ascii="宋体" w:hAnsi="宋体" w:cs="宋体" w:hint="eastAsia"/>
                <w:sz w:val="24"/>
              </w:rPr>
              <w:t>家以下不得分，不具备或证明材料缺失不得分（需提供市县公立医院与省、市级及以上全民健康平台互联互通项目合同复印件并加盖投标人公章，原件备查）</w:t>
            </w:r>
          </w:p>
        </w:tc>
      </w:tr>
      <w:tr w:rsidR="00796E6B">
        <w:tc>
          <w:tcPr>
            <w:tcW w:w="521" w:type="pct"/>
            <w:vMerge/>
            <w:vAlign w:val="center"/>
          </w:tcPr>
          <w:p w:rsidR="00796E6B" w:rsidRDefault="00796E6B">
            <w:pPr>
              <w:pStyle w:val="afd"/>
              <w:rPr>
                <w:rFonts w:ascii="宋体" w:hAnsi="宋体" w:cs="宋体"/>
                <w:sz w:val="24"/>
              </w:rPr>
            </w:pPr>
          </w:p>
        </w:tc>
        <w:tc>
          <w:tcPr>
            <w:tcW w:w="695" w:type="pct"/>
            <w:vMerge/>
            <w:vAlign w:val="center"/>
          </w:tcPr>
          <w:p w:rsidR="00796E6B" w:rsidRDefault="00796E6B">
            <w:pPr>
              <w:pStyle w:val="afd"/>
              <w:rPr>
                <w:rFonts w:ascii="宋体" w:hAnsi="宋体" w:cs="宋体"/>
                <w:sz w:val="24"/>
              </w:rPr>
            </w:pPr>
          </w:p>
        </w:tc>
        <w:tc>
          <w:tcPr>
            <w:tcW w:w="461" w:type="pct"/>
            <w:vAlign w:val="center"/>
          </w:tcPr>
          <w:p w:rsidR="00796E6B" w:rsidRDefault="00F64383">
            <w:pPr>
              <w:pStyle w:val="afd"/>
              <w:rPr>
                <w:rFonts w:ascii="宋体" w:hAnsi="宋体" w:cs="宋体"/>
                <w:sz w:val="24"/>
              </w:rPr>
            </w:pPr>
            <w:r>
              <w:rPr>
                <w:rFonts w:ascii="宋体" w:hAnsi="宋体" w:cs="宋体" w:hint="eastAsia"/>
                <w:sz w:val="24"/>
              </w:rPr>
              <w:t>6</w:t>
            </w:r>
          </w:p>
        </w:tc>
        <w:tc>
          <w:tcPr>
            <w:tcW w:w="3321" w:type="pct"/>
            <w:vAlign w:val="center"/>
          </w:tcPr>
          <w:p w:rsidR="00796E6B" w:rsidRDefault="00F64383">
            <w:pPr>
              <w:pStyle w:val="afd"/>
              <w:rPr>
                <w:rFonts w:ascii="宋体" w:hAnsi="宋体" w:cs="宋体"/>
                <w:sz w:val="24"/>
              </w:rPr>
            </w:pPr>
            <w:r>
              <w:rPr>
                <w:rFonts w:ascii="宋体" w:hAnsi="宋体" w:cs="宋体" w:hint="eastAsia"/>
                <w:sz w:val="24"/>
              </w:rPr>
              <w:t>投标人提供</w:t>
            </w:r>
            <w:r>
              <w:rPr>
                <w:rFonts w:ascii="宋体" w:hAnsi="宋体" w:cs="宋体" w:hint="eastAsia"/>
                <w:sz w:val="24"/>
              </w:rPr>
              <w:t>2017</w:t>
            </w:r>
            <w:r>
              <w:rPr>
                <w:rFonts w:ascii="宋体" w:hAnsi="宋体" w:cs="宋体" w:hint="eastAsia"/>
                <w:sz w:val="24"/>
              </w:rPr>
              <w:t>年</w:t>
            </w:r>
            <w:r>
              <w:rPr>
                <w:rFonts w:ascii="宋体" w:hAnsi="宋体" w:cs="宋体" w:hint="eastAsia"/>
                <w:sz w:val="24"/>
              </w:rPr>
              <w:t>3</w:t>
            </w:r>
            <w:r>
              <w:rPr>
                <w:rFonts w:ascii="宋体" w:hAnsi="宋体" w:cs="宋体" w:hint="eastAsia"/>
                <w:sz w:val="24"/>
              </w:rPr>
              <w:t>月以来在二级以上医院（含二级）信息化建设项目，业绩数达</w:t>
            </w:r>
            <w:r>
              <w:rPr>
                <w:rFonts w:ascii="宋体" w:hAnsi="宋体" w:cs="宋体" w:hint="eastAsia"/>
                <w:sz w:val="24"/>
              </w:rPr>
              <w:t>30</w:t>
            </w:r>
            <w:r>
              <w:rPr>
                <w:rFonts w:ascii="宋体" w:hAnsi="宋体" w:cs="宋体" w:hint="eastAsia"/>
                <w:sz w:val="24"/>
              </w:rPr>
              <w:t>个及以上的计</w:t>
            </w:r>
            <w:r>
              <w:rPr>
                <w:rFonts w:ascii="宋体" w:hAnsi="宋体" w:cs="宋体" w:hint="eastAsia"/>
                <w:sz w:val="24"/>
              </w:rPr>
              <w:t>6</w:t>
            </w:r>
            <w:r>
              <w:rPr>
                <w:rFonts w:ascii="宋体" w:hAnsi="宋体" w:cs="宋体" w:hint="eastAsia"/>
                <w:sz w:val="24"/>
              </w:rPr>
              <w:t>分，</w:t>
            </w:r>
            <w:r>
              <w:rPr>
                <w:rFonts w:ascii="宋体" w:hAnsi="宋体" w:cs="宋体" w:hint="eastAsia"/>
                <w:sz w:val="24"/>
              </w:rPr>
              <w:t>20</w:t>
            </w:r>
            <w:r>
              <w:rPr>
                <w:rFonts w:ascii="宋体" w:hAnsi="宋体" w:cs="宋体" w:hint="eastAsia"/>
                <w:sz w:val="24"/>
              </w:rPr>
              <w:t>（含）到</w:t>
            </w:r>
            <w:r>
              <w:rPr>
                <w:rFonts w:ascii="宋体" w:hAnsi="宋体" w:cs="宋体" w:hint="eastAsia"/>
                <w:sz w:val="24"/>
              </w:rPr>
              <w:t>30</w:t>
            </w:r>
            <w:r>
              <w:rPr>
                <w:rFonts w:ascii="宋体" w:hAnsi="宋体" w:cs="宋体" w:hint="eastAsia"/>
                <w:sz w:val="24"/>
              </w:rPr>
              <w:t>个之间的计</w:t>
            </w:r>
            <w:r>
              <w:rPr>
                <w:rFonts w:ascii="宋体" w:hAnsi="宋体" w:cs="宋体" w:hint="eastAsia"/>
                <w:sz w:val="24"/>
              </w:rPr>
              <w:t>4</w:t>
            </w:r>
            <w:r>
              <w:rPr>
                <w:rFonts w:ascii="宋体" w:hAnsi="宋体" w:cs="宋体" w:hint="eastAsia"/>
                <w:sz w:val="24"/>
              </w:rPr>
              <w:t>分，</w:t>
            </w:r>
            <w:r>
              <w:rPr>
                <w:rFonts w:ascii="宋体" w:hAnsi="宋体" w:cs="宋体" w:hint="eastAsia"/>
                <w:sz w:val="24"/>
              </w:rPr>
              <w:t>10</w:t>
            </w:r>
            <w:r>
              <w:rPr>
                <w:rFonts w:ascii="宋体" w:hAnsi="宋体" w:cs="宋体" w:hint="eastAsia"/>
                <w:sz w:val="24"/>
              </w:rPr>
              <w:t>（含）到</w:t>
            </w:r>
            <w:r>
              <w:rPr>
                <w:rFonts w:ascii="宋体" w:hAnsi="宋体" w:cs="宋体" w:hint="eastAsia"/>
                <w:sz w:val="24"/>
              </w:rPr>
              <w:t>20</w:t>
            </w:r>
            <w:r>
              <w:rPr>
                <w:rFonts w:ascii="宋体" w:hAnsi="宋体" w:cs="宋体" w:hint="eastAsia"/>
                <w:sz w:val="24"/>
              </w:rPr>
              <w:t>个之间的计</w:t>
            </w:r>
            <w:r>
              <w:rPr>
                <w:rFonts w:ascii="宋体" w:hAnsi="宋体" w:cs="宋体" w:hint="eastAsia"/>
                <w:sz w:val="24"/>
              </w:rPr>
              <w:t>2</w:t>
            </w:r>
            <w:r>
              <w:rPr>
                <w:rFonts w:ascii="宋体" w:hAnsi="宋体" w:cs="宋体" w:hint="eastAsia"/>
                <w:sz w:val="24"/>
              </w:rPr>
              <w:t>分，</w:t>
            </w:r>
            <w:r>
              <w:rPr>
                <w:rFonts w:ascii="宋体" w:hAnsi="宋体" w:cs="宋体" w:hint="eastAsia"/>
                <w:sz w:val="24"/>
              </w:rPr>
              <w:t>10</w:t>
            </w:r>
            <w:r>
              <w:rPr>
                <w:rFonts w:ascii="宋体" w:hAnsi="宋体" w:cs="宋体" w:hint="eastAsia"/>
                <w:sz w:val="24"/>
              </w:rPr>
              <w:t>个以下不计分。</w:t>
            </w:r>
          </w:p>
          <w:p w:rsidR="00796E6B" w:rsidRDefault="00F64383">
            <w:pPr>
              <w:pStyle w:val="afd"/>
              <w:rPr>
                <w:rFonts w:ascii="宋体" w:hAnsi="宋体" w:cs="宋体"/>
                <w:sz w:val="24"/>
              </w:rPr>
            </w:pPr>
            <w:r>
              <w:rPr>
                <w:rFonts w:ascii="宋体" w:hAnsi="宋体" w:cs="宋体" w:hint="eastAsia"/>
                <w:sz w:val="24"/>
              </w:rPr>
              <w:t>注：合同中涉及商业秘密且不影响得分认定的内容，可以打码遮盖；（提供复印件并加盖投标人公章，原件备查。）</w:t>
            </w:r>
          </w:p>
        </w:tc>
      </w:tr>
      <w:tr w:rsidR="00796E6B">
        <w:tc>
          <w:tcPr>
            <w:tcW w:w="521" w:type="pct"/>
            <w:vMerge w:val="restart"/>
            <w:vAlign w:val="center"/>
          </w:tcPr>
          <w:p w:rsidR="00796E6B" w:rsidRDefault="00F64383">
            <w:pPr>
              <w:pStyle w:val="afd"/>
              <w:rPr>
                <w:rFonts w:ascii="宋体" w:hAnsi="宋体" w:cs="宋体"/>
                <w:sz w:val="24"/>
              </w:rPr>
            </w:pPr>
            <w:r>
              <w:rPr>
                <w:rFonts w:ascii="宋体" w:hAnsi="宋体" w:cs="宋体" w:hint="eastAsia"/>
                <w:sz w:val="24"/>
              </w:rPr>
              <w:t>C</w:t>
            </w:r>
            <w:r>
              <w:rPr>
                <w:rFonts w:ascii="宋体" w:hAnsi="宋体" w:cs="宋体" w:hint="eastAsia"/>
                <w:sz w:val="24"/>
              </w:rPr>
              <w:t>、技术评审</w:t>
            </w:r>
          </w:p>
          <w:p w:rsidR="00796E6B" w:rsidRDefault="00F64383">
            <w:pPr>
              <w:pStyle w:val="afd"/>
              <w:rPr>
                <w:rFonts w:ascii="宋体" w:hAnsi="宋体" w:cs="宋体"/>
                <w:sz w:val="24"/>
              </w:rPr>
            </w:pPr>
            <w:r>
              <w:rPr>
                <w:rFonts w:ascii="宋体" w:hAnsi="宋体" w:cs="宋体" w:hint="eastAsia"/>
                <w:sz w:val="24"/>
              </w:rPr>
              <w:t>满分</w:t>
            </w:r>
            <w:r>
              <w:rPr>
                <w:rFonts w:ascii="宋体" w:hAnsi="宋体" w:cs="宋体" w:hint="eastAsia"/>
                <w:sz w:val="24"/>
              </w:rPr>
              <w:t>35</w:t>
            </w:r>
            <w:r>
              <w:rPr>
                <w:rFonts w:ascii="宋体" w:hAnsi="宋体" w:cs="宋体" w:hint="eastAsia"/>
                <w:sz w:val="24"/>
              </w:rPr>
              <w:t>分</w:t>
            </w:r>
          </w:p>
        </w:tc>
        <w:tc>
          <w:tcPr>
            <w:tcW w:w="695" w:type="pct"/>
            <w:vAlign w:val="center"/>
          </w:tcPr>
          <w:p w:rsidR="00796E6B" w:rsidRDefault="00F64383">
            <w:pPr>
              <w:pStyle w:val="afd"/>
              <w:rPr>
                <w:rFonts w:ascii="宋体" w:hAnsi="宋体" w:cs="宋体"/>
                <w:sz w:val="24"/>
              </w:rPr>
            </w:pPr>
            <w:r>
              <w:rPr>
                <w:rFonts w:ascii="宋体" w:hAnsi="宋体" w:cs="宋体" w:hint="eastAsia"/>
                <w:sz w:val="24"/>
              </w:rPr>
              <w:t>技术要求响应（</w:t>
            </w:r>
            <w:r>
              <w:rPr>
                <w:rFonts w:ascii="宋体" w:hAnsi="宋体" w:cs="宋体" w:hint="eastAsia"/>
                <w:sz w:val="24"/>
              </w:rPr>
              <w:t>5</w:t>
            </w:r>
            <w:r>
              <w:rPr>
                <w:rFonts w:ascii="宋体" w:hAnsi="宋体" w:cs="宋体"/>
                <w:sz w:val="24"/>
              </w:rPr>
              <w:t>）</w:t>
            </w:r>
          </w:p>
        </w:tc>
        <w:tc>
          <w:tcPr>
            <w:tcW w:w="461" w:type="pct"/>
            <w:vAlign w:val="center"/>
          </w:tcPr>
          <w:p w:rsidR="00796E6B" w:rsidRDefault="00F64383">
            <w:pPr>
              <w:pStyle w:val="afd"/>
              <w:rPr>
                <w:rFonts w:ascii="宋体" w:hAnsi="宋体" w:cs="宋体"/>
                <w:sz w:val="24"/>
              </w:rPr>
            </w:pPr>
            <w:r>
              <w:rPr>
                <w:rFonts w:ascii="宋体" w:hAnsi="宋体" w:cs="宋体" w:hint="eastAsia"/>
                <w:sz w:val="24"/>
              </w:rPr>
              <w:t>5</w:t>
            </w:r>
          </w:p>
        </w:tc>
        <w:tc>
          <w:tcPr>
            <w:tcW w:w="3321" w:type="pct"/>
            <w:vAlign w:val="center"/>
          </w:tcPr>
          <w:p w:rsidR="00796E6B" w:rsidRDefault="00F64383">
            <w:pPr>
              <w:jc w:val="left"/>
              <w:rPr>
                <w:rFonts w:ascii="宋体" w:hAnsi="宋体" w:cs="宋体"/>
                <w:sz w:val="24"/>
              </w:rPr>
            </w:pPr>
            <w:r>
              <w:rPr>
                <w:rFonts w:ascii="宋体" w:hAnsi="宋体" w:cs="宋体" w:hint="eastAsia"/>
                <w:sz w:val="24"/>
              </w:rPr>
              <w:t>根据投标人提供的技术方案响应进行综合评价，完全满足招标文件的项目要求及说明的计满分，每负偏离或不响应或描述不清或缺漏项</w:t>
            </w:r>
            <w:r>
              <w:rPr>
                <w:rFonts w:ascii="宋体" w:hAnsi="宋体" w:cs="宋体" w:hint="eastAsia"/>
                <w:sz w:val="24"/>
              </w:rPr>
              <w:t>1</w:t>
            </w:r>
            <w:r>
              <w:rPr>
                <w:rFonts w:ascii="宋体" w:hAnsi="宋体" w:cs="宋体" w:hint="eastAsia"/>
                <w:sz w:val="24"/>
              </w:rPr>
              <w:t>处，扣</w:t>
            </w:r>
            <w:r>
              <w:rPr>
                <w:rFonts w:ascii="宋体" w:hAnsi="宋体" w:cs="宋体" w:hint="eastAsia"/>
                <w:sz w:val="24"/>
              </w:rPr>
              <w:t>0.5</w:t>
            </w:r>
            <w:r>
              <w:rPr>
                <w:rFonts w:ascii="宋体" w:hAnsi="宋体" w:cs="宋体" w:hint="eastAsia"/>
                <w:sz w:val="24"/>
              </w:rPr>
              <w:t>分；扣完</w:t>
            </w:r>
            <w:r>
              <w:rPr>
                <w:rFonts w:ascii="宋体" w:hAnsi="宋体" w:cs="宋体" w:hint="eastAsia"/>
                <w:sz w:val="24"/>
              </w:rPr>
              <w:t>5</w:t>
            </w:r>
            <w:r>
              <w:rPr>
                <w:rFonts w:ascii="宋体" w:hAnsi="宋体" w:cs="宋体" w:hint="eastAsia"/>
                <w:sz w:val="24"/>
              </w:rPr>
              <w:t>分为止。</w:t>
            </w:r>
          </w:p>
        </w:tc>
      </w:tr>
      <w:tr w:rsidR="00796E6B">
        <w:tc>
          <w:tcPr>
            <w:tcW w:w="521" w:type="pct"/>
            <w:vMerge/>
            <w:vAlign w:val="center"/>
          </w:tcPr>
          <w:p w:rsidR="00796E6B" w:rsidRDefault="00796E6B">
            <w:pPr>
              <w:pStyle w:val="afd"/>
              <w:rPr>
                <w:rFonts w:ascii="宋体" w:hAnsi="宋体" w:cs="宋体"/>
                <w:sz w:val="24"/>
              </w:rPr>
            </w:pPr>
          </w:p>
        </w:tc>
        <w:tc>
          <w:tcPr>
            <w:tcW w:w="695" w:type="pct"/>
            <w:vAlign w:val="center"/>
          </w:tcPr>
          <w:p w:rsidR="00796E6B" w:rsidRDefault="00F64383">
            <w:pPr>
              <w:pStyle w:val="afd"/>
              <w:rPr>
                <w:rFonts w:ascii="宋体" w:hAnsi="宋体" w:cs="宋体"/>
                <w:sz w:val="24"/>
              </w:rPr>
            </w:pPr>
            <w:r>
              <w:rPr>
                <w:rFonts w:ascii="宋体" w:hAnsi="宋体" w:cs="宋体" w:hint="eastAsia"/>
                <w:sz w:val="24"/>
              </w:rPr>
              <w:t>方案及配置的完善性</w:t>
            </w:r>
          </w:p>
          <w:p w:rsidR="00796E6B" w:rsidRDefault="00F64383">
            <w:pPr>
              <w:pStyle w:val="afd"/>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分）</w:t>
            </w:r>
          </w:p>
        </w:tc>
        <w:tc>
          <w:tcPr>
            <w:tcW w:w="461" w:type="pct"/>
            <w:vAlign w:val="center"/>
          </w:tcPr>
          <w:p w:rsidR="00796E6B" w:rsidRDefault="00F64383">
            <w:pPr>
              <w:pStyle w:val="afd"/>
              <w:rPr>
                <w:rFonts w:ascii="宋体" w:hAnsi="宋体" w:cs="宋体"/>
                <w:sz w:val="24"/>
              </w:rPr>
            </w:pPr>
            <w:r>
              <w:rPr>
                <w:rFonts w:ascii="宋体" w:hAnsi="宋体" w:cs="宋体" w:hint="eastAsia"/>
                <w:sz w:val="24"/>
              </w:rPr>
              <w:t>5</w:t>
            </w:r>
          </w:p>
        </w:tc>
        <w:tc>
          <w:tcPr>
            <w:tcW w:w="3321" w:type="pct"/>
            <w:vAlign w:val="center"/>
          </w:tcPr>
          <w:p w:rsidR="00796E6B" w:rsidRDefault="00F64383">
            <w:pPr>
              <w:pStyle w:val="afd"/>
              <w:rPr>
                <w:rFonts w:ascii="宋体" w:hAnsi="宋体" w:cs="宋体"/>
                <w:sz w:val="24"/>
              </w:rPr>
            </w:pPr>
            <w:r>
              <w:rPr>
                <w:rFonts w:ascii="宋体" w:hAnsi="宋体" w:cs="宋体" w:hint="eastAsia"/>
                <w:sz w:val="24"/>
              </w:rPr>
              <w:t>投标人提供的技术方案详细，完善，对项目具体工作流程分析科学合理，切实可行</w:t>
            </w:r>
            <w:r>
              <w:rPr>
                <w:rFonts w:ascii="宋体" w:hAnsi="宋体" w:cs="宋体" w:hint="eastAsia"/>
                <w:sz w:val="24"/>
              </w:rPr>
              <w:t>,</w:t>
            </w:r>
            <w:r>
              <w:rPr>
                <w:rFonts w:ascii="宋体" w:hAnsi="宋体" w:cs="宋体" w:hint="eastAsia"/>
                <w:sz w:val="24"/>
              </w:rPr>
              <w:t>提供全面、清晰、明了、准确的系统架构图，具有较强的先进性、安全性及扩展升级能力；具有完善的项目实施方案及售后服务方案</w:t>
            </w:r>
          </w:p>
          <w:p w:rsidR="00796E6B" w:rsidRDefault="00F64383">
            <w:pPr>
              <w:pStyle w:val="afd"/>
              <w:rPr>
                <w:rFonts w:ascii="宋体" w:hAnsi="宋体" w:cs="宋体"/>
                <w:sz w:val="24"/>
              </w:rPr>
            </w:pPr>
            <w:r>
              <w:rPr>
                <w:rFonts w:ascii="宋体" w:hAnsi="宋体" w:cs="宋体" w:hint="eastAsia"/>
                <w:sz w:val="24"/>
              </w:rPr>
              <w:t>一档（</w:t>
            </w:r>
            <w:r>
              <w:rPr>
                <w:rFonts w:ascii="宋体" w:hAnsi="宋体" w:cs="宋体" w:hint="eastAsia"/>
                <w:sz w:val="24"/>
              </w:rPr>
              <w:t>1</w:t>
            </w:r>
            <w:r>
              <w:rPr>
                <w:rFonts w:ascii="宋体" w:hAnsi="宋体" w:cs="宋体" w:hint="eastAsia"/>
                <w:sz w:val="24"/>
              </w:rPr>
              <w:t>分）：提供的方案简单，不能或基本满足招标文件要求的。</w:t>
            </w:r>
          </w:p>
          <w:p w:rsidR="00796E6B" w:rsidRDefault="00F64383">
            <w:pPr>
              <w:pStyle w:val="afd"/>
              <w:rPr>
                <w:rFonts w:ascii="宋体" w:hAnsi="宋体" w:cs="宋体"/>
                <w:sz w:val="24"/>
              </w:rPr>
            </w:pPr>
            <w:r>
              <w:rPr>
                <w:rFonts w:ascii="宋体" w:hAnsi="宋体" w:cs="宋体" w:hint="eastAsia"/>
                <w:sz w:val="24"/>
              </w:rPr>
              <w:t>二档（</w:t>
            </w:r>
            <w:r>
              <w:rPr>
                <w:rFonts w:ascii="宋体" w:hAnsi="宋体" w:cs="宋体" w:hint="eastAsia"/>
                <w:sz w:val="24"/>
              </w:rPr>
              <w:t>3</w:t>
            </w:r>
            <w:r>
              <w:rPr>
                <w:rFonts w:ascii="宋体" w:hAnsi="宋体" w:cs="宋体" w:hint="eastAsia"/>
                <w:sz w:val="24"/>
              </w:rPr>
              <w:t>分）：提供的方案详细，对项目具体工作流程分析切合实际，基本满足招标文件要求的。</w:t>
            </w:r>
          </w:p>
          <w:p w:rsidR="00796E6B" w:rsidRDefault="00F64383">
            <w:pPr>
              <w:pStyle w:val="afd"/>
              <w:rPr>
                <w:rFonts w:ascii="宋体" w:hAnsi="宋体" w:cs="宋体"/>
                <w:sz w:val="24"/>
              </w:rPr>
            </w:pPr>
            <w:r>
              <w:rPr>
                <w:rFonts w:ascii="宋体" w:hAnsi="宋体" w:cs="宋体" w:hint="eastAsia"/>
                <w:sz w:val="24"/>
              </w:rPr>
              <w:t>三档（</w:t>
            </w:r>
            <w:r>
              <w:rPr>
                <w:rFonts w:ascii="宋体" w:hAnsi="宋体" w:cs="宋体" w:hint="eastAsia"/>
                <w:sz w:val="24"/>
              </w:rPr>
              <w:t>5</w:t>
            </w:r>
            <w:r>
              <w:rPr>
                <w:rFonts w:ascii="宋体" w:hAnsi="宋体" w:cs="宋体" w:hint="eastAsia"/>
                <w:sz w:val="24"/>
              </w:rPr>
              <w:t>分）：提供的方案针对性强，充分考虑用户实际情况和实际问题的同时，能兼顾未来医院信息化的扩展需求。系统设计结构完整、架构清晰、功能全面，项目实施管理</w:t>
            </w:r>
            <w:r>
              <w:rPr>
                <w:rFonts w:ascii="宋体" w:hAnsi="宋体" w:cs="宋体" w:hint="eastAsia"/>
                <w:sz w:val="24"/>
              </w:rPr>
              <w:t>方案规范可行，系统培训方案细致、完善。</w:t>
            </w:r>
          </w:p>
        </w:tc>
      </w:tr>
      <w:tr w:rsidR="00796E6B">
        <w:tc>
          <w:tcPr>
            <w:tcW w:w="521" w:type="pct"/>
            <w:vMerge/>
            <w:vAlign w:val="center"/>
          </w:tcPr>
          <w:p w:rsidR="00796E6B" w:rsidRDefault="00796E6B">
            <w:pPr>
              <w:pStyle w:val="afd"/>
              <w:rPr>
                <w:rFonts w:ascii="宋体" w:hAnsi="宋体" w:cs="宋体"/>
                <w:sz w:val="24"/>
              </w:rPr>
            </w:pPr>
          </w:p>
        </w:tc>
        <w:tc>
          <w:tcPr>
            <w:tcW w:w="695" w:type="pct"/>
            <w:vMerge w:val="restart"/>
            <w:vAlign w:val="center"/>
          </w:tcPr>
          <w:p w:rsidR="00796E6B" w:rsidRDefault="00F64383">
            <w:pPr>
              <w:pStyle w:val="afd"/>
              <w:rPr>
                <w:rFonts w:ascii="宋体" w:hAnsi="宋体" w:cs="宋体"/>
                <w:sz w:val="24"/>
              </w:rPr>
            </w:pPr>
            <w:r>
              <w:rPr>
                <w:rFonts w:ascii="宋体" w:hAnsi="宋体" w:cs="宋体" w:hint="eastAsia"/>
                <w:sz w:val="24"/>
              </w:rPr>
              <w:t>系统先进性（</w:t>
            </w:r>
            <w:r>
              <w:rPr>
                <w:rFonts w:ascii="宋体" w:hAnsi="宋体" w:cs="宋体" w:hint="eastAsia"/>
                <w:sz w:val="24"/>
              </w:rPr>
              <w:t>14</w:t>
            </w:r>
            <w:r>
              <w:rPr>
                <w:rFonts w:ascii="宋体" w:hAnsi="宋体" w:cs="宋体" w:hint="eastAsia"/>
                <w:sz w:val="24"/>
              </w:rPr>
              <w:t>分）</w:t>
            </w:r>
          </w:p>
        </w:tc>
        <w:tc>
          <w:tcPr>
            <w:tcW w:w="461" w:type="pct"/>
            <w:vAlign w:val="center"/>
          </w:tcPr>
          <w:p w:rsidR="00796E6B" w:rsidRDefault="00F64383">
            <w:pPr>
              <w:pStyle w:val="afd"/>
              <w:rPr>
                <w:rFonts w:ascii="宋体" w:hAnsi="宋体" w:cs="宋体"/>
                <w:sz w:val="24"/>
              </w:rPr>
            </w:pPr>
            <w:r>
              <w:rPr>
                <w:rFonts w:ascii="宋体" w:hAnsi="宋体" w:cs="宋体" w:hint="eastAsia"/>
                <w:sz w:val="24"/>
              </w:rPr>
              <w:t>2</w:t>
            </w:r>
          </w:p>
        </w:tc>
        <w:tc>
          <w:tcPr>
            <w:tcW w:w="3321" w:type="pct"/>
            <w:vAlign w:val="center"/>
          </w:tcPr>
          <w:p w:rsidR="00796E6B" w:rsidRDefault="00F64383">
            <w:pPr>
              <w:pStyle w:val="afd"/>
              <w:rPr>
                <w:rFonts w:ascii="宋体" w:hAnsi="宋体" w:cs="宋体"/>
                <w:sz w:val="24"/>
              </w:rPr>
            </w:pPr>
            <w:r>
              <w:rPr>
                <w:rFonts w:ascii="宋体" w:hAnsi="宋体" w:cs="宋体" w:hint="eastAsia"/>
                <w:sz w:val="24"/>
              </w:rPr>
              <w:t>投标产品提供医学影像传输信息系统（</w:t>
            </w:r>
            <w:r>
              <w:rPr>
                <w:rFonts w:ascii="宋体" w:hAnsi="宋体" w:cs="宋体" w:hint="eastAsia"/>
                <w:sz w:val="24"/>
              </w:rPr>
              <w:t>PACS</w:t>
            </w:r>
            <w:r>
              <w:rPr>
                <w:rFonts w:ascii="宋体" w:hAnsi="宋体" w:cs="宋体" w:hint="eastAsia"/>
                <w:sz w:val="24"/>
              </w:rPr>
              <w:t>）必须支持</w:t>
            </w:r>
            <w:r>
              <w:rPr>
                <w:rFonts w:ascii="宋体" w:hAnsi="宋体" w:cs="宋体" w:hint="eastAsia"/>
                <w:sz w:val="24"/>
              </w:rPr>
              <w:t>CS</w:t>
            </w:r>
            <w:r>
              <w:rPr>
                <w:rFonts w:ascii="宋体" w:hAnsi="宋体" w:cs="宋体" w:hint="eastAsia"/>
                <w:sz w:val="24"/>
              </w:rPr>
              <w:t>、</w:t>
            </w:r>
            <w:r>
              <w:rPr>
                <w:rFonts w:ascii="宋体" w:hAnsi="宋体" w:cs="宋体" w:hint="eastAsia"/>
                <w:sz w:val="24"/>
              </w:rPr>
              <w:t>BS</w:t>
            </w:r>
            <w:r>
              <w:rPr>
                <w:rFonts w:ascii="宋体" w:hAnsi="宋体" w:cs="宋体" w:hint="eastAsia"/>
                <w:sz w:val="24"/>
              </w:rPr>
              <w:t>混合式架构得</w:t>
            </w:r>
            <w:r>
              <w:rPr>
                <w:rFonts w:ascii="宋体" w:hAnsi="宋体" w:cs="宋体" w:hint="eastAsia"/>
                <w:sz w:val="24"/>
              </w:rPr>
              <w:t>2</w:t>
            </w:r>
            <w:r>
              <w:rPr>
                <w:rFonts w:ascii="宋体" w:hAnsi="宋体" w:cs="宋体" w:hint="eastAsia"/>
                <w:sz w:val="24"/>
              </w:rPr>
              <w:t>分，否则不计分。</w:t>
            </w:r>
          </w:p>
        </w:tc>
      </w:tr>
      <w:tr w:rsidR="00796E6B">
        <w:tc>
          <w:tcPr>
            <w:tcW w:w="521" w:type="pct"/>
            <w:vMerge/>
            <w:vAlign w:val="center"/>
          </w:tcPr>
          <w:p w:rsidR="00796E6B" w:rsidRDefault="00796E6B">
            <w:pPr>
              <w:pStyle w:val="afd"/>
              <w:rPr>
                <w:rFonts w:ascii="宋体" w:hAnsi="宋体" w:cs="宋体"/>
                <w:sz w:val="24"/>
              </w:rPr>
            </w:pPr>
          </w:p>
        </w:tc>
        <w:tc>
          <w:tcPr>
            <w:tcW w:w="695" w:type="pct"/>
            <w:vMerge/>
            <w:vAlign w:val="center"/>
          </w:tcPr>
          <w:p w:rsidR="00796E6B" w:rsidRDefault="00796E6B">
            <w:pPr>
              <w:pStyle w:val="afd"/>
              <w:rPr>
                <w:rFonts w:ascii="宋体" w:hAnsi="宋体" w:cs="宋体"/>
                <w:sz w:val="24"/>
              </w:rPr>
            </w:pPr>
          </w:p>
        </w:tc>
        <w:tc>
          <w:tcPr>
            <w:tcW w:w="461" w:type="pct"/>
            <w:vAlign w:val="center"/>
          </w:tcPr>
          <w:p w:rsidR="00796E6B" w:rsidRDefault="00F64383">
            <w:pPr>
              <w:pStyle w:val="afd"/>
              <w:rPr>
                <w:rFonts w:ascii="宋体" w:hAnsi="宋体" w:cs="宋体"/>
                <w:sz w:val="24"/>
              </w:rPr>
            </w:pPr>
            <w:r>
              <w:rPr>
                <w:rFonts w:ascii="宋体" w:hAnsi="宋体" w:cs="宋体" w:hint="eastAsia"/>
                <w:sz w:val="24"/>
              </w:rPr>
              <w:t>4</w:t>
            </w:r>
          </w:p>
        </w:tc>
        <w:tc>
          <w:tcPr>
            <w:tcW w:w="3321" w:type="pct"/>
            <w:vAlign w:val="center"/>
          </w:tcPr>
          <w:p w:rsidR="00796E6B" w:rsidRDefault="00F64383">
            <w:pPr>
              <w:pStyle w:val="16"/>
              <w:ind w:firstLineChars="0" w:firstLine="0"/>
              <w:rPr>
                <w:rFonts w:ascii="宋体" w:hAnsi="宋体" w:cs="宋体"/>
                <w:kern w:val="2"/>
                <w:sz w:val="24"/>
                <w:szCs w:val="24"/>
              </w:rPr>
            </w:pPr>
            <w:r>
              <w:rPr>
                <w:rFonts w:ascii="宋体" w:hAnsi="宋体" w:cs="宋体" w:hint="eastAsia"/>
                <w:sz w:val="24"/>
                <w:szCs w:val="24"/>
              </w:rPr>
              <w:t>投标产品生产厂家</w:t>
            </w:r>
            <w:r>
              <w:rPr>
                <w:rFonts w:ascii="宋体" w:hAnsi="宋体" w:cs="宋体" w:hint="eastAsia"/>
                <w:kern w:val="2"/>
                <w:sz w:val="24"/>
                <w:szCs w:val="24"/>
              </w:rPr>
              <w:t>具备智能医疗系统相关发明专利的计</w:t>
            </w:r>
            <w:r>
              <w:rPr>
                <w:rFonts w:ascii="宋体" w:hAnsi="宋体" w:cs="宋体" w:hint="eastAsia"/>
                <w:kern w:val="2"/>
                <w:sz w:val="24"/>
                <w:szCs w:val="24"/>
              </w:rPr>
              <w:t>2</w:t>
            </w:r>
            <w:r>
              <w:rPr>
                <w:rFonts w:ascii="宋体" w:hAnsi="宋体" w:cs="宋体" w:hint="eastAsia"/>
                <w:kern w:val="2"/>
                <w:sz w:val="24"/>
                <w:szCs w:val="24"/>
              </w:rPr>
              <w:t>分，未提供则不计分；</w:t>
            </w:r>
          </w:p>
          <w:p w:rsidR="00796E6B" w:rsidRDefault="00F64383">
            <w:pPr>
              <w:pStyle w:val="16"/>
              <w:ind w:firstLineChars="0" w:firstLine="0"/>
              <w:rPr>
                <w:rFonts w:ascii="宋体" w:hAnsi="宋体" w:cs="宋体"/>
                <w:sz w:val="24"/>
                <w:szCs w:val="24"/>
              </w:rPr>
            </w:pPr>
            <w:r>
              <w:rPr>
                <w:rFonts w:ascii="宋体" w:hAnsi="宋体" w:cs="宋体" w:hint="eastAsia"/>
                <w:kern w:val="2"/>
                <w:sz w:val="24"/>
                <w:szCs w:val="24"/>
              </w:rPr>
              <w:t>投标人具备基于大数据技术的健康数据分析相关发明专利的计</w:t>
            </w:r>
            <w:r>
              <w:rPr>
                <w:rFonts w:ascii="宋体" w:hAnsi="宋体" w:cs="宋体" w:hint="eastAsia"/>
                <w:kern w:val="2"/>
                <w:sz w:val="24"/>
                <w:szCs w:val="24"/>
              </w:rPr>
              <w:t>2</w:t>
            </w:r>
            <w:r>
              <w:rPr>
                <w:rFonts w:ascii="宋体" w:hAnsi="宋体" w:cs="宋体" w:hint="eastAsia"/>
                <w:kern w:val="2"/>
                <w:sz w:val="24"/>
                <w:szCs w:val="24"/>
              </w:rPr>
              <w:t>分，未提供则不计分。</w:t>
            </w:r>
          </w:p>
          <w:p w:rsidR="00796E6B" w:rsidRDefault="00F64383">
            <w:pPr>
              <w:pStyle w:val="afd"/>
              <w:rPr>
                <w:rFonts w:ascii="宋体" w:hAnsi="宋体" w:cs="宋体"/>
                <w:sz w:val="24"/>
              </w:rPr>
            </w:pPr>
            <w:r>
              <w:rPr>
                <w:rFonts w:ascii="宋体" w:hAnsi="宋体" w:cs="宋体" w:hint="eastAsia"/>
                <w:sz w:val="24"/>
              </w:rPr>
              <w:t>说明：（</w:t>
            </w:r>
            <w:r>
              <w:rPr>
                <w:rFonts w:ascii="宋体" w:hAnsi="宋体" w:cs="宋体" w:hint="eastAsia"/>
                <w:sz w:val="24"/>
              </w:rPr>
              <w:t>1</w:t>
            </w:r>
            <w:r>
              <w:rPr>
                <w:rFonts w:ascii="宋体" w:hAnsi="宋体" w:cs="宋体" w:hint="eastAsia"/>
                <w:sz w:val="24"/>
              </w:rPr>
              <w:t>）本项最多不超过</w:t>
            </w:r>
            <w:r>
              <w:rPr>
                <w:rFonts w:ascii="宋体" w:hAnsi="宋体" w:cs="宋体" w:hint="eastAsia"/>
                <w:sz w:val="24"/>
              </w:rPr>
              <w:t>4</w:t>
            </w:r>
            <w:r>
              <w:rPr>
                <w:rFonts w:ascii="宋体" w:hAnsi="宋体" w:cs="宋体" w:hint="eastAsia"/>
                <w:sz w:val="24"/>
              </w:rPr>
              <w:t>分；（</w:t>
            </w:r>
            <w:r>
              <w:rPr>
                <w:rFonts w:ascii="宋体" w:hAnsi="宋体" w:cs="宋体" w:hint="eastAsia"/>
                <w:sz w:val="24"/>
              </w:rPr>
              <w:t>2</w:t>
            </w:r>
            <w:r>
              <w:rPr>
                <w:rFonts w:ascii="宋体" w:hAnsi="宋体" w:cs="宋体" w:hint="eastAsia"/>
                <w:sz w:val="24"/>
              </w:rPr>
              <w:t>）以提供专利证书原件为准，否则不计分。</w:t>
            </w:r>
          </w:p>
        </w:tc>
      </w:tr>
      <w:tr w:rsidR="00796E6B">
        <w:tc>
          <w:tcPr>
            <w:tcW w:w="521" w:type="pct"/>
            <w:vMerge/>
            <w:vAlign w:val="center"/>
          </w:tcPr>
          <w:p w:rsidR="00796E6B" w:rsidRDefault="00796E6B">
            <w:pPr>
              <w:pStyle w:val="afd"/>
              <w:rPr>
                <w:rFonts w:ascii="宋体" w:hAnsi="宋体" w:cs="宋体"/>
                <w:sz w:val="24"/>
              </w:rPr>
            </w:pPr>
          </w:p>
        </w:tc>
        <w:tc>
          <w:tcPr>
            <w:tcW w:w="695" w:type="pct"/>
            <w:vMerge/>
            <w:vAlign w:val="center"/>
          </w:tcPr>
          <w:p w:rsidR="00796E6B" w:rsidRDefault="00796E6B">
            <w:pPr>
              <w:pStyle w:val="afd"/>
              <w:rPr>
                <w:rFonts w:ascii="宋体" w:hAnsi="宋体" w:cs="宋体"/>
                <w:sz w:val="24"/>
              </w:rPr>
            </w:pPr>
          </w:p>
        </w:tc>
        <w:tc>
          <w:tcPr>
            <w:tcW w:w="461" w:type="pct"/>
            <w:vAlign w:val="center"/>
          </w:tcPr>
          <w:p w:rsidR="00796E6B" w:rsidRDefault="00F64383">
            <w:pPr>
              <w:pStyle w:val="afd"/>
              <w:rPr>
                <w:rFonts w:ascii="宋体" w:hAnsi="宋体" w:cs="宋体"/>
                <w:sz w:val="24"/>
              </w:rPr>
            </w:pPr>
            <w:r>
              <w:rPr>
                <w:rFonts w:ascii="宋体" w:hAnsi="宋体" w:cs="宋体" w:hint="eastAsia"/>
                <w:sz w:val="24"/>
              </w:rPr>
              <w:t>5</w:t>
            </w:r>
          </w:p>
        </w:tc>
        <w:tc>
          <w:tcPr>
            <w:tcW w:w="3321" w:type="pct"/>
            <w:vAlign w:val="center"/>
          </w:tcPr>
          <w:p w:rsidR="00796E6B" w:rsidRDefault="00F64383">
            <w:pPr>
              <w:pStyle w:val="afd"/>
              <w:rPr>
                <w:rFonts w:ascii="宋体" w:hAnsi="宋体" w:cs="宋体"/>
                <w:sz w:val="24"/>
              </w:rPr>
            </w:pPr>
            <w:r>
              <w:rPr>
                <w:rFonts w:ascii="宋体" w:hAnsi="宋体" w:cs="宋体" w:hint="eastAsia"/>
                <w:sz w:val="24"/>
              </w:rPr>
              <w:t>投标产品病案系统符合省级卫生部门设计要求，并得到省级统一推广使用的得</w:t>
            </w:r>
            <w:r>
              <w:rPr>
                <w:rFonts w:ascii="宋体" w:hAnsi="宋体" w:cs="宋体" w:hint="eastAsia"/>
                <w:sz w:val="24"/>
              </w:rPr>
              <w:t xml:space="preserve"> </w:t>
            </w:r>
            <w:r>
              <w:rPr>
                <w:rFonts w:ascii="宋体" w:hAnsi="宋体" w:cs="宋体" w:hint="eastAsia"/>
                <w:sz w:val="24"/>
              </w:rPr>
              <w:t>5</w:t>
            </w:r>
            <w:r>
              <w:rPr>
                <w:rFonts w:ascii="宋体" w:hAnsi="宋体" w:cs="宋体" w:hint="eastAsia"/>
                <w:sz w:val="24"/>
              </w:rPr>
              <w:t>分；没有不得分；（提供统一推广证明材料）</w:t>
            </w:r>
          </w:p>
        </w:tc>
      </w:tr>
      <w:tr w:rsidR="00796E6B">
        <w:tc>
          <w:tcPr>
            <w:tcW w:w="521" w:type="pct"/>
            <w:vMerge/>
            <w:vAlign w:val="center"/>
          </w:tcPr>
          <w:p w:rsidR="00796E6B" w:rsidRDefault="00796E6B">
            <w:pPr>
              <w:pStyle w:val="afd"/>
              <w:rPr>
                <w:rFonts w:ascii="宋体" w:hAnsi="宋体" w:cs="宋体"/>
                <w:sz w:val="24"/>
              </w:rPr>
            </w:pPr>
          </w:p>
        </w:tc>
        <w:tc>
          <w:tcPr>
            <w:tcW w:w="695" w:type="pct"/>
            <w:vMerge/>
            <w:vAlign w:val="center"/>
          </w:tcPr>
          <w:p w:rsidR="00796E6B" w:rsidRDefault="00796E6B">
            <w:pPr>
              <w:pStyle w:val="afd"/>
              <w:rPr>
                <w:rFonts w:ascii="宋体" w:hAnsi="宋体" w:cs="宋体"/>
                <w:sz w:val="24"/>
              </w:rPr>
            </w:pPr>
          </w:p>
        </w:tc>
        <w:tc>
          <w:tcPr>
            <w:tcW w:w="461" w:type="pct"/>
            <w:vAlign w:val="center"/>
          </w:tcPr>
          <w:p w:rsidR="00796E6B" w:rsidRDefault="00F64383">
            <w:pPr>
              <w:pStyle w:val="afd"/>
              <w:rPr>
                <w:rFonts w:ascii="宋体" w:hAnsi="宋体" w:cs="宋体"/>
                <w:sz w:val="24"/>
              </w:rPr>
            </w:pPr>
            <w:r>
              <w:rPr>
                <w:rFonts w:ascii="宋体" w:hAnsi="宋体" w:cs="宋体" w:hint="eastAsia"/>
                <w:sz w:val="24"/>
              </w:rPr>
              <w:t>3</w:t>
            </w:r>
          </w:p>
        </w:tc>
        <w:tc>
          <w:tcPr>
            <w:tcW w:w="3321" w:type="pct"/>
            <w:vAlign w:val="center"/>
          </w:tcPr>
          <w:p w:rsidR="00796E6B" w:rsidRDefault="00F64383">
            <w:pPr>
              <w:pStyle w:val="afd"/>
              <w:rPr>
                <w:rFonts w:ascii="宋体" w:hAnsi="宋体" w:cs="宋体"/>
                <w:sz w:val="24"/>
              </w:rPr>
            </w:pPr>
            <w:r>
              <w:rPr>
                <w:rFonts w:ascii="宋体" w:hAnsi="宋体" w:cs="宋体" w:hint="eastAsia"/>
                <w:sz w:val="24"/>
              </w:rPr>
              <w:t>投标产品生产厂家自身获得</w:t>
            </w:r>
            <w:r>
              <w:rPr>
                <w:rFonts w:ascii="宋体" w:hAnsi="宋体" w:cs="宋体" w:hint="eastAsia"/>
                <w:sz w:val="24"/>
              </w:rPr>
              <w:t>2012</w:t>
            </w:r>
            <w:r>
              <w:rPr>
                <w:rFonts w:ascii="宋体" w:hAnsi="宋体" w:cs="宋体" w:hint="eastAsia"/>
                <w:sz w:val="24"/>
              </w:rPr>
              <w:t>年以来国家级行业技术协会或国家级行政主管机构颁发的医药卫生信息化创新产品证书的得</w:t>
            </w:r>
            <w:r>
              <w:rPr>
                <w:rFonts w:ascii="宋体" w:hAnsi="宋体" w:cs="宋体" w:hint="eastAsia"/>
                <w:sz w:val="24"/>
              </w:rPr>
              <w:t>3</w:t>
            </w:r>
            <w:r>
              <w:rPr>
                <w:rFonts w:ascii="宋体" w:hAnsi="宋体" w:cs="宋体" w:hint="eastAsia"/>
                <w:sz w:val="24"/>
              </w:rPr>
              <w:t>分，没有不计分。（提供证书复印件并加盖投标人公章，并查验原件）</w:t>
            </w:r>
          </w:p>
        </w:tc>
      </w:tr>
      <w:tr w:rsidR="00796E6B">
        <w:tc>
          <w:tcPr>
            <w:tcW w:w="521" w:type="pct"/>
            <w:vMerge/>
            <w:vAlign w:val="center"/>
          </w:tcPr>
          <w:p w:rsidR="00796E6B" w:rsidRDefault="00796E6B">
            <w:pPr>
              <w:pStyle w:val="afd"/>
              <w:rPr>
                <w:rFonts w:ascii="宋体" w:hAnsi="宋体" w:cs="宋体"/>
                <w:sz w:val="24"/>
              </w:rPr>
            </w:pPr>
          </w:p>
        </w:tc>
        <w:tc>
          <w:tcPr>
            <w:tcW w:w="695" w:type="pct"/>
            <w:vAlign w:val="center"/>
          </w:tcPr>
          <w:p w:rsidR="00796E6B" w:rsidRDefault="00F64383">
            <w:pPr>
              <w:pStyle w:val="afd"/>
              <w:rPr>
                <w:rFonts w:ascii="宋体" w:hAnsi="宋体" w:cs="宋体"/>
                <w:sz w:val="24"/>
              </w:rPr>
            </w:pPr>
            <w:r>
              <w:rPr>
                <w:rFonts w:ascii="宋体" w:hAnsi="宋体" w:cs="宋体" w:hint="eastAsia"/>
                <w:sz w:val="24"/>
              </w:rPr>
              <w:t>软件成熟度（</w:t>
            </w:r>
            <w:r>
              <w:rPr>
                <w:rFonts w:ascii="宋体" w:hAnsi="宋体" w:cs="宋体" w:hint="eastAsia"/>
                <w:sz w:val="24"/>
              </w:rPr>
              <w:t>1</w:t>
            </w:r>
            <w:r>
              <w:rPr>
                <w:rFonts w:ascii="宋体" w:hAnsi="宋体" w:cs="宋体" w:hint="eastAsia"/>
                <w:sz w:val="24"/>
              </w:rPr>
              <w:t>分）</w:t>
            </w:r>
          </w:p>
        </w:tc>
        <w:tc>
          <w:tcPr>
            <w:tcW w:w="461" w:type="pct"/>
            <w:vAlign w:val="center"/>
          </w:tcPr>
          <w:p w:rsidR="00796E6B" w:rsidRDefault="00F64383">
            <w:pPr>
              <w:pStyle w:val="afd"/>
              <w:rPr>
                <w:rFonts w:ascii="宋体" w:hAnsi="宋体" w:cs="宋体"/>
                <w:sz w:val="24"/>
              </w:rPr>
            </w:pPr>
            <w:r>
              <w:rPr>
                <w:rFonts w:ascii="宋体" w:hAnsi="宋体" w:cs="宋体" w:hint="eastAsia"/>
                <w:sz w:val="24"/>
              </w:rPr>
              <w:t>1</w:t>
            </w:r>
          </w:p>
        </w:tc>
        <w:tc>
          <w:tcPr>
            <w:tcW w:w="3321" w:type="pct"/>
            <w:vAlign w:val="center"/>
          </w:tcPr>
          <w:p w:rsidR="00796E6B" w:rsidRDefault="00F64383">
            <w:pPr>
              <w:pStyle w:val="afd"/>
              <w:rPr>
                <w:rFonts w:ascii="宋体" w:hAnsi="宋体" w:cs="宋体"/>
                <w:sz w:val="24"/>
              </w:rPr>
            </w:pPr>
            <w:r>
              <w:rPr>
                <w:rFonts w:ascii="宋体" w:hAnsi="宋体" w:cs="宋体" w:hint="eastAsia"/>
                <w:sz w:val="24"/>
              </w:rPr>
              <w:t>投标软件企业通过</w:t>
            </w:r>
            <w:r>
              <w:rPr>
                <w:rFonts w:ascii="宋体" w:hAnsi="宋体" w:cs="宋体" w:hint="eastAsia"/>
                <w:sz w:val="24"/>
              </w:rPr>
              <w:t>CMMI</w:t>
            </w:r>
            <w:r>
              <w:rPr>
                <w:rFonts w:ascii="宋体" w:hAnsi="宋体" w:cs="宋体" w:hint="eastAsia"/>
                <w:sz w:val="24"/>
              </w:rPr>
              <w:t>（软件能力成熟度集成模型）认证。</w:t>
            </w:r>
            <w:r>
              <w:rPr>
                <w:rFonts w:ascii="宋体" w:hAnsi="宋体" w:cs="宋体" w:hint="eastAsia"/>
                <w:sz w:val="24"/>
              </w:rPr>
              <w:t>CMMI5</w:t>
            </w:r>
            <w:r>
              <w:rPr>
                <w:rFonts w:ascii="宋体" w:hAnsi="宋体" w:cs="宋体" w:hint="eastAsia"/>
                <w:sz w:val="24"/>
              </w:rPr>
              <w:t>得</w:t>
            </w:r>
            <w:r>
              <w:rPr>
                <w:rFonts w:ascii="宋体" w:hAnsi="宋体" w:cs="宋体" w:hint="eastAsia"/>
                <w:sz w:val="24"/>
              </w:rPr>
              <w:t>1</w:t>
            </w:r>
            <w:r>
              <w:rPr>
                <w:rFonts w:ascii="宋体" w:hAnsi="宋体" w:cs="宋体" w:hint="eastAsia"/>
                <w:sz w:val="24"/>
              </w:rPr>
              <w:t>分，其余不得分。（提供证明材料复印件并加盖投标人公章）</w:t>
            </w:r>
          </w:p>
        </w:tc>
      </w:tr>
      <w:tr w:rsidR="00796E6B">
        <w:tc>
          <w:tcPr>
            <w:tcW w:w="521" w:type="pct"/>
            <w:vMerge/>
            <w:vAlign w:val="center"/>
          </w:tcPr>
          <w:p w:rsidR="00796E6B" w:rsidRDefault="00796E6B">
            <w:pPr>
              <w:pStyle w:val="afd"/>
              <w:rPr>
                <w:rFonts w:ascii="宋体" w:hAnsi="宋体" w:cs="宋体"/>
                <w:sz w:val="24"/>
              </w:rPr>
            </w:pPr>
          </w:p>
        </w:tc>
        <w:tc>
          <w:tcPr>
            <w:tcW w:w="695" w:type="pct"/>
            <w:vAlign w:val="center"/>
          </w:tcPr>
          <w:p w:rsidR="00796E6B" w:rsidRDefault="00F64383">
            <w:pPr>
              <w:pStyle w:val="afd"/>
              <w:rPr>
                <w:rFonts w:ascii="宋体" w:hAnsi="宋体" w:cs="宋体"/>
                <w:sz w:val="24"/>
              </w:rPr>
            </w:pPr>
            <w:r>
              <w:rPr>
                <w:rFonts w:ascii="宋体" w:hAnsi="宋体" w:cs="宋体" w:hint="eastAsia"/>
                <w:sz w:val="24"/>
              </w:rPr>
              <w:t>数据标准符合度</w:t>
            </w:r>
          </w:p>
          <w:p w:rsidR="00796E6B" w:rsidRDefault="00F64383">
            <w:pPr>
              <w:pStyle w:val="afd"/>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分）</w:t>
            </w:r>
          </w:p>
        </w:tc>
        <w:tc>
          <w:tcPr>
            <w:tcW w:w="461" w:type="pct"/>
            <w:vAlign w:val="center"/>
          </w:tcPr>
          <w:p w:rsidR="00796E6B" w:rsidRDefault="00F64383">
            <w:pPr>
              <w:pStyle w:val="afd"/>
              <w:rPr>
                <w:rFonts w:ascii="宋体" w:hAnsi="宋体" w:cs="宋体"/>
                <w:sz w:val="24"/>
              </w:rPr>
            </w:pPr>
            <w:r>
              <w:rPr>
                <w:rFonts w:ascii="宋体" w:hAnsi="宋体" w:cs="宋体" w:hint="eastAsia"/>
                <w:sz w:val="24"/>
              </w:rPr>
              <w:t>4</w:t>
            </w:r>
          </w:p>
        </w:tc>
        <w:tc>
          <w:tcPr>
            <w:tcW w:w="3321" w:type="pct"/>
            <w:vAlign w:val="center"/>
          </w:tcPr>
          <w:p w:rsidR="00796E6B" w:rsidRDefault="00F64383">
            <w:pPr>
              <w:pStyle w:val="afd"/>
              <w:rPr>
                <w:rFonts w:ascii="宋体" w:hAnsi="宋体" w:cs="宋体"/>
                <w:sz w:val="24"/>
              </w:rPr>
            </w:pPr>
            <w:r>
              <w:rPr>
                <w:rFonts w:ascii="宋体" w:hAnsi="宋体" w:cs="宋体" w:hint="eastAsia"/>
                <w:sz w:val="24"/>
              </w:rPr>
              <w:t>为保障信息系统的数据标准化符合度，投标人具有省级及以上信息标准基础目录信息化建设能力和经验的得</w:t>
            </w:r>
            <w:r>
              <w:rPr>
                <w:rFonts w:ascii="宋体" w:hAnsi="宋体" w:cs="宋体" w:hint="eastAsia"/>
                <w:sz w:val="24"/>
              </w:rPr>
              <w:t>4</w:t>
            </w:r>
            <w:r>
              <w:rPr>
                <w:rFonts w:ascii="宋体" w:hAnsi="宋体" w:cs="宋体" w:hint="eastAsia"/>
                <w:sz w:val="24"/>
              </w:rPr>
              <w:t>分，否则不得分。（需提供医疗机构标准化基础目录信息系统相关的软件著作权和项目建设合同复印件，原件备查）</w:t>
            </w:r>
          </w:p>
        </w:tc>
      </w:tr>
      <w:tr w:rsidR="00796E6B">
        <w:tc>
          <w:tcPr>
            <w:tcW w:w="521" w:type="pct"/>
            <w:vMerge/>
            <w:vAlign w:val="center"/>
          </w:tcPr>
          <w:p w:rsidR="00796E6B" w:rsidRDefault="00796E6B">
            <w:pPr>
              <w:pStyle w:val="afd"/>
              <w:rPr>
                <w:rFonts w:ascii="宋体" w:hAnsi="宋体" w:cs="宋体"/>
                <w:sz w:val="24"/>
              </w:rPr>
            </w:pPr>
          </w:p>
        </w:tc>
        <w:tc>
          <w:tcPr>
            <w:tcW w:w="695" w:type="pct"/>
            <w:vAlign w:val="center"/>
          </w:tcPr>
          <w:p w:rsidR="00796E6B" w:rsidRDefault="00F64383">
            <w:pPr>
              <w:pStyle w:val="afd"/>
              <w:rPr>
                <w:rFonts w:ascii="宋体" w:hAnsi="宋体" w:cs="宋体"/>
                <w:sz w:val="24"/>
              </w:rPr>
            </w:pPr>
            <w:r>
              <w:rPr>
                <w:rFonts w:ascii="宋体" w:hAnsi="宋体" w:cs="宋体" w:hint="eastAsia"/>
                <w:sz w:val="24"/>
              </w:rPr>
              <w:t>多院区建</w:t>
            </w:r>
            <w:r>
              <w:rPr>
                <w:rFonts w:ascii="宋体" w:hAnsi="宋体" w:cs="宋体" w:hint="eastAsia"/>
                <w:sz w:val="24"/>
              </w:rPr>
              <w:lastRenderedPageBreak/>
              <w:t>设能力</w:t>
            </w:r>
          </w:p>
          <w:p w:rsidR="00796E6B" w:rsidRDefault="00F64383">
            <w:pPr>
              <w:pStyle w:val="afd"/>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分）</w:t>
            </w:r>
          </w:p>
        </w:tc>
        <w:tc>
          <w:tcPr>
            <w:tcW w:w="461" w:type="pct"/>
            <w:vAlign w:val="center"/>
          </w:tcPr>
          <w:p w:rsidR="00796E6B" w:rsidRDefault="00F64383">
            <w:pPr>
              <w:pStyle w:val="afd"/>
              <w:rPr>
                <w:rFonts w:ascii="宋体" w:hAnsi="宋体" w:cs="宋体"/>
                <w:sz w:val="24"/>
              </w:rPr>
            </w:pPr>
            <w:r>
              <w:rPr>
                <w:rFonts w:ascii="宋体" w:hAnsi="宋体" w:cs="宋体" w:hint="eastAsia"/>
                <w:sz w:val="24"/>
              </w:rPr>
              <w:lastRenderedPageBreak/>
              <w:t>4</w:t>
            </w:r>
          </w:p>
        </w:tc>
        <w:tc>
          <w:tcPr>
            <w:tcW w:w="3321" w:type="pct"/>
            <w:vAlign w:val="center"/>
          </w:tcPr>
          <w:p w:rsidR="00796E6B" w:rsidRDefault="00F64383">
            <w:pPr>
              <w:pStyle w:val="afd"/>
              <w:rPr>
                <w:rFonts w:ascii="宋体" w:hAnsi="宋体" w:cs="宋体"/>
                <w:sz w:val="24"/>
              </w:rPr>
            </w:pPr>
            <w:r>
              <w:rPr>
                <w:rFonts w:ascii="宋体" w:hAnsi="宋体" w:cs="宋体" w:hint="eastAsia"/>
                <w:sz w:val="24"/>
              </w:rPr>
              <w:t>为满足医院多院区建设需要，投标人具有市级及以上卫健局</w:t>
            </w:r>
            <w:r>
              <w:rPr>
                <w:rFonts w:ascii="宋体" w:hAnsi="宋体" w:cs="宋体" w:hint="eastAsia"/>
                <w:sz w:val="24"/>
              </w:rPr>
              <w:t>/</w:t>
            </w:r>
            <w:r>
              <w:rPr>
                <w:rFonts w:ascii="宋体" w:hAnsi="宋体" w:cs="宋体" w:hint="eastAsia"/>
                <w:sz w:val="24"/>
              </w:rPr>
              <w:lastRenderedPageBreak/>
              <w:t>委（区域）医院信息管理系统项目建设能力和经验的得</w:t>
            </w:r>
            <w:r>
              <w:rPr>
                <w:rFonts w:ascii="宋体" w:hAnsi="宋体" w:cs="宋体" w:hint="eastAsia"/>
                <w:sz w:val="24"/>
              </w:rPr>
              <w:t>4</w:t>
            </w:r>
            <w:r>
              <w:rPr>
                <w:rFonts w:ascii="宋体" w:hAnsi="宋体" w:cs="宋体" w:hint="eastAsia"/>
                <w:sz w:val="24"/>
              </w:rPr>
              <w:t>分，否则不得分（需提供区域或集团医院管理信息系统软件著作权和项目建设合同复印件，原件备查）。</w:t>
            </w:r>
          </w:p>
        </w:tc>
      </w:tr>
      <w:tr w:rsidR="00796E6B">
        <w:tc>
          <w:tcPr>
            <w:tcW w:w="521" w:type="pct"/>
            <w:vMerge/>
            <w:vAlign w:val="center"/>
          </w:tcPr>
          <w:p w:rsidR="00796E6B" w:rsidRDefault="00796E6B">
            <w:pPr>
              <w:pStyle w:val="afd"/>
              <w:rPr>
                <w:rFonts w:ascii="宋体" w:hAnsi="宋体" w:cs="宋体"/>
                <w:sz w:val="24"/>
              </w:rPr>
            </w:pPr>
          </w:p>
        </w:tc>
        <w:tc>
          <w:tcPr>
            <w:tcW w:w="695" w:type="pct"/>
            <w:vAlign w:val="center"/>
          </w:tcPr>
          <w:p w:rsidR="00796E6B" w:rsidRDefault="00F64383">
            <w:pPr>
              <w:pStyle w:val="afd"/>
              <w:rPr>
                <w:rFonts w:ascii="宋体" w:hAnsi="宋体" w:cs="宋体"/>
                <w:sz w:val="24"/>
              </w:rPr>
            </w:pPr>
            <w:r>
              <w:rPr>
                <w:rFonts w:ascii="宋体" w:hAnsi="宋体" w:cs="宋体" w:hint="eastAsia"/>
                <w:sz w:val="24"/>
              </w:rPr>
              <w:t>项目实施方案（</w:t>
            </w:r>
            <w:r>
              <w:rPr>
                <w:rFonts w:ascii="宋体" w:hAnsi="宋体" w:cs="宋体" w:hint="eastAsia"/>
                <w:sz w:val="24"/>
              </w:rPr>
              <w:t>2</w:t>
            </w:r>
            <w:r>
              <w:rPr>
                <w:rFonts w:ascii="宋体" w:hAnsi="宋体" w:cs="宋体" w:hint="eastAsia"/>
                <w:sz w:val="24"/>
              </w:rPr>
              <w:t>分）</w:t>
            </w:r>
          </w:p>
        </w:tc>
        <w:tc>
          <w:tcPr>
            <w:tcW w:w="461" w:type="pct"/>
            <w:vAlign w:val="center"/>
          </w:tcPr>
          <w:p w:rsidR="00796E6B" w:rsidRDefault="00F64383">
            <w:pPr>
              <w:pStyle w:val="afd"/>
              <w:rPr>
                <w:rFonts w:ascii="宋体" w:hAnsi="宋体" w:cs="宋体"/>
                <w:sz w:val="24"/>
              </w:rPr>
            </w:pPr>
            <w:r>
              <w:rPr>
                <w:rFonts w:ascii="宋体" w:hAnsi="宋体" w:cs="宋体" w:hint="eastAsia"/>
                <w:sz w:val="24"/>
              </w:rPr>
              <w:t>2</w:t>
            </w:r>
          </w:p>
        </w:tc>
        <w:tc>
          <w:tcPr>
            <w:tcW w:w="3321" w:type="pct"/>
            <w:vAlign w:val="center"/>
          </w:tcPr>
          <w:p w:rsidR="00796E6B" w:rsidRDefault="00F64383">
            <w:pPr>
              <w:pStyle w:val="afd"/>
              <w:rPr>
                <w:rFonts w:ascii="宋体" w:hAnsi="宋体" w:cs="宋体"/>
                <w:sz w:val="24"/>
              </w:rPr>
            </w:pPr>
            <w:r>
              <w:rPr>
                <w:rFonts w:ascii="宋体" w:hAnsi="宋体" w:cs="宋体" w:hint="eastAsia"/>
                <w:sz w:val="24"/>
              </w:rPr>
              <w:t>人员配备及安排合理；</w:t>
            </w:r>
            <w:r>
              <w:rPr>
                <w:rFonts w:ascii="宋体" w:hAnsi="宋体" w:cs="宋体" w:hint="eastAsia"/>
                <w:sz w:val="24"/>
              </w:rPr>
              <w:t xml:space="preserve"> </w:t>
            </w:r>
            <w:r>
              <w:rPr>
                <w:rFonts w:ascii="宋体" w:hAnsi="宋体" w:cs="宋体" w:hint="eastAsia"/>
                <w:sz w:val="24"/>
              </w:rPr>
              <w:t>具有高级项目经理（提供高级项目经理证书复印件并加盖投标人公章）；拥有完整的售后服务方案和售后服务承诺函（提供售后服务承诺函并加盖投标人公章）。建设进度计划及保证措施合理；安装调试程序合理、措施得当；质量保证措施合理，安全文明施工措施合理；均符合以上要求的，计</w:t>
            </w:r>
            <w:r>
              <w:rPr>
                <w:rFonts w:ascii="宋体" w:hAnsi="宋体" w:cs="宋体" w:hint="eastAsia"/>
                <w:sz w:val="24"/>
              </w:rPr>
              <w:t>2</w:t>
            </w:r>
            <w:r>
              <w:rPr>
                <w:rFonts w:ascii="宋体" w:hAnsi="宋体" w:cs="宋体" w:hint="eastAsia"/>
                <w:sz w:val="24"/>
              </w:rPr>
              <w:t>分。有缺漏项、欠合理的，欠缺一项扣</w:t>
            </w:r>
            <w:r>
              <w:rPr>
                <w:rFonts w:ascii="宋体" w:hAnsi="宋体" w:cs="宋体" w:hint="eastAsia"/>
                <w:sz w:val="24"/>
              </w:rPr>
              <w:t>1</w:t>
            </w:r>
            <w:r>
              <w:rPr>
                <w:rFonts w:ascii="宋体" w:hAnsi="宋体" w:cs="宋体" w:hint="eastAsia"/>
                <w:sz w:val="24"/>
              </w:rPr>
              <w:t>分，扣完为止。</w:t>
            </w:r>
          </w:p>
        </w:tc>
      </w:tr>
      <w:tr w:rsidR="00796E6B">
        <w:trPr>
          <w:trHeight w:val="637"/>
        </w:trPr>
        <w:tc>
          <w:tcPr>
            <w:tcW w:w="521" w:type="pct"/>
            <w:vAlign w:val="center"/>
          </w:tcPr>
          <w:p w:rsidR="00796E6B" w:rsidRDefault="00F64383">
            <w:pPr>
              <w:pStyle w:val="afd"/>
              <w:jc w:val="center"/>
              <w:rPr>
                <w:rFonts w:ascii="宋体" w:hAnsi="宋体" w:cs="宋体"/>
                <w:sz w:val="24"/>
              </w:rPr>
            </w:pPr>
            <w:r>
              <w:rPr>
                <w:rFonts w:ascii="宋体" w:hAnsi="宋体" w:cs="宋体" w:hint="eastAsia"/>
                <w:sz w:val="24"/>
              </w:rPr>
              <w:t>总分</w:t>
            </w:r>
          </w:p>
        </w:tc>
        <w:tc>
          <w:tcPr>
            <w:tcW w:w="4478" w:type="pct"/>
            <w:gridSpan w:val="3"/>
            <w:vAlign w:val="center"/>
          </w:tcPr>
          <w:p w:rsidR="00796E6B" w:rsidRDefault="00F64383">
            <w:pPr>
              <w:pStyle w:val="afd"/>
              <w:jc w:val="center"/>
              <w:rPr>
                <w:rFonts w:ascii="宋体" w:hAnsi="宋体" w:cs="宋体"/>
                <w:sz w:val="24"/>
              </w:rPr>
            </w:pPr>
            <w:r>
              <w:rPr>
                <w:rFonts w:ascii="宋体" w:hAnsi="宋体" w:cs="宋体" w:hint="eastAsia"/>
                <w:sz w:val="24"/>
              </w:rPr>
              <w:t>100</w:t>
            </w:r>
          </w:p>
        </w:tc>
      </w:tr>
    </w:tbl>
    <w:p w:rsidR="00796E6B" w:rsidRDefault="00796E6B">
      <w:pPr>
        <w:sectPr w:rsidR="00796E6B">
          <w:headerReference w:type="even" r:id="rId15"/>
          <w:headerReference w:type="default" r:id="rId16"/>
          <w:footerReference w:type="even" r:id="rId17"/>
          <w:footerReference w:type="default" r:id="rId18"/>
          <w:headerReference w:type="first" r:id="rId19"/>
          <w:footerReference w:type="first" r:id="rId20"/>
          <w:pgSz w:w="11906" w:h="16838"/>
          <w:pgMar w:top="1474" w:right="1474" w:bottom="1474" w:left="1588" w:header="851" w:footer="992" w:gutter="0"/>
          <w:pgNumType w:start="1"/>
          <w:cols w:space="720"/>
          <w:docGrid w:type="lines" w:linePitch="312"/>
        </w:sectPr>
      </w:pPr>
    </w:p>
    <w:p w:rsidR="00796E6B" w:rsidRDefault="00F64383">
      <w:pPr>
        <w:pStyle w:val="20"/>
        <w:adjustRightInd w:val="0"/>
        <w:snapToGrid w:val="0"/>
        <w:jc w:val="center"/>
        <w:rPr>
          <w:rFonts w:ascii="黑体" w:eastAsia="黑体" w:hAnsi="华文中宋"/>
          <w:sz w:val="28"/>
          <w:szCs w:val="28"/>
        </w:rPr>
      </w:pPr>
      <w:bookmarkStart w:id="48" w:name="_Toc1687"/>
      <w:r>
        <w:rPr>
          <w:rFonts w:ascii="黑体" w:eastAsia="黑体" w:hAnsi="华文中宋" w:hint="eastAsia"/>
          <w:sz w:val="28"/>
          <w:szCs w:val="28"/>
        </w:rPr>
        <w:lastRenderedPageBreak/>
        <w:t>第四节</w:t>
      </w:r>
      <w:r>
        <w:rPr>
          <w:rFonts w:ascii="黑体" w:eastAsia="黑体" w:hAnsi="华文中宋" w:hint="eastAsia"/>
          <w:sz w:val="28"/>
          <w:szCs w:val="28"/>
        </w:rPr>
        <w:t xml:space="preserve"> </w:t>
      </w:r>
      <w:r>
        <w:rPr>
          <w:rFonts w:ascii="黑体" w:eastAsia="黑体" w:hAnsi="华文中宋" w:hint="eastAsia"/>
          <w:sz w:val="28"/>
          <w:szCs w:val="28"/>
        </w:rPr>
        <w:t>投标文件的比较与评价（最低评标价法）</w:t>
      </w:r>
      <w:bookmarkEnd w:id="48"/>
    </w:p>
    <w:p w:rsidR="00796E6B" w:rsidRDefault="00F64383" w:rsidP="00171199">
      <w:pPr>
        <w:widowControl/>
        <w:adjustRightInd w:val="0"/>
        <w:snapToGrid w:val="0"/>
        <w:spacing w:beforeLines="50" w:line="360" w:lineRule="auto"/>
        <w:jc w:val="left"/>
        <w:rPr>
          <w:rFonts w:ascii="黑体" w:eastAsia="黑体" w:hAnsi="黑体"/>
          <w:b/>
          <w:sz w:val="24"/>
        </w:rPr>
      </w:pPr>
      <w:r>
        <w:rPr>
          <w:rFonts w:ascii="黑体" w:eastAsia="黑体" w:hAnsi="黑体" w:hint="eastAsia"/>
          <w:b/>
          <w:sz w:val="24"/>
        </w:rPr>
        <w:t>1.</w:t>
      </w:r>
      <w:r>
        <w:rPr>
          <w:rFonts w:ascii="黑体" w:eastAsia="黑体" w:hAnsi="黑体" w:hint="eastAsia"/>
          <w:b/>
          <w:sz w:val="24"/>
        </w:rPr>
        <w:t>最低评标价法</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1.1</w:t>
      </w:r>
      <w:r>
        <w:rPr>
          <w:rFonts w:asciiTheme="minorEastAsia" w:eastAsiaTheme="minorEastAsia" w:hAnsiTheme="minorEastAsia" w:hint="eastAsia"/>
          <w:bCs/>
          <w:szCs w:val="21"/>
        </w:rPr>
        <w:t>最低评标价，是指投标文件满足招标文件全部实质性要求，且投标报价最低的投标人为中标候选人的评标方法。</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1.2</w:t>
      </w:r>
      <w:r>
        <w:rPr>
          <w:rFonts w:asciiTheme="minorEastAsia" w:eastAsiaTheme="minorEastAsia" w:hAnsiTheme="minorEastAsia" w:hint="eastAsia"/>
          <w:bCs/>
          <w:szCs w:val="21"/>
        </w:rPr>
        <w:t>采用最低评标价法评标时，除了算术修正和落实政府采购政策需进行的价格扣除外，不对投标人的投标价格进行任何调整。</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color w:val="000000" w:themeColor="text1"/>
          <w:szCs w:val="21"/>
        </w:rPr>
      </w:pPr>
      <w:r>
        <w:rPr>
          <w:rFonts w:asciiTheme="minorEastAsia" w:eastAsiaTheme="minorEastAsia" w:hAnsiTheme="minorEastAsia" w:hint="eastAsia"/>
          <w:bCs/>
          <w:color w:val="000000" w:themeColor="text1"/>
          <w:szCs w:val="21"/>
        </w:rPr>
        <w:t>1.3</w:t>
      </w:r>
      <w:r>
        <w:rPr>
          <w:rFonts w:asciiTheme="minorEastAsia" w:eastAsiaTheme="minorEastAsia" w:hAnsiTheme="minorEastAsia" w:hint="eastAsia"/>
          <w:bCs/>
          <w:color w:val="000000" w:themeColor="text1"/>
          <w:szCs w:val="21"/>
        </w:rPr>
        <w:t>未通过符合性审查的投标文件不得进入比较与评价。</w:t>
      </w:r>
    </w:p>
    <w:p w:rsidR="00796E6B" w:rsidRDefault="00F64383" w:rsidP="00171199">
      <w:pPr>
        <w:adjustRightInd w:val="0"/>
        <w:snapToGrid w:val="0"/>
        <w:spacing w:beforeLines="50" w:line="360" w:lineRule="auto"/>
        <w:jc w:val="left"/>
        <w:rPr>
          <w:rFonts w:ascii="黑体" w:eastAsia="黑体" w:hAnsi="黑体"/>
          <w:b/>
          <w:bCs/>
          <w:sz w:val="24"/>
        </w:rPr>
      </w:pPr>
      <w:r>
        <w:rPr>
          <w:rFonts w:ascii="黑体" w:eastAsia="黑体" w:hAnsi="黑体" w:hint="eastAsia"/>
          <w:b/>
          <w:bCs/>
          <w:sz w:val="24"/>
        </w:rPr>
        <w:t>2.</w:t>
      </w:r>
      <w:r>
        <w:rPr>
          <w:rFonts w:ascii="黑体" w:eastAsia="黑体" w:hAnsi="黑体" w:hint="eastAsia"/>
          <w:b/>
          <w:bCs/>
          <w:sz w:val="24"/>
        </w:rPr>
        <w:t>投标报价算术修正</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2.1</w:t>
      </w:r>
      <w:r>
        <w:rPr>
          <w:rFonts w:asciiTheme="minorEastAsia" w:eastAsiaTheme="minorEastAsia" w:hAnsiTheme="minorEastAsia" w:hint="eastAsia"/>
          <w:bCs/>
          <w:szCs w:val="21"/>
        </w:rPr>
        <w:t>如果有算术错误，投标报价将按本章第二节第</w:t>
      </w:r>
      <w:r>
        <w:rPr>
          <w:rFonts w:asciiTheme="minorEastAsia" w:eastAsiaTheme="minorEastAsia" w:hAnsiTheme="minorEastAsia" w:hint="eastAsia"/>
          <w:bCs/>
          <w:szCs w:val="21"/>
        </w:rPr>
        <w:t>4.2</w:t>
      </w:r>
      <w:r>
        <w:rPr>
          <w:rFonts w:asciiTheme="minorEastAsia" w:eastAsiaTheme="minorEastAsia" w:hAnsiTheme="minorEastAsia" w:hint="eastAsia"/>
          <w:bCs/>
          <w:szCs w:val="21"/>
        </w:rPr>
        <w:t>款、第</w:t>
      </w:r>
      <w:r>
        <w:rPr>
          <w:rFonts w:asciiTheme="minorEastAsia" w:eastAsiaTheme="minorEastAsia" w:hAnsiTheme="minorEastAsia" w:hint="eastAsia"/>
          <w:bCs/>
          <w:szCs w:val="21"/>
        </w:rPr>
        <w:t>4.3</w:t>
      </w:r>
      <w:r>
        <w:rPr>
          <w:rFonts w:asciiTheme="minorEastAsia" w:eastAsiaTheme="minorEastAsia" w:hAnsiTheme="minorEastAsia" w:hint="eastAsia"/>
          <w:bCs/>
          <w:szCs w:val="21"/>
        </w:rPr>
        <w:t>款规定进行算术修正。</w:t>
      </w:r>
    </w:p>
    <w:p w:rsidR="00796E6B" w:rsidRDefault="00F64383" w:rsidP="00171199">
      <w:pPr>
        <w:adjustRightInd w:val="0"/>
        <w:snapToGrid w:val="0"/>
        <w:spacing w:beforeLines="50" w:line="360" w:lineRule="auto"/>
        <w:jc w:val="left"/>
        <w:rPr>
          <w:rFonts w:ascii="黑体" w:eastAsia="黑体" w:hAnsi="黑体"/>
          <w:b/>
          <w:bCs/>
          <w:sz w:val="24"/>
        </w:rPr>
      </w:pPr>
      <w:r>
        <w:rPr>
          <w:rFonts w:ascii="黑体" w:eastAsia="黑体" w:hAnsi="黑体" w:hint="eastAsia"/>
          <w:b/>
          <w:bCs/>
          <w:sz w:val="24"/>
        </w:rPr>
        <w:t>3.</w:t>
      </w:r>
      <w:r>
        <w:rPr>
          <w:rFonts w:ascii="黑体" w:eastAsia="黑体" w:hAnsi="黑体" w:hint="eastAsia"/>
          <w:b/>
          <w:bCs/>
          <w:sz w:val="24"/>
        </w:rPr>
        <w:t>落实政府采购政策</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3.1</w:t>
      </w:r>
      <w:r>
        <w:rPr>
          <w:rFonts w:asciiTheme="minorEastAsia" w:eastAsiaTheme="minorEastAsia" w:hAnsiTheme="minorEastAsia" w:hint="eastAsia"/>
          <w:bCs/>
          <w:szCs w:val="21"/>
        </w:rPr>
        <w:t>需落实政府采购政策（价格评审优惠、优先采购）的，按第二章“投标须知”及本章第二节第</w:t>
      </w:r>
      <w:r>
        <w:rPr>
          <w:rFonts w:asciiTheme="minorEastAsia" w:eastAsiaTheme="minorEastAsia" w:hAnsiTheme="minorEastAsia" w:hint="eastAsia"/>
          <w:bCs/>
          <w:szCs w:val="21"/>
        </w:rPr>
        <w:t>5.3</w:t>
      </w:r>
      <w:r>
        <w:rPr>
          <w:rFonts w:asciiTheme="minorEastAsia" w:eastAsiaTheme="minorEastAsia" w:hAnsiTheme="minorEastAsia" w:hint="eastAsia"/>
          <w:bCs/>
          <w:szCs w:val="21"/>
        </w:rPr>
        <w:t>款的相关规</w:t>
      </w:r>
      <w:r>
        <w:rPr>
          <w:rFonts w:asciiTheme="minorEastAsia" w:eastAsiaTheme="minorEastAsia" w:hAnsiTheme="minorEastAsia" w:hint="eastAsia"/>
          <w:bCs/>
          <w:szCs w:val="21"/>
        </w:rPr>
        <w:t>定进行价格调整。</w:t>
      </w:r>
    </w:p>
    <w:p w:rsidR="00796E6B" w:rsidRDefault="00F64383" w:rsidP="00171199">
      <w:pPr>
        <w:adjustRightInd w:val="0"/>
        <w:snapToGrid w:val="0"/>
        <w:spacing w:beforeLines="50" w:line="360" w:lineRule="auto"/>
        <w:jc w:val="left"/>
        <w:rPr>
          <w:rFonts w:ascii="黑体" w:eastAsia="黑体" w:hAnsi="黑体"/>
          <w:b/>
          <w:bCs/>
          <w:sz w:val="24"/>
        </w:rPr>
      </w:pPr>
      <w:r>
        <w:rPr>
          <w:rFonts w:ascii="黑体" w:eastAsia="黑体" w:hAnsi="黑体" w:hint="eastAsia"/>
          <w:b/>
          <w:bCs/>
          <w:sz w:val="24"/>
        </w:rPr>
        <w:t>4.</w:t>
      </w:r>
      <w:r>
        <w:rPr>
          <w:rFonts w:ascii="黑体" w:eastAsia="黑体" w:hAnsi="黑体" w:hint="eastAsia"/>
          <w:b/>
          <w:bCs/>
          <w:sz w:val="24"/>
        </w:rPr>
        <w:t>中标候选人的推荐方法</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5.1</w:t>
      </w:r>
      <w:r>
        <w:rPr>
          <w:rFonts w:asciiTheme="minorEastAsia" w:eastAsiaTheme="minorEastAsia" w:hAnsiTheme="minorEastAsia" w:hint="eastAsia"/>
          <w:bCs/>
          <w:szCs w:val="21"/>
        </w:rPr>
        <w:t>评标委员会对满足招标文件全部实质性要求的投标人，且根据本章本节第</w:t>
      </w:r>
      <w:r>
        <w:rPr>
          <w:rFonts w:asciiTheme="minorEastAsia" w:eastAsiaTheme="minorEastAsia" w:hAnsiTheme="minorEastAsia" w:hint="eastAsia"/>
          <w:bCs/>
          <w:szCs w:val="21"/>
        </w:rPr>
        <w:t>2.1</w:t>
      </w:r>
      <w:r>
        <w:rPr>
          <w:rFonts w:asciiTheme="minorEastAsia" w:eastAsiaTheme="minorEastAsia" w:hAnsiTheme="minorEastAsia" w:hint="eastAsia"/>
          <w:bCs/>
          <w:szCs w:val="21"/>
        </w:rPr>
        <w:t>款、第</w:t>
      </w:r>
      <w:r>
        <w:rPr>
          <w:rFonts w:asciiTheme="minorEastAsia" w:eastAsiaTheme="minorEastAsia" w:hAnsiTheme="minorEastAsia" w:hint="eastAsia"/>
          <w:bCs/>
          <w:szCs w:val="21"/>
        </w:rPr>
        <w:t>2.2</w:t>
      </w:r>
      <w:r>
        <w:rPr>
          <w:rFonts w:asciiTheme="minorEastAsia" w:eastAsiaTheme="minorEastAsia" w:hAnsiTheme="minorEastAsia" w:hint="eastAsia"/>
          <w:bCs/>
          <w:szCs w:val="21"/>
        </w:rPr>
        <w:t>款计算出评标价并排序，最终评标价最低（排名第一）的投标人将被确定为中标候选人。</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bCs/>
          <w:w w:val="90"/>
          <w:sz w:val="32"/>
          <w:szCs w:val="32"/>
        </w:rPr>
      </w:pPr>
      <w:r>
        <w:rPr>
          <w:rFonts w:asciiTheme="minorEastAsia" w:eastAsiaTheme="minorEastAsia" w:hAnsiTheme="minorEastAsia" w:hint="eastAsia"/>
          <w:bCs/>
          <w:szCs w:val="21"/>
        </w:rPr>
        <w:t>5.2</w:t>
      </w:r>
      <w:r>
        <w:rPr>
          <w:rFonts w:asciiTheme="minorEastAsia" w:eastAsiaTheme="minorEastAsia" w:hAnsiTheme="minorEastAsia" w:hint="eastAsia"/>
          <w:bCs/>
          <w:szCs w:val="21"/>
        </w:rPr>
        <w:t>投标报价相同的并列，按本章第二节规定确定中标候选人。</w:t>
      </w:r>
    </w:p>
    <w:p w:rsidR="00796E6B" w:rsidRDefault="00796E6B" w:rsidP="00171199">
      <w:pPr>
        <w:pStyle w:val="10"/>
        <w:keepNext w:val="0"/>
        <w:adjustRightInd w:val="0"/>
        <w:snapToGrid w:val="0"/>
        <w:spacing w:beforeLines="50" w:line="360" w:lineRule="auto"/>
        <w:rPr>
          <w:rFonts w:ascii="黑体" w:eastAsia="黑体" w:hAnsi="华文中宋"/>
          <w:sz w:val="32"/>
          <w:szCs w:val="32"/>
        </w:rPr>
        <w:sectPr w:rsidR="00796E6B">
          <w:footerReference w:type="default" r:id="rId21"/>
          <w:pgSz w:w="11906" w:h="16838"/>
          <w:pgMar w:top="1474" w:right="1474" w:bottom="1474" w:left="1588" w:header="851" w:footer="992" w:gutter="0"/>
          <w:cols w:space="720"/>
          <w:docGrid w:type="lines" w:linePitch="312"/>
        </w:sectPr>
      </w:pPr>
    </w:p>
    <w:p w:rsidR="00796E6B" w:rsidRDefault="00F64383" w:rsidP="00171199">
      <w:pPr>
        <w:pStyle w:val="10"/>
        <w:keepNext w:val="0"/>
        <w:adjustRightInd w:val="0"/>
        <w:snapToGrid w:val="0"/>
        <w:spacing w:beforeLines="50" w:line="360" w:lineRule="auto"/>
        <w:rPr>
          <w:rFonts w:ascii="黑体" w:eastAsia="黑体" w:hAnsi="华文中宋"/>
          <w:sz w:val="32"/>
          <w:szCs w:val="32"/>
        </w:rPr>
      </w:pPr>
      <w:bookmarkStart w:id="49" w:name="_Toc23269"/>
      <w:r>
        <w:rPr>
          <w:rFonts w:ascii="黑体" w:eastAsia="黑体" w:hAnsi="华文中宋" w:hint="eastAsia"/>
          <w:sz w:val="32"/>
          <w:szCs w:val="32"/>
        </w:rPr>
        <w:lastRenderedPageBreak/>
        <w:t>第五章</w:t>
      </w:r>
      <w:r>
        <w:rPr>
          <w:rFonts w:ascii="黑体" w:eastAsia="黑体" w:hAnsi="华文中宋" w:hint="eastAsia"/>
          <w:sz w:val="32"/>
          <w:szCs w:val="32"/>
        </w:rPr>
        <w:t xml:space="preserve"> </w:t>
      </w:r>
      <w:r>
        <w:rPr>
          <w:rFonts w:ascii="黑体" w:eastAsia="黑体" w:hAnsi="华文中宋" w:hint="eastAsia"/>
          <w:sz w:val="32"/>
          <w:szCs w:val="32"/>
        </w:rPr>
        <w:t>采购需求</w:t>
      </w:r>
      <w:bookmarkEnd w:id="49"/>
    </w:p>
    <w:p w:rsidR="00796E6B" w:rsidRDefault="00F64383" w:rsidP="00171199">
      <w:pPr>
        <w:pStyle w:val="20"/>
        <w:adjustRightInd w:val="0"/>
        <w:snapToGrid w:val="0"/>
        <w:spacing w:beforeLines="50"/>
        <w:jc w:val="center"/>
        <w:rPr>
          <w:rFonts w:ascii="黑体" w:eastAsia="黑体" w:hAnsi="黑体"/>
          <w:sz w:val="28"/>
          <w:szCs w:val="28"/>
        </w:rPr>
      </w:pPr>
      <w:bookmarkStart w:id="50" w:name="_Toc28474"/>
      <w:r>
        <w:rPr>
          <w:rFonts w:ascii="黑体" w:eastAsia="黑体" w:hAnsi="黑体" w:hint="eastAsia"/>
          <w:sz w:val="28"/>
          <w:szCs w:val="28"/>
        </w:rPr>
        <w:t>第一节采购清单一览表</w:t>
      </w:r>
      <w:bookmarkEnd w:id="50"/>
    </w:p>
    <w:p w:rsidR="00796E6B" w:rsidRDefault="00F64383">
      <w:pPr>
        <w:rPr>
          <w:rFonts w:ascii="宋体" w:hAnsi="宋体" w:cs="宋体"/>
          <w:color w:val="000000"/>
          <w:kern w:val="0"/>
          <w:sz w:val="22"/>
        </w:rPr>
      </w:pPr>
      <w:r>
        <w:rPr>
          <w:rFonts w:ascii="宋体" w:hAnsi="宋体" w:cs="宋体" w:hint="eastAsia"/>
          <w:color w:val="000000"/>
          <w:kern w:val="0"/>
          <w:sz w:val="22"/>
        </w:rPr>
        <w:t>（一）软件清单：</w:t>
      </w:r>
    </w:p>
    <w:tbl>
      <w:tblPr>
        <w:tblW w:w="8427" w:type="dxa"/>
        <w:tblLayout w:type="fixed"/>
        <w:tblLook w:val="04A0"/>
      </w:tblPr>
      <w:tblGrid>
        <w:gridCol w:w="1040"/>
        <w:gridCol w:w="1096"/>
        <w:gridCol w:w="3784"/>
        <w:gridCol w:w="1277"/>
        <w:gridCol w:w="1230"/>
      </w:tblGrid>
      <w:tr w:rsidR="00796E6B">
        <w:trPr>
          <w:trHeight w:val="560"/>
        </w:trPr>
        <w:tc>
          <w:tcPr>
            <w:tcW w:w="1040" w:type="dxa"/>
            <w:tcBorders>
              <w:top w:val="single" w:sz="4" w:space="0" w:color="auto"/>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b/>
                <w:bCs/>
                <w:color w:val="000000"/>
                <w:kern w:val="0"/>
                <w:szCs w:val="21"/>
              </w:rPr>
            </w:pPr>
            <w:r>
              <w:rPr>
                <w:rFonts w:ascii="宋体" w:hAnsi="宋体" w:cs="宋体" w:hint="eastAsia"/>
                <w:b/>
                <w:bCs/>
                <w:color w:val="000000"/>
                <w:kern w:val="0"/>
                <w:szCs w:val="21"/>
              </w:rPr>
              <w:t>序号</w:t>
            </w:r>
          </w:p>
        </w:tc>
        <w:tc>
          <w:tcPr>
            <w:tcW w:w="1096" w:type="dxa"/>
            <w:tcBorders>
              <w:top w:val="single" w:sz="4" w:space="0" w:color="auto"/>
              <w:left w:val="nil"/>
              <w:bottom w:val="single" w:sz="4" w:space="0" w:color="auto"/>
              <w:right w:val="single" w:sz="4" w:space="0" w:color="auto"/>
            </w:tcBorders>
            <w:vAlign w:val="center"/>
          </w:tcPr>
          <w:p w:rsidR="00796E6B" w:rsidRDefault="00F64383">
            <w:pPr>
              <w:widowControl/>
              <w:jc w:val="center"/>
              <w:rPr>
                <w:rFonts w:ascii="宋体" w:hAnsi="宋体" w:cs="宋体"/>
                <w:b/>
                <w:bCs/>
                <w:color w:val="000000"/>
                <w:kern w:val="0"/>
                <w:szCs w:val="21"/>
              </w:rPr>
            </w:pPr>
            <w:r>
              <w:rPr>
                <w:rFonts w:ascii="宋体" w:hAnsi="宋体" w:cs="宋体" w:hint="eastAsia"/>
                <w:b/>
                <w:bCs/>
                <w:color w:val="000000"/>
                <w:kern w:val="0"/>
                <w:szCs w:val="21"/>
              </w:rPr>
              <w:t>模块名称</w:t>
            </w:r>
          </w:p>
        </w:tc>
        <w:tc>
          <w:tcPr>
            <w:tcW w:w="3784" w:type="dxa"/>
            <w:tcBorders>
              <w:top w:val="single" w:sz="4" w:space="0" w:color="auto"/>
              <w:left w:val="nil"/>
              <w:bottom w:val="single" w:sz="4" w:space="0" w:color="auto"/>
              <w:right w:val="single" w:sz="4" w:space="0" w:color="auto"/>
            </w:tcBorders>
            <w:vAlign w:val="center"/>
          </w:tcPr>
          <w:p w:rsidR="00796E6B" w:rsidRDefault="00F64383">
            <w:pPr>
              <w:widowControl/>
              <w:jc w:val="center"/>
              <w:rPr>
                <w:rFonts w:ascii="宋体" w:hAnsi="宋体" w:cs="宋体"/>
                <w:b/>
                <w:bCs/>
                <w:color w:val="000000"/>
                <w:kern w:val="0"/>
                <w:szCs w:val="21"/>
              </w:rPr>
            </w:pPr>
            <w:r>
              <w:rPr>
                <w:rFonts w:ascii="宋体" w:hAnsi="宋体" w:cs="宋体" w:hint="eastAsia"/>
                <w:b/>
                <w:bCs/>
                <w:color w:val="000000"/>
                <w:kern w:val="0"/>
                <w:szCs w:val="21"/>
              </w:rPr>
              <w:t>各子系统名称</w:t>
            </w:r>
          </w:p>
        </w:tc>
        <w:tc>
          <w:tcPr>
            <w:tcW w:w="1277" w:type="dxa"/>
            <w:tcBorders>
              <w:top w:val="single" w:sz="4" w:space="0" w:color="auto"/>
              <w:left w:val="nil"/>
              <w:bottom w:val="single" w:sz="4" w:space="0" w:color="auto"/>
              <w:right w:val="single" w:sz="4" w:space="0" w:color="auto"/>
            </w:tcBorders>
            <w:vAlign w:val="center"/>
          </w:tcPr>
          <w:p w:rsidR="00796E6B" w:rsidRDefault="00F64383">
            <w:pPr>
              <w:widowControl/>
              <w:jc w:val="center"/>
              <w:rPr>
                <w:rFonts w:ascii="宋体" w:hAnsi="宋体" w:cs="宋体"/>
                <w:b/>
                <w:bCs/>
                <w:color w:val="000000"/>
                <w:kern w:val="0"/>
                <w:szCs w:val="21"/>
              </w:rPr>
            </w:pPr>
            <w:r>
              <w:rPr>
                <w:rFonts w:ascii="宋体" w:hAnsi="宋体" w:cs="宋体" w:hint="eastAsia"/>
                <w:b/>
                <w:bCs/>
                <w:color w:val="000000"/>
                <w:kern w:val="0"/>
                <w:szCs w:val="21"/>
              </w:rPr>
              <w:t>数量（套）</w:t>
            </w:r>
          </w:p>
        </w:tc>
        <w:tc>
          <w:tcPr>
            <w:tcW w:w="1230" w:type="dxa"/>
            <w:tcBorders>
              <w:top w:val="single" w:sz="4" w:space="0" w:color="auto"/>
              <w:left w:val="nil"/>
              <w:bottom w:val="single" w:sz="4" w:space="0" w:color="auto"/>
              <w:right w:val="single" w:sz="4" w:space="0" w:color="auto"/>
            </w:tcBorders>
            <w:vAlign w:val="center"/>
          </w:tcPr>
          <w:p w:rsidR="00796E6B" w:rsidRDefault="00F64383">
            <w:pPr>
              <w:widowControl/>
              <w:jc w:val="center"/>
              <w:rPr>
                <w:rFonts w:ascii="宋体" w:hAnsi="宋体" w:cs="宋体"/>
                <w:b/>
                <w:bCs/>
                <w:color w:val="000000"/>
                <w:kern w:val="0"/>
                <w:szCs w:val="21"/>
              </w:rPr>
            </w:pPr>
            <w:r>
              <w:rPr>
                <w:rFonts w:ascii="宋体" w:hAnsi="宋体" w:cs="宋体" w:hint="eastAsia"/>
                <w:b/>
                <w:bCs/>
                <w:color w:val="000000"/>
                <w:kern w:val="0"/>
                <w:szCs w:val="21"/>
              </w:rPr>
              <w:t>备注</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096" w:type="dxa"/>
            <w:vMerge w:val="restart"/>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HIS</w:t>
            </w:r>
            <w:r>
              <w:rPr>
                <w:rFonts w:ascii="宋体" w:hAnsi="宋体" w:cs="宋体" w:hint="eastAsia"/>
                <w:color w:val="000000"/>
                <w:kern w:val="0"/>
                <w:szCs w:val="21"/>
              </w:rPr>
              <w:t>系统</w:t>
            </w: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一卡通管理系统</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2</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门急诊挂号系统</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3</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门急诊划价、收费系统</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4</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门诊药房管理系统</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5</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住院药房管理系统</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6</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药库管理系统</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7</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住院收费管理系统</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8</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住院病人出入院管理系统</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9</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门诊医生工作站</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10</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门诊护士工作站</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11</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住院医生工作站</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12</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住院护士工作站</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13</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医技确费管理系统</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14</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设备及固定资产管理系统</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15</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后勤物资管理系统</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16</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手术麻醉管理系统</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17</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财务和统计分析管理系统</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18</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院长综合查询系统</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19</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基础数据维护管理系统</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56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20</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医疗保险、新农合接口、异地医保</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21</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病案管理系统（含</w:t>
            </w:r>
            <w:r>
              <w:rPr>
                <w:rFonts w:ascii="宋体" w:hAnsi="宋体" w:cs="宋体" w:hint="eastAsia"/>
                <w:color w:val="000000"/>
                <w:kern w:val="0"/>
                <w:szCs w:val="21"/>
              </w:rPr>
              <w:t>HQMS</w:t>
            </w:r>
            <w:r>
              <w:rPr>
                <w:rFonts w:ascii="宋体" w:hAnsi="宋体" w:cs="宋体" w:hint="eastAsia"/>
                <w:color w:val="000000"/>
                <w:kern w:val="0"/>
                <w:szCs w:val="21"/>
              </w:rPr>
              <w:t>上报）</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22</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临床路径系统</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23</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抗生素用药控制与监测系统</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gridAfter w:val="1"/>
          <w:wAfter w:w="1230" w:type="dxa"/>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24</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办公</w:t>
            </w:r>
            <w:r>
              <w:rPr>
                <w:rFonts w:ascii="宋体" w:hAnsi="宋体" w:cs="宋体" w:hint="eastAsia"/>
                <w:color w:val="000000"/>
                <w:kern w:val="0"/>
                <w:szCs w:val="21"/>
              </w:rPr>
              <w:t>OA</w:t>
            </w:r>
            <w:r>
              <w:rPr>
                <w:rFonts w:ascii="宋体" w:hAnsi="宋体" w:cs="宋体" w:hint="eastAsia"/>
                <w:color w:val="000000"/>
                <w:kern w:val="0"/>
                <w:szCs w:val="21"/>
              </w:rPr>
              <w:t>系统</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25</w:t>
            </w:r>
          </w:p>
        </w:tc>
        <w:tc>
          <w:tcPr>
            <w:tcW w:w="1096" w:type="dxa"/>
            <w:vMerge w:val="restart"/>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电子病历</w:t>
            </w:r>
            <w:r>
              <w:rPr>
                <w:rFonts w:ascii="宋体" w:hAnsi="宋体" w:cs="宋体" w:hint="eastAsia"/>
                <w:color w:val="000000"/>
                <w:kern w:val="0"/>
                <w:szCs w:val="21"/>
              </w:rPr>
              <w:t>(EMR)</w:t>
            </w: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住院医生电子病历系统</w:t>
            </w:r>
          </w:p>
        </w:tc>
        <w:tc>
          <w:tcPr>
            <w:tcW w:w="1277" w:type="dxa"/>
            <w:vMerge w:val="restart"/>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26</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护理文书系统</w:t>
            </w:r>
          </w:p>
        </w:tc>
        <w:tc>
          <w:tcPr>
            <w:tcW w:w="1277"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27</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病历质控系统</w:t>
            </w:r>
          </w:p>
        </w:tc>
        <w:tc>
          <w:tcPr>
            <w:tcW w:w="1277"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28</w:t>
            </w:r>
          </w:p>
        </w:tc>
        <w:tc>
          <w:tcPr>
            <w:tcW w:w="1096" w:type="dxa"/>
            <w:vMerge w:val="restart"/>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检验信息管理系统（</w:t>
            </w:r>
            <w:r>
              <w:rPr>
                <w:rFonts w:ascii="宋体" w:hAnsi="宋体" w:cs="宋体" w:hint="eastAsia"/>
                <w:color w:val="000000"/>
                <w:kern w:val="0"/>
                <w:szCs w:val="21"/>
              </w:rPr>
              <w:t>LIS</w:t>
            </w:r>
            <w:r>
              <w:rPr>
                <w:rFonts w:ascii="宋体" w:hAnsi="宋体" w:cs="宋体" w:hint="eastAsia"/>
                <w:color w:val="000000"/>
                <w:kern w:val="0"/>
                <w:szCs w:val="21"/>
              </w:rPr>
              <w:t>）</w:t>
            </w: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实验室信息管理系统</w:t>
            </w:r>
          </w:p>
        </w:tc>
        <w:tc>
          <w:tcPr>
            <w:tcW w:w="1277" w:type="dxa"/>
            <w:vMerge w:val="restart"/>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29</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试剂管理系统</w:t>
            </w:r>
          </w:p>
        </w:tc>
        <w:tc>
          <w:tcPr>
            <w:tcW w:w="1277"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30</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条码管理系统</w:t>
            </w:r>
          </w:p>
        </w:tc>
        <w:tc>
          <w:tcPr>
            <w:tcW w:w="1277"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31</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危急值管理系统</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32</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体检管理系统</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33</w:t>
            </w:r>
          </w:p>
        </w:tc>
        <w:tc>
          <w:tcPr>
            <w:tcW w:w="1096" w:type="dxa"/>
            <w:vMerge w:val="restart"/>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医院影像信息管理系统</w:t>
            </w:r>
            <w:r>
              <w:rPr>
                <w:rFonts w:ascii="宋体" w:hAnsi="宋体" w:cs="宋体" w:hint="eastAsia"/>
                <w:color w:val="000000"/>
                <w:kern w:val="0"/>
                <w:szCs w:val="21"/>
              </w:rPr>
              <w:lastRenderedPageBreak/>
              <w:t>（</w:t>
            </w:r>
            <w:r>
              <w:rPr>
                <w:rFonts w:ascii="宋体" w:hAnsi="宋体" w:cs="宋体" w:hint="eastAsia"/>
                <w:color w:val="000000"/>
                <w:kern w:val="0"/>
                <w:szCs w:val="21"/>
              </w:rPr>
              <w:t>PACS</w:t>
            </w:r>
            <w:r>
              <w:rPr>
                <w:rFonts w:ascii="宋体" w:hAnsi="宋体" w:cs="宋体" w:hint="eastAsia"/>
                <w:color w:val="000000"/>
                <w:kern w:val="0"/>
                <w:szCs w:val="21"/>
              </w:rPr>
              <w:t>）</w:t>
            </w: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lastRenderedPageBreak/>
              <w:t>影像科室管理系统</w:t>
            </w:r>
            <w:r>
              <w:rPr>
                <w:rFonts w:ascii="宋体" w:hAnsi="宋体" w:cs="宋体" w:hint="eastAsia"/>
                <w:color w:val="000000"/>
                <w:kern w:val="0"/>
                <w:szCs w:val="21"/>
              </w:rPr>
              <w:t>(PACS)</w:t>
            </w:r>
          </w:p>
        </w:tc>
        <w:tc>
          <w:tcPr>
            <w:tcW w:w="1277" w:type="dxa"/>
            <w:vMerge w:val="restart"/>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34</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放射影像系统</w:t>
            </w:r>
            <w:r>
              <w:rPr>
                <w:rFonts w:ascii="宋体" w:hAnsi="宋体" w:cs="宋体" w:hint="eastAsia"/>
                <w:color w:val="000000"/>
                <w:kern w:val="0"/>
                <w:szCs w:val="21"/>
              </w:rPr>
              <w:t>(RIS)</w:t>
            </w:r>
          </w:p>
        </w:tc>
        <w:tc>
          <w:tcPr>
            <w:tcW w:w="1277"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35</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内窥镜信息管理系统</w:t>
            </w:r>
          </w:p>
        </w:tc>
        <w:tc>
          <w:tcPr>
            <w:tcW w:w="1277"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lastRenderedPageBreak/>
              <w:t>36</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超声影像信息管理系统</w:t>
            </w:r>
          </w:p>
        </w:tc>
        <w:tc>
          <w:tcPr>
            <w:tcW w:w="1277"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lastRenderedPageBreak/>
              <w:t>37</w:t>
            </w:r>
          </w:p>
        </w:tc>
        <w:tc>
          <w:tcPr>
            <w:tcW w:w="1096"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超声排队叫号管理系统</w:t>
            </w:r>
          </w:p>
        </w:tc>
        <w:tc>
          <w:tcPr>
            <w:tcW w:w="1277"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796E6B">
        <w:trPr>
          <w:trHeight w:val="280"/>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38</w:t>
            </w:r>
          </w:p>
        </w:tc>
        <w:tc>
          <w:tcPr>
            <w:tcW w:w="1096"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其他</w:t>
            </w:r>
          </w:p>
        </w:tc>
        <w:tc>
          <w:tcPr>
            <w:tcW w:w="3784"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合理用药监控系统</w:t>
            </w:r>
          </w:p>
        </w:tc>
        <w:tc>
          <w:tcPr>
            <w:tcW w:w="1277"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230" w:type="dxa"/>
            <w:tcBorders>
              <w:top w:val="nil"/>
              <w:left w:val="nil"/>
              <w:bottom w:val="single" w:sz="4" w:space="0" w:color="auto"/>
              <w:right w:val="single" w:sz="4" w:space="0" w:color="auto"/>
            </w:tcBorders>
            <w:noWrap/>
            <w:vAlign w:val="center"/>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bl>
    <w:p w:rsidR="00796E6B" w:rsidRDefault="00796E6B"/>
    <w:p w:rsidR="00796E6B" w:rsidRDefault="00796E6B"/>
    <w:p w:rsidR="00796E6B" w:rsidRDefault="00796E6B"/>
    <w:p w:rsidR="00796E6B" w:rsidRDefault="00F64383">
      <w:pPr>
        <w:rPr>
          <w:rFonts w:ascii="宋体" w:hAnsi="宋体" w:cs="宋体"/>
          <w:color w:val="000000"/>
          <w:kern w:val="0"/>
          <w:sz w:val="22"/>
        </w:rPr>
      </w:pPr>
      <w:r>
        <w:rPr>
          <w:rFonts w:ascii="宋体" w:hAnsi="宋体" w:cs="宋体" w:hint="eastAsia"/>
          <w:color w:val="000000"/>
          <w:kern w:val="0"/>
          <w:sz w:val="24"/>
        </w:rPr>
        <w:t>二、医院定制及微信支付软件</w:t>
      </w:r>
      <w:r>
        <w:rPr>
          <w:rFonts w:ascii="宋体" w:hAnsi="宋体" w:cs="宋体" w:hint="eastAsia"/>
          <w:color w:val="000000"/>
          <w:kern w:val="0"/>
          <w:sz w:val="22"/>
        </w:rPr>
        <w:t>：</w:t>
      </w:r>
    </w:p>
    <w:tbl>
      <w:tblPr>
        <w:tblW w:w="8210" w:type="dxa"/>
        <w:jc w:val="center"/>
        <w:tblLayout w:type="fixed"/>
        <w:tblLook w:val="04A0"/>
      </w:tblPr>
      <w:tblGrid>
        <w:gridCol w:w="1040"/>
        <w:gridCol w:w="1040"/>
        <w:gridCol w:w="3940"/>
        <w:gridCol w:w="1125"/>
        <w:gridCol w:w="1065"/>
      </w:tblGrid>
      <w:tr w:rsidR="00796E6B">
        <w:trPr>
          <w:trHeight w:val="560"/>
          <w:jc w:val="center"/>
        </w:trPr>
        <w:tc>
          <w:tcPr>
            <w:tcW w:w="1040" w:type="dxa"/>
            <w:tcBorders>
              <w:top w:val="single" w:sz="4" w:space="0" w:color="auto"/>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b/>
                <w:bCs/>
                <w:color w:val="000000"/>
                <w:kern w:val="0"/>
                <w:szCs w:val="21"/>
              </w:rPr>
            </w:pPr>
            <w:r>
              <w:rPr>
                <w:rFonts w:ascii="宋体" w:hAnsi="宋体" w:cs="宋体" w:hint="eastAsia"/>
                <w:b/>
                <w:bCs/>
                <w:color w:val="000000"/>
                <w:kern w:val="0"/>
                <w:szCs w:val="21"/>
              </w:rPr>
              <w:t>序号</w:t>
            </w:r>
          </w:p>
        </w:tc>
        <w:tc>
          <w:tcPr>
            <w:tcW w:w="1040" w:type="dxa"/>
            <w:tcBorders>
              <w:top w:val="single" w:sz="4" w:space="0" w:color="auto"/>
              <w:left w:val="nil"/>
              <w:bottom w:val="single" w:sz="4" w:space="0" w:color="auto"/>
              <w:right w:val="single" w:sz="4" w:space="0" w:color="auto"/>
            </w:tcBorders>
            <w:vAlign w:val="center"/>
          </w:tcPr>
          <w:p w:rsidR="00796E6B" w:rsidRDefault="00F64383">
            <w:pPr>
              <w:widowControl/>
              <w:jc w:val="center"/>
              <w:rPr>
                <w:rFonts w:ascii="宋体" w:hAnsi="宋体" w:cs="宋体"/>
                <w:b/>
                <w:bCs/>
                <w:color w:val="000000"/>
                <w:kern w:val="0"/>
                <w:szCs w:val="21"/>
              </w:rPr>
            </w:pPr>
            <w:r>
              <w:rPr>
                <w:rFonts w:ascii="宋体" w:hAnsi="宋体" w:cs="宋体" w:hint="eastAsia"/>
                <w:b/>
                <w:bCs/>
                <w:color w:val="000000"/>
                <w:kern w:val="0"/>
                <w:szCs w:val="21"/>
              </w:rPr>
              <w:t>模块名称</w:t>
            </w:r>
          </w:p>
        </w:tc>
        <w:tc>
          <w:tcPr>
            <w:tcW w:w="3940" w:type="dxa"/>
            <w:tcBorders>
              <w:top w:val="single" w:sz="4" w:space="0" w:color="auto"/>
              <w:left w:val="nil"/>
              <w:bottom w:val="single" w:sz="4" w:space="0" w:color="auto"/>
              <w:right w:val="single" w:sz="4" w:space="0" w:color="auto"/>
            </w:tcBorders>
            <w:vAlign w:val="center"/>
          </w:tcPr>
          <w:p w:rsidR="00796E6B" w:rsidRDefault="00F64383">
            <w:pPr>
              <w:widowControl/>
              <w:jc w:val="center"/>
              <w:rPr>
                <w:rFonts w:ascii="宋体" w:hAnsi="宋体" w:cs="宋体"/>
                <w:b/>
                <w:bCs/>
                <w:color w:val="000000"/>
                <w:kern w:val="0"/>
                <w:szCs w:val="21"/>
              </w:rPr>
            </w:pPr>
            <w:r>
              <w:rPr>
                <w:rFonts w:ascii="宋体" w:hAnsi="宋体" w:cs="宋体" w:hint="eastAsia"/>
                <w:b/>
                <w:bCs/>
                <w:color w:val="000000"/>
                <w:kern w:val="0"/>
                <w:szCs w:val="21"/>
              </w:rPr>
              <w:t>各子系统名称</w:t>
            </w:r>
          </w:p>
        </w:tc>
        <w:tc>
          <w:tcPr>
            <w:tcW w:w="1125" w:type="dxa"/>
            <w:tcBorders>
              <w:top w:val="single" w:sz="4" w:space="0" w:color="auto"/>
              <w:left w:val="nil"/>
              <w:bottom w:val="single" w:sz="4" w:space="0" w:color="auto"/>
              <w:right w:val="single" w:sz="4" w:space="0" w:color="auto"/>
            </w:tcBorders>
            <w:vAlign w:val="center"/>
          </w:tcPr>
          <w:p w:rsidR="00796E6B" w:rsidRDefault="00F64383">
            <w:pPr>
              <w:widowControl/>
              <w:jc w:val="center"/>
              <w:rPr>
                <w:rFonts w:ascii="宋体" w:hAnsi="宋体" w:cs="宋体"/>
                <w:b/>
                <w:bCs/>
                <w:color w:val="000000"/>
                <w:kern w:val="0"/>
                <w:szCs w:val="21"/>
              </w:rPr>
            </w:pPr>
            <w:r>
              <w:rPr>
                <w:rFonts w:ascii="宋体" w:hAnsi="宋体" w:cs="宋体" w:hint="eastAsia"/>
                <w:b/>
                <w:bCs/>
                <w:color w:val="000000"/>
                <w:kern w:val="0"/>
                <w:szCs w:val="21"/>
              </w:rPr>
              <w:t>数量（套）</w:t>
            </w:r>
          </w:p>
        </w:tc>
        <w:tc>
          <w:tcPr>
            <w:tcW w:w="1065" w:type="dxa"/>
            <w:tcBorders>
              <w:top w:val="single" w:sz="4" w:space="0" w:color="auto"/>
              <w:left w:val="nil"/>
              <w:bottom w:val="single" w:sz="4" w:space="0" w:color="auto"/>
              <w:right w:val="single" w:sz="4" w:space="0" w:color="auto"/>
            </w:tcBorders>
            <w:vAlign w:val="center"/>
          </w:tcPr>
          <w:p w:rsidR="00796E6B" w:rsidRDefault="00F64383">
            <w:pPr>
              <w:widowControl/>
              <w:jc w:val="center"/>
              <w:rPr>
                <w:rFonts w:ascii="宋体" w:hAnsi="宋体" w:cs="宋体"/>
                <w:b/>
                <w:bCs/>
                <w:color w:val="000000"/>
                <w:kern w:val="0"/>
                <w:szCs w:val="21"/>
              </w:rPr>
            </w:pPr>
            <w:r>
              <w:rPr>
                <w:rFonts w:ascii="宋体" w:hAnsi="宋体" w:cs="宋体" w:hint="eastAsia"/>
                <w:b/>
                <w:bCs/>
                <w:color w:val="000000"/>
                <w:kern w:val="0"/>
                <w:szCs w:val="21"/>
              </w:rPr>
              <w:t>备注</w:t>
            </w:r>
          </w:p>
        </w:tc>
      </w:tr>
      <w:tr w:rsidR="00796E6B">
        <w:trPr>
          <w:trHeight w:val="280"/>
          <w:jc w:val="center"/>
        </w:trPr>
        <w:tc>
          <w:tcPr>
            <w:tcW w:w="1040" w:type="dxa"/>
            <w:tcBorders>
              <w:top w:val="nil"/>
              <w:left w:val="single" w:sz="4" w:space="0" w:color="auto"/>
              <w:bottom w:val="single" w:sz="4" w:space="0" w:color="auto"/>
              <w:right w:val="single" w:sz="4" w:space="0" w:color="auto"/>
            </w:tcBorders>
            <w:noWrap/>
            <w:vAlign w:val="bottom"/>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040" w:type="dxa"/>
            <w:tcBorders>
              <w:top w:val="nil"/>
              <w:left w:val="nil"/>
              <w:bottom w:val="single" w:sz="4" w:space="0" w:color="auto"/>
              <w:right w:val="single" w:sz="4" w:space="0" w:color="auto"/>
            </w:tcBorders>
            <w:noWrap/>
            <w:vAlign w:val="bottom"/>
          </w:tcPr>
          <w:p w:rsidR="00796E6B" w:rsidRDefault="00F64383">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3940" w:type="dxa"/>
            <w:tcBorders>
              <w:top w:val="nil"/>
              <w:left w:val="nil"/>
              <w:bottom w:val="single" w:sz="4" w:space="0" w:color="auto"/>
              <w:right w:val="single" w:sz="4" w:space="0" w:color="auto"/>
            </w:tcBorders>
            <w:noWrap/>
            <w:vAlign w:val="bottom"/>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护理看板</w:t>
            </w:r>
          </w:p>
        </w:tc>
        <w:tc>
          <w:tcPr>
            <w:tcW w:w="1125" w:type="dxa"/>
            <w:tcBorders>
              <w:top w:val="nil"/>
              <w:left w:val="nil"/>
              <w:bottom w:val="single" w:sz="4" w:space="0" w:color="auto"/>
              <w:right w:val="single" w:sz="4" w:space="0" w:color="auto"/>
            </w:tcBorders>
            <w:noWrap/>
            <w:vAlign w:val="bottom"/>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4</w:t>
            </w:r>
          </w:p>
        </w:tc>
        <w:tc>
          <w:tcPr>
            <w:tcW w:w="1065" w:type="dxa"/>
            <w:tcBorders>
              <w:top w:val="nil"/>
              <w:left w:val="nil"/>
              <w:bottom w:val="single" w:sz="4" w:space="0" w:color="auto"/>
              <w:right w:val="single" w:sz="4" w:space="0" w:color="auto"/>
            </w:tcBorders>
            <w:noWrap/>
            <w:vAlign w:val="center"/>
          </w:tcPr>
          <w:p w:rsidR="00796E6B" w:rsidRDefault="00796E6B">
            <w:pPr>
              <w:widowControl/>
              <w:jc w:val="center"/>
              <w:rPr>
                <w:rFonts w:ascii="宋体" w:hAnsi="宋体" w:cs="宋体"/>
                <w:color w:val="000000"/>
                <w:kern w:val="0"/>
                <w:szCs w:val="21"/>
              </w:rPr>
            </w:pPr>
          </w:p>
        </w:tc>
      </w:tr>
      <w:tr w:rsidR="00796E6B">
        <w:trPr>
          <w:trHeight w:val="297"/>
          <w:jc w:val="center"/>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2</w:t>
            </w:r>
          </w:p>
        </w:tc>
        <w:tc>
          <w:tcPr>
            <w:tcW w:w="1040" w:type="dxa"/>
            <w:vMerge w:val="restart"/>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其他</w:t>
            </w:r>
          </w:p>
        </w:tc>
        <w:tc>
          <w:tcPr>
            <w:tcW w:w="3940"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手术麻醉管理系统</w:t>
            </w:r>
          </w:p>
        </w:tc>
        <w:tc>
          <w:tcPr>
            <w:tcW w:w="1125"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6</w:t>
            </w:r>
          </w:p>
        </w:tc>
        <w:tc>
          <w:tcPr>
            <w:tcW w:w="1065" w:type="dxa"/>
            <w:tcBorders>
              <w:top w:val="nil"/>
              <w:left w:val="nil"/>
              <w:bottom w:val="single" w:sz="4" w:space="0" w:color="auto"/>
              <w:right w:val="single" w:sz="4" w:space="0" w:color="auto"/>
            </w:tcBorders>
            <w:noWrap/>
            <w:vAlign w:val="center"/>
          </w:tcPr>
          <w:p w:rsidR="00796E6B" w:rsidRDefault="00796E6B">
            <w:pPr>
              <w:widowControl/>
              <w:jc w:val="center"/>
              <w:rPr>
                <w:rFonts w:ascii="宋体" w:hAnsi="宋体" w:cs="宋体"/>
                <w:color w:val="000000"/>
                <w:kern w:val="0"/>
                <w:szCs w:val="21"/>
              </w:rPr>
            </w:pPr>
          </w:p>
        </w:tc>
      </w:tr>
      <w:tr w:rsidR="00796E6B">
        <w:trPr>
          <w:trHeight w:val="280"/>
          <w:jc w:val="center"/>
        </w:trPr>
        <w:tc>
          <w:tcPr>
            <w:tcW w:w="1040" w:type="dxa"/>
            <w:tcBorders>
              <w:top w:val="nil"/>
              <w:left w:val="single" w:sz="4" w:space="0" w:color="auto"/>
              <w:bottom w:val="single" w:sz="4" w:space="0" w:color="auto"/>
              <w:right w:val="single" w:sz="4" w:space="0" w:color="auto"/>
            </w:tcBorders>
            <w:noWrap/>
            <w:vAlign w:val="bottom"/>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3</w:t>
            </w:r>
          </w:p>
        </w:tc>
        <w:tc>
          <w:tcPr>
            <w:tcW w:w="1040"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940"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院感传染病管理系统</w:t>
            </w:r>
          </w:p>
        </w:tc>
        <w:tc>
          <w:tcPr>
            <w:tcW w:w="1125"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065" w:type="dxa"/>
            <w:tcBorders>
              <w:top w:val="nil"/>
              <w:left w:val="nil"/>
              <w:bottom w:val="single" w:sz="4" w:space="0" w:color="auto"/>
              <w:right w:val="single" w:sz="4" w:space="0" w:color="auto"/>
            </w:tcBorders>
            <w:noWrap/>
            <w:vAlign w:val="center"/>
          </w:tcPr>
          <w:p w:rsidR="00796E6B" w:rsidRDefault="00796E6B">
            <w:pPr>
              <w:widowControl/>
              <w:jc w:val="center"/>
              <w:rPr>
                <w:rFonts w:ascii="宋体" w:hAnsi="宋体" w:cs="宋体"/>
                <w:color w:val="000000"/>
                <w:kern w:val="0"/>
                <w:szCs w:val="21"/>
              </w:rPr>
            </w:pPr>
          </w:p>
        </w:tc>
      </w:tr>
      <w:tr w:rsidR="00796E6B">
        <w:trPr>
          <w:trHeight w:val="280"/>
          <w:jc w:val="center"/>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4</w:t>
            </w:r>
          </w:p>
        </w:tc>
        <w:tc>
          <w:tcPr>
            <w:tcW w:w="1040"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3940"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预约挂号、电子健康卡及微信支付系统</w:t>
            </w:r>
          </w:p>
        </w:tc>
        <w:tc>
          <w:tcPr>
            <w:tcW w:w="1125"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065" w:type="dxa"/>
            <w:tcBorders>
              <w:top w:val="nil"/>
              <w:left w:val="nil"/>
              <w:bottom w:val="single" w:sz="4" w:space="0" w:color="auto"/>
              <w:right w:val="single" w:sz="4" w:space="0" w:color="auto"/>
            </w:tcBorders>
            <w:noWrap/>
            <w:vAlign w:val="center"/>
          </w:tcPr>
          <w:p w:rsidR="00796E6B" w:rsidRDefault="00796E6B">
            <w:pPr>
              <w:widowControl/>
              <w:jc w:val="center"/>
              <w:rPr>
                <w:rFonts w:ascii="宋体" w:hAnsi="宋体" w:cs="宋体"/>
                <w:color w:val="000000"/>
                <w:kern w:val="0"/>
                <w:szCs w:val="21"/>
              </w:rPr>
            </w:pPr>
          </w:p>
        </w:tc>
      </w:tr>
    </w:tbl>
    <w:p w:rsidR="00796E6B" w:rsidRDefault="00796E6B">
      <w:pPr>
        <w:rPr>
          <w:rFonts w:ascii="宋体" w:hAnsi="宋体" w:cs="宋体"/>
          <w:color w:val="000000"/>
          <w:kern w:val="0"/>
          <w:sz w:val="22"/>
        </w:rPr>
      </w:pPr>
    </w:p>
    <w:p w:rsidR="00796E6B" w:rsidRDefault="00F64383">
      <w:pPr>
        <w:pStyle w:val="20"/>
      </w:pPr>
      <w:r>
        <w:rPr>
          <w:rFonts w:hint="eastAsia"/>
        </w:rPr>
        <w:t>（三）硬件清单：</w:t>
      </w:r>
    </w:p>
    <w:tbl>
      <w:tblPr>
        <w:tblW w:w="7964" w:type="dxa"/>
        <w:jc w:val="center"/>
        <w:tblLook w:val="04A0"/>
      </w:tblPr>
      <w:tblGrid>
        <w:gridCol w:w="1040"/>
        <w:gridCol w:w="1040"/>
        <w:gridCol w:w="4436"/>
        <w:gridCol w:w="1448"/>
      </w:tblGrid>
      <w:tr w:rsidR="00796E6B">
        <w:trPr>
          <w:trHeight w:val="560"/>
          <w:jc w:val="center"/>
        </w:trPr>
        <w:tc>
          <w:tcPr>
            <w:tcW w:w="1040" w:type="dxa"/>
            <w:tcBorders>
              <w:top w:val="single" w:sz="4" w:space="0" w:color="auto"/>
              <w:left w:val="single" w:sz="4" w:space="0" w:color="auto"/>
              <w:bottom w:val="single" w:sz="4" w:space="0" w:color="auto"/>
              <w:right w:val="single" w:sz="4" w:space="0" w:color="auto"/>
            </w:tcBorders>
            <w:shd w:val="clear" w:color="000000" w:fill="F2F2F2"/>
            <w:vAlign w:val="center"/>
          </w:tcPr>
          <w:p w:rsidR="00796E6B" w:rsidRDefault="00F64383">
            <w:pPr>
              <w:widowControl/>
              <w:jc w:val="center"/>
              <w:rPr>
                <w:rFonts w:ascii="宋体" w:hAnsi="宋体" w:cs="宋体"/>
                <w:b/>
                <w:bCs/>
                <w:color w:val="000000"/>
                <w:kern w:val="0"/>
                <w:szCs w:val="21"/>
              </w:rPr>
            </w:pPr>
            <w:r>
              <w:rPr>
                <w:rFonts w:ascii="宋体" w:hAnsi="宋体" w:cs="宋体" w:hint="eastAsia"/>
                <w:b/>
                <w:bCs/>
                <w:color w:val="000000"/>
                <w:kern w:val="0"/>
                <w:szCs w:val="21"/>
              </w:rPr>
              <w:t>序号</w:t>
            </w:r>
          </w:p>
        </w:tc>
        <w:tc>
          <w:tcPr>
            <w:tcW w:w="1040" w:type="dxa"/>
            <w:tcBorders>
              <w:top w:val="single" w:sz="4" w:space="0" w:color="auto"/>
              <w:left w:val="nil"/>
              <w:bottom w:val="single" w:sz="4" w:space="0" w:color="auto"/>
              <w:right w:val="single" w:sz="4" w:space="0" w:color="auto"/>
            </w:tcBorders>
            <w:shd w:val="clear" w:color="000000" w:fill="F2F2F2"/>
            <w:vAlign w:val="center"/>
          </w:tcPr>
          <w:p w:rsidR="00796E6B" w:rsidRDefault="00F64383">
            <w:pPr>
              <w:widowControl/>
              <w:jc w:val="center"/>
              <w:rPr>
                <w:rFonts w:ascii="宋体" w:hAnsi="宋体" w:cs="宋体"/>
                <w:b/>
                <w:bCs/>
                <w:color w:val="000000"/>
                <w:kern w:val="0"/>
                <w:szCs w:val="21"/>
              </w:rPr>
            </w:pPr>
            <w:r>
              <w:rPr>
                <w:rFonts w:ascii="宋体" w:hAnsi="宋体" w:cs="宋体" w:hint="eastAsia"/>
                <w:b/>
                <w:bCs/>
                <w:color w:val="000000"/>
                <w:kern w:val="0"/>
                <w:szCs w:val="21"/>
              </w:rPr>
              <w:t>名称</w:t>
            </w:r>
          </w:p>
        </w:tc>
        <w:tc>
          <w:tcPr>
            <w:tcW w:w="4436" w:type="dxa"/>
            <w:tcBorders>
              <w:top w:val="single" w:sz="4" w:space="0" w:color="auto"/>
              <w:left w:val="nil"/>
              <w:bottom w:val="single" w:sz="4" w:space="0" w:color="auto"/>
              <w:right w:val="single" w:sz="4" w:space="0" w:color="auto"/>
            </w:tcBorders>
            <w:shd w:val="clear" w:color="000000" w:fill="F2F2F2"/>
            <w:vAlign w:val="center"/>
          </w:tcPr>
          <w:p w:rsidR="00796E6B" w:rsidRDefault="00F64383">
            <w:pPr>
              <w:widowControl/>
              <w:jc w:val="center"/>
              <w:rPr>
                <w:rFonts w:ascii="宋体" w:hAnsi="宋体" w:cs="宋体"/>
                <w:b/>
                <w:bCs/>
                <w:color w:val="000000"/>
                <w:kern w:val="0"/>
                <w:szCs w:val="21"/>
              </w:rPr>
            </w:pPr>
            <w:r>
              <w:rPr>
                <w:rFonts w:ascii="宋体" w:hAnsi="宋体" w:cs="宋体" w:hint="eastAsia"/>
                <w:b/>
                <w:bCs/>
                <w:color w:val="000000"/>
                <w:kern w:val="0"/>
                <w:szCs w:val="21"/>
              </w:rPr>
              <w:t>规格型号</w:t>
            </w:r>
          </w:p>
        </w:tc>
        <w:tc>
          <w:tcPr>
            <w:tcW w:w="1448" w:type="dxa"/>
            <w:tcBorders>
              <w:top w:val="single" w:sz="4" w:space="0" w:color="auto"/>
              <w:left w:val="nil"/>
              <w:bottom w:val="single" w:sz="4" w:space="0" w:color="auto"/>
              <w:right w:val="single" w:sz="4" w:space="0" w:color="auto"/>
            </w:tcBorders>
            <w:shd w:val="clear" w:color="000000" w:fill="F2F2F2"/>
            <w:vAlign w:val="center"/>
          </w:tcPr>
          <w:p w:rsidR="00796E6B" w:rsidRDefault="00F64383">
            <w:pPr>
              <w:widowControl/>
              <w:jc w:val="center"/>
              <w:rPr>
                <w:rFonts w:ascii="宋体" w:hAnsi="宋体" w:cs="宋体"/>
                <w:b/>
                <w:bCs/>
                <w:color w:val="000000"/>
                <w:kern w:val="0"/>
                <w:szCs w:val="21"/>
              </w:rPr>
            </w:pPr>
            <w:r>
              <w:rPr>
                <w:rFonts w:ascii="宋体" w:hAnsi="宋体" w:cs="宋体" w:hint="eastAsia"/>
                <w:b/>
                <w:bCs/>
                <w:color w:val="000000"/>
                <w:kern w:val="0"/>
                <w:szCs w:val="21"/>
              </w:rPr>
              <w:t>数量</w:t>
            </w:r>
          </w:p>
        </w:tc>
      </w:tr>
      <w:tr w:rsidR="00796E6B">
        <w:trPr>
          <w:trHeight w:val="1960"/>
          <w:jc w:val="center"/>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040"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HIS</w:t>
            </w:r>
            <w:r>
              <w:rPr>
                <w:rFonts w:ascii="宋体" w:hAnsi="宋体" w:cs="宋体" w:hint="eastAsia"/>
                <w:color w:val="000000"/>
                <w:kern w:val="0"/>
                <w:szCs w:val="21"/>
              </w:rPr>
              <w:t>、</w:t>
            </w:r>
            <w:r>
              <w:rPr>
                <w:rFonts w:ascii="宋体" w:hAnsi="宋体" w:cs="宋体" w:hint="eastAsia"/>
                <w:color w:val="000000"/>
                <w:kern w:val="0"/>
                <w:szCs w:val="21"/>
              </w:rPr>
              <w:t>EMR</w:t>
            </w:r>
            <w:r>
              <w:rPr>
                <w:rFonts w:ascii="宋体" w:hAnsi="宋体" w:cs="宋体" w:hint="eastAsia"/>
                <w:color w:val="000000"/>
                <w:kern w:val="0"/>
                <w:szCs w:val="21"/>
              </w:rPr>
              <w:t>、</w:t>
            </w:r>
            <w:r>
              <w:rPr>
                <w:rFonts w:ascii="宋体" w:hAnsi="宋体" w:cs="宋体" w:hint="eastAsia"/>
                <w:color w:val="000000"/>
                <w:kern w:val="0"/>
                <w:szCs w:val="21"/>
              </w:rPr>
              <w:t>LIS</w:t>
            </w:r>
            <w:r>
              <w:rPr>
                <w:rFonts w:ascii="宋体" w:hAnsi="宋体" w:cs="宋体" w:hint="eastAsia"/>
                <w:color w:val="000000"/>
                <w:kern w:val="0"/>
                <w:szCs w:val="21"/>
              </w:rPr>
              <w:t>、</w:t>
            </w:r>
            <w:r>
              <w:rPr>
                <w:rFonts w:ascii="宋体" w:hAnsi="宋体" w:cs="宋体" w:hint="eastAsia"/>
                <w:color w:val="000000"/>
                <w:kern w:val="0"/>
                <w:szCs w:val="21"/>
              </w:rPr>
              <w:t>PACS</w:t>
            </w:r>
            <w:r>
              <w:rPr>
                <w:rFonts w:ascii="宋体" w:hAnsi="宋体" w:cs="宋体" w:hint="eastAsia"/>
                <w:color w:val="000000"/>
                <w:kern w:val="0"/>
                <w:szCs w:val="21"/>
              </w:rPr>
              <w:t>务器</w:t>
            </w:r>
          </w:p>
        </w:tc>
        <w:tc>
          <w:tcPr>
            <w:tcW w:w="4436"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机架式服务器，</w:t>
            </w:r>
            <w:r>
              <w:rPr>
                <w:rFonts w:ascii="宋体" w:hAnsi="宋体" w:cs="宋体" w:hint="eastAsia"/>
                <w:color w:val="000000"/>
                <w:kern w:val="0"/>
                <w:szCs w:val="21"/>
              </w:rPr>
              <w:t xml:space="preserve"> (2.2GHz/10-core/14MB)</w:t>
            </w:r>
            <w:r>
              <w:rPr>
                <w:rFonts w:ascii="宋体" w:hAnsi="宋体" w:cs="宋体" w:hint="eastAsia"/>
                <w:color w:val="000000"/>
                <w:kern w:val="0"/>
                <w:szCs w:val="21"/>
              </w:rPr>
              <w:t>处理器，可支持最大</w:t>
            </w:r>
            <w:r>
              <w:rPr>
                <w:rFonts w:ascii="宋体" w:hAnsi="宋体" w:cs="宋体" w:hint="eastAsia"/>
                <w:color w:val="000000"/>
                <w:kern w:val="0"/>
                <w:szCs w:val="21"/>
              </w:rPr>
              <w:t>2</w:t>
            </w:r>
            <w:r>
              <w:rPr>
                <w:rFonts w:ascii="宋体" w:hAnsi="宋体" w:cs="宋体" w:hint="eastAsia"/>
                <w:color w:val="000000"/>
                <w:kern w:val="0"/>
                <w:szCs w:val="21"/>
              </w:rPr>
              <w:t>个处理器，标配</w:t>
            </w:r>
            <w:r>
              <w:rPr>
                <w:rFonts w:ascii="宋体" w:hAnsi="宋体" w:cs="宋体" w:hint="eastAsia"/>
                <w:color w:val="000000"/>
                <w:kern w:val="0"/>
                <w:szCs w:val="21"/>
              </w:rPr>
              <w:t xml:space="preserve">128GB </w:t>
            </w:r>
            <w:r>
              <w:rPr>
                <w:rFonts w:ascii="宋体" w:hAnsi="宋体" w:cs="宋体" w:hint="eastAsia"/>
                <w:color w:val="000000"/>
                <w:kern w:val="0"/>
                <w:szCs w:val="21"/>
              </w:rPr>
              <w:t>内存</w:t>
            </w:r>
            <w:r>
              <w:rPr>
                <w:rFonts w:ascii="宋体" w:hAnsi="宋体" w:cs="宋体" w:hint="eastAsia"/>
                <w:color w:val="000000"/>
                <w:kern w:val="0"/>
                <w:szCs w:val="21"/>
              </w:rPr>
              <w:t xml:space="preserve">, </w:t>
            </w:r>
            <w:r>
              <w:rPr>
                <w:rFonts w:ascii="宋体" w:hAnsi="宋体" w:cs="宋体" w:hint="eastAsia"/>
                <w:color w:val="000000"/>
                <w:kern w:val="0"/>
                <w:szCs w:val="21"/>
              </w:rPr>
              <w:t>标配</w:t>
            </w:r>
            <w:r>
              <w:rPr>
                <w:rFonts w:ascii="宋体" w:hAnsi="宋体" w:cs="宋体" w:hint="eastAsia"/>
                <w:color w:val="000000"/>
                <w:kern w:val="0"/>
                <w:szCs w:val="21"/>
              </w:rPr>
              <w:t>1</w:t>
            </w:r>
            <w:r>
              <w:rPr>
                <w:rFonts w:ascii="宋体" w:hAnsi="宋体" w:cs="宋体" w:hint="eastAsia"/>
                <w:color w:val="000000"/>
                <w:kern w:val="0"/>
                <w:szCs w:val="21"/>
              </w:rPr>
              <w:t>个能</w:t>
            </w:r>
            <w:r>
              <w:rPr>
                <w:rFonts w:ascii="宋体" w:hAnsi="宋体" w:cs="宋体" w:hint="eastAsia"/>
                <w:color w:val="000000"/>
                <w:kern w:val="0"/>
                <w:szCs w:val="21"/>
              </w:rPr>
              <w:t>SAS</w:t>
            </w:r>
            <w:r>
              <w:rPr>
                <w:rFonts w:ascii="宋体" w:hAnsi="宋体" w:cs="宋体" w:hint="eastAsia"/>
                <w:color w:val="000000"/>
                <w:kern w:val="0"/>
                <w:szCs w:val="21"/>
              </w:rPr>
              <w:t>阵列控制器，支持</w:t>
            </w:r>
            <w:r>
              <w:rPr>
                <w:rFonts w:ascii="宋体" w:hAnsi="宋体" w:cs="宋体" w:hint="eastAsia"/>
                <w:color w:val="000000"/>
                <w:kern w:val="0"/>
                <w:szCs w:val="21"/>
              </w:rPr>
              <w:t>RAID 0/1/5/6</w:t>
            </w:r>
            <w:r>
              <w:rPr>
                <w:rFonts w:ascii="宋体" w:hAnsi="宋体" w:cs="宋体" w:hint="eastAsia"/>
                <w:color w:val="000000"/>
                <w:kern w:val="0"/>
                <w:szCs w:val="21"/>
              </w:rPr>
              <w:t>，主板集成</w:t>
            </w:r>
            <w:r>
              <w:rPr>
                <w:rFonts w:ascii="宋体" w:hAnsi="宋体" w:cs="宋体" w:hint="eastAsia"/>
                <w:color w:val="000000"/>
                <w:kern w:val="0"/>
                <w:szCs w:val="21"/>
              </w:rPr>
              <w:t xml:space="preserve"> </w:t>
            </w:r>
            <w:r>
              <w:rPr>
                <w:rFonts w:ascii="宋体" w:hAnsi="宋体" w:cs="宋体" w:hint="eastAsia"/>
                <w:color w:val="000000"/>
                <w:kern w:val="0"/>
                <w:szCs w:val="21"/>
              </w:rPr>
              <w:t>远程管理芯片</w:t>
            </w:r>
            <w:r>
              <w:rPr>
                <w:rFonts w:ascii="宋体" w:hAnsi="宋体" w:cs="宋体" w:hint="eastAsia"/>
                <w:color w:val="000000"/>
                <w:kern w:val="0"/>
                <w:szCs w:val="21"/>
              </w:rPr>
              <w:t>(</w:t>
            </w:r>
            <w:r>
              <w:rPr>
                <w:rFonts w:ascii="宋体" w:hAnsi="宋体" w:cs="宋体" w:hint="eastAsia"/>
                <w:color w:val="000000"/>
                <w:kern w:val="0"/>
                <w:szCs w:val="21"/>
              </w:rPr>
              <w:t>标配含独立管理端口</w:t>
            </w:r>
            <w:r>
              <w:rPr>
                <w:rFonts w:ascii="宋体" w:hAnsi="宋体" w:cs="宋体" w:hint="eastAsia"/>
                <w:color w:val="000000"/>
                <w:kern w:val="0"/>
                <w:szCs w:val="21"/>
              </w:rPr>
              <w:t>)</w:t>
            </w:r>
            <w:r>
              <w:rPr>
                <w:rFonts w:ascii="宋体" w:hAnsi="宋体" w:cs="宋体" w:hint="eastAsia"/>
                <w:color w:val="000000"/>
                <w:kern w:val="0"/>
                <w:szCs w:val="21"/>
              </w:rPr>
              <w:t>，标配</w:t>
            </w:r>
            <w:r>
              <w:rPr>
                <w:rFonts w:ascii="宋体" w:hAnsi="宋体" w:cs="宋体" w:hint="eastAsia"/>
                <w:color w:val="000000"/>
                <w:kern w:val="0"/>
                <w:szCs w:val="21"/>
              </w:rPr>
              <w:t xml:space="preserve">8 </w:t>
            </w:r>
            <w:r>
              <w:rPr>
                <w:rFonts w:ascii="宋体" w:hAnsi="宋体" w:cs="宋体" w:hint="eastAsia"/>
                <w:color w:val="000000"/>
                <w:kern w:val="0"/>
                <w:szCs w:val="21"/>
              </w:rPr>
              <w:t>个</w:t>
            </w:r>
            <w:r>
              <w:rPr>
                <w:rFonts w:ascii="宋体" w:hAnsi="宋体" w:cs="宋体" w:hint="eastAsia"/>
                <w:color w:val="000000"/>
                <w:kern w:val="0"/>
                <w:szCs w:val="21"/>
              </w:rPr>
              <w:t xml:space="preserve">SAS </w:t>
            </w:r>
            <w:r>
              <w:rPr>
                <w:rFonts w:ascii="宋体" w:hAnsi="宋体" w:cs="宋体" w:hint="eastAsia"/>
                <w:color w:val="000000"/>
                <w:kern w:val="0"/>
                <w:szCs w:val="21"/>
              </w:rPr>
              <w:t>2.5</w:t>
            </w:r>
            <w:r>
              <w:rPr>
                <w:rFonts w:ascii="宋体" w:hAnsi="宋体" w:cs="宋体" w:hint="eastAsia"/>
                <w:color w:val="000000"/>
                <w:kern w:val="0"/>
                <w:szCs w:val="21"/>
              </w:rPr>
              <w:t>英寸小尺寸硬盘槽位</w:t>
            </w:r>
            <w:r>
              <w:rPr>
                <w:rFonts w:ascii="宋体" w:hAnsi="宋体" w:cs="宋体" w:hint="eastAsia"/>
                <w:color w:val="000000"/>
                <w:kern w:val="0"/>
                <w:szCs w:val="21"/>
              </w:rPr>
              <w:t>(</w:t>
            </w:r>
            <w:r>
              <w:rPr>
                <w:rFonts w:ascii="宋体" w:hAnsi="宋体" w:cs="宋体" w:hint="eastAsia"/>
                <w:color w:val="000000"/>
                <w:kern w:val="0"/>
                <w:szCs w:val="21"/>
              </w:rPr>
              <w:t>标配</w:t>
            </w:r>
            <w:r>
              <w:rPr>
                <w:rFonts w:ascii="宋体" w:hAnsi="宋体" w:cs="宋体" w:hint="eastAsia"/>
                <w:color w:val="000000"/>
                <w:kern w:val="0"/>
                <w:szCs w:val="21"/>
              </w:rPr>
              <w:t>2</w:t>
            </w:r>
            <w:r>
              <w:rPr>
                <w:rFonts w:ascii="宋体" w:hAnsi="宋体" w:cs="宋体" w:hint="eastAsia"/>
                <w:color w:val="000000"/>
                <w:kern w:val="0"/>
                <w:szCs w:val="21"/>
              </w:rPr>
              <w:t>个</w:t>
            </w:r>
            <w:r>
              <w:rPr>
                <w:rFonts w:ascii="宋体" w:hAnsi="宋体" w:cs="宋体" w:hint="eastAsia"/>
                <w:color w:val="000000"/>
                <w:kern w:val="0"/>
                <w:szCs w:val="21"/>
              </w:rPr>
              <w:t xml:space="preserve"> 600G 10K SAS </w:t>
            </w:r>
            <w:r>
              <w:rPr>
                <w:rFonts w:ascii="宋体" w:hAnsi="宋体" w:cs="宋体" w:hint="eastAsia"/>
                <w:color w:val="000000"/>
                <w:kern w:val="0"/>
                <w:szCs w:val="21"/>
              </w:rPr>
              <w:t>硬盘</w:t>
            </w:r>
            <w:r>
              <w:rPr>
                <w:rFonts w:ascii="宋体" w:hAnsi="宋体" w:cs="宋体" w:hint="eastAsia"/>
                <w:color w:val="000000"/>
                <w:kern w:val="0"/>
                <w:szCs w:val="21"/>
              </w:rPr>
              <w:t>)</w:t>
            </w:r>
            <w:r>
              <w:rPr>
                <w:rFonts w:ascii="宋体" w:hAnsi="宋体" w:cs="宋体" w:hint="eastAsia"/>
                <w:color w:val="000000"/>
                <w:kern w:val="0"/>
                <w:szCs w:val="21"/>
              </w:rPr>
              <w:t>，标配</w:t>
            </w:r>
            <w:r>
              <w:rPr>
                <w:rFonts w:ascii="宋体" w:hAnsi="宋体" w:cs="宋体" w:hint="eastAsia"/>
                <w:color w:val="000000"/>
                <w:kern w:val="0"/>
                <w:szCs w:val="21"/>
              </w:rPr>
              <w:t>4</w:t>
            </w:r>
            <w:r>
              <w:rPr>
                <w:rFonts w:ascii="宋体" w:hAnsi="宋体" w:cs="宋体" w:hint="eastAsia"/>
                <w:color w:val="000000"/>
                <w:kern w:val="0"/>
                <w:szCs w:val="21"/>
              </w:rPr>
              <w:t>端口千兆网络适配器，标配</w:t>
            </w:r>
            <w:r>
              <w:rPr>
                <w:rFonts w:ascii="宋体" w:hAnsi="宋体" w:cs="宋体" w:hint="eastAsia"/>
                <w:color w:val="000000"/>
                <w:kern w:val="0"/>
                <w:szCs w:val="21"/>
              </w:rPr>
              <w:t>2</w:t>
            </w:r>
            <w:r>
              <w:rPr>
                <w:rFonts w:ascii="宋体" w:hAnsi="宋体" w:cs="宋体" w:hint="eastAsia"/>
                <w:color w:val="000000"/>
                <w:kern w:val="0"/>
                <w:szCs w:val="21"/>
              </w:rPr>
              <w:t>个通用插槽热插拔高效铂金电源，标配便捷滑动安装导轨，</w:t>
            </w:r>
            <w:r>
              <w:rPr>
                <w:rFonts w:ascii="宋体" w:hAnsi="宋体" w:cs="宋体" w:hint="eastAsia"/>
                <w:color w:val="000000"/>
                <w:kern w:val="0"/>
                <w:szCs w:val="21"/>
              </w:rPr>
              <w:t>2U</w:t>
            </w:r>
            <w:r>
              <w:rPr>
                <w:rFonts w:ascii="宋体" w:hAnsi="宋体" w:cs="宋体" w:hint="eastAsia"/>
                <w:color w:val="000000"/>
                <w:kern w:val="0"/>
                <w:szCs w:val="21"/>
              </w:rPr>
              <w:t>高度，两块</w:t>
            </w:r>
            <w:r>
              <w:rPr>
                <w:rFonts w:ascii="宋体" w:hAnsi="宋体" w:cs="宋体" w:hint="eastAsia"/>
                <w:color w:val="000000"/>
                <w:kern w:val="0"/>
                <w:szCs w:val="21"/>
              </w:rPr>
              <w:t>8GB HBA</w:t>
            </w:r>
            <w:r>
              <w:rPr>
                <w:rFonts w:ascii="宋体" w:hAnsi="宋体" w:cs="宋体" w:hint="eastAsia"/>
                <w:color w:val="000000"/>
                <w:kern w:val="0"/>
                <w:szCs w:val="21"/>
              </w:rPr>
              <w:t>卡，两条多模光纤线，三年原厂上门保修</w:t>
            </w:r>
          </w:p>
        </w:tc>
        <w:tc>
          <w:tcPr>
            <w:tcW w:w="1448"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3</w:t>
            </w:r>
          </w:p>
        </w:tc>
      </w:tr>
      <w:tr w:rsidR="00796E6B">
        <w:trPr>
          <w:trHeight w:val="280"/>
          <w:jc w:val="center"/>
        </w:trPr>
        <w:tc>
          <w:tcPr>
            <w:tcW w:w="1040" w:type="dxa"/>
            <w:vMerge w:val="restart"/>
            <w:tcBorders>
              <w:top w:val="nil"/>
              <w:left w:val="single" w:sz="4" w:space="0" w:color="auto"/>
              <w:bottom w:val="single" w:sz="4" w:space="0" w:color="auto"/>
              <w:right w:val="single" w:sz="4" w:space="0" w:color="auto"/>
            </w:tcBorders>
            <w:shd w:val="clear" w:color="auto" w:fill="auto"/>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2</w:t>
            </w:r>
          </w:p>
        </w:tc>
        <w:tc>
          <w:tcPr>
            <w:tcW w:w="1040" w:type="dxa"/>
            <w:vMerge w:val="restart"/>
            <w:tcBorders>
              <w:top w:val="nil"/>
              <w:left w:val="single" w:sz="4" w:space="0" w:color="auto"/>
              <w:bottom w:val="single" w:sz="4" w:space="0" w:color="auto"/>
              <w:right w:val="single" w:sz="4" w:space="0" w:color="auto"/>
            </w:tcBorders>
            <w:shd w:val="clear" w:color="auto" w:fill="auto"/>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HIS</w:t>
            </w:r>
            <w:r>
              <w:rPr>
                <w:rFonts w:ascii="宋体" w:hAnsi="宋体" w:cs="宋体" w:hint="eastAsia"/>
                <w:color w:val="000000"/>
                <w:kern w:val="0"/>
                <w:szCs w:val="21"/>
              </w:rPr>
              <w:t>、</w:t>
            </w:r>
            <w:r>
              <w:rPr>
                <w:rFonts w:ascii="宋体" w:hAnsi="宋体" w:cs="宋体" w:hint="eastAsia"/>
                <w:color w:val="000000"/>
                <w:kern w:val="0"/>
                <w:szCs w:val="21"/>
              </w:rPr>
              <w:t>EMR</w:t>
            </w:r>
            <w:r>
              <w:rPr>
                <w:rFonts w:ascii="宋体" w:hAnsi="宋体" w:cs="宋体" w:hint="eastAsia"/>
                <w:color w:val="000000"/>
                <w:kern w:val="0"/>
                <w:szCs w:val="21"/>
              </w:rPr>
              <w:t>、</w:t>
            </w:r>
            <w:r>
              <w:rPr>
                <w:rFonts w:ascii="宋体" w:hAnsi="宋体" w:cs="宋体" w:hint="eastAsia"/>
                <w:color w:val="000000"/>
                <w:kern w:val="0"/>
                <w:szCs w:val="21"/>
              </w:rPr>
              <w:t>LIS</w:t>
            </w:r>
            <w:r>
              <w:rPr>
                <w:rFonts w:ascii="宋体" w:hAnsi="宋体" w:cs="宋体" w:hint="eastAsia"/>
                <w:color w:val="000000"/>
                <w:kern w:val="0"/>
                <w:szCs w:val="21"/>
              </w:rPr>
              <w:t>、</w:t>
            </w:r>
            <w:r>
              <w:rPr>
                <w:rFonts w:ascii="宋体" w:hAnsi="宋体" w:cs="宋体" w:hint="eastAsia"/>
                <w:color w:val="000000"/>
                <w:kern w:val="0"/>
                <w:szCs w:val="21"/>
              </w:rPr>
              <w:t>PACS</w:t>
            </w:r>
            <w:r>
              <w:rPr>
                <w:rFonts w:ascii="宋体" w:hAnsi="宋体" w:cs="宋体" w:hint="eastAsia"/>
                <w:color w:val="000000"/>
                <w:kern w:val="0"/>
                <w:szCs w:val="21"/>
              </w:rPr>
              <w:t>存储</w:t>
            </w:r>
          </w:p>
        </w:tc>
        <w:tc>
          <w:tcPr>
            <w:tcW w:w="4436" w:type="dxa"/>
            <w:tcBorders>
              <w:top w:val="nil"/>
              <w:left w:val="nil"/>
              <w:bottom w:val="single" w:sz="4" w:space="0" w:color="auto"/>
              <w:right w:val="single" w:sz="4" w:space="0" w:color="auto"/>
            </w:tcBorders>
            <w:shd w:val="clear" w:color="000000" w:fill="FFFFFF"/>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r>
              <w:rPr>
                <w:rFonts w:ascii="宋体" w:hAnsi="宋体" w:cs="宋体" w:hint="eastAsia"/>
                <w:color w:val="000000"/>
                <w:kern w:val="0"/>
                <w:szCs w:val="21"/>
              </w:rPr>
              <w:t>国产品牌，拥有自主智能存储软件著作权</w:t>
            </w:r>
            <w:r>
              <w:rPr>
                <w:rFonts w:ascii="宋体" w:hAnsi="宋体" w:cs="宋体" w:hint="eastAsia"/>
                <w:color w:val="000000"/>
                <w:kern w:val="0"/>
                <w:szCs w:val="21"/>
              </w:rPr>
              <w:t>,</w:t>
            </w:r>
            <w:r>
              <w:rPr>
                <w:rFonts w:ascii="宋体" w:hAnsi="宋体" w:cs="宋体" w:hint="eastAsia"/>
                <w:color w:val="000000"/>
                <w:kern w:val="0"/>
                <w:szCs w:val="21"/>
              </w:rPr>
              <w:t>非</w:t>
            </w:r>
            <w:r>
              <w:rPr>
                <w:rFonts w:ascii="宋体" w:hAnsi="宋体" w:cs="宋体" w:hint="eastAsia"/>
                <w:color w:val="000000"/>
                <w:kern w:val="0"/>
                <w:szCs w:val="21"/>
              </w:rPr>
              <w:t>OEM</w:t>
            </w:r>
            <w:r>
              <w:rPr>
                <w:rFonts w:ascii="宋体" w:hAnsi="宋体" w:cs="宋体" w:hint="eastAsia"/>
                <w:color w:val="000000"/>
                <w:kern w:val="0"/>
                <w:szCs w:val="21"/>
              </w:rPr>
              <w:t>产品；</w:t>
            </w:r>
          </w:p>
        </w:tc>
        <w:tc>
          <w:tcPr>
            <w:tcW w:w="1448" w:type="dxa"/>
            <w:vMerge w:val="restart"/>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r>
      <w:tr w:rsidR="00796E6B">
        <w:trPr>
          <w:trHeight w:val="840"/>
          <w:jc w:val="center"/>
        </w:trPr>
        <w:tc>
          <w:tcPr>
            <w:tcW w:w="1040" w:type="dxa"/>
            <w:vMerge/>
            <w:tcBorders>
              <w:top w:val="nil"/>
              <w:left w:val="single" w:sz="4" w:space="0" w:color="auto"/>
              <w:bottom w:val="single" w:sz="4" w:space="0" w:color="auto"/>
              <w:right w:val="single" w:sz="4" w:space="0" w:color="auto"/>
            </w:tcBorders>
            <w:shd w:val="clear" w:color="auto" w:fill="auto"/>
            <w:vAlign w:val="center"/>
          </w:tcPr>
          <w:p w:rsidR="00796E6B" w:rsidRDefault="00796E6B">
            <w:pPr>
              <w:widowControl/>
              <w:jc w:val="left"/>
              <w:rPr>
                <w:rFonts w:ascii="宋体" w:hAnsi="宋体" w:cs="宋体"/>
                <w:color w:val="000000"/>
                <w:kern w:val="0"/>
                <w:szCs w:val="21"/>
              </w:rPr>
            </w:pPr>
          </w:p>
        </w:tc>
        <w:tc>
          <w:tcPr>
            <w:tcW w:w="1040" w:type="dxa"/>
            <w:vMerge/>
            <w:tcBorders>
              <w:top w:val="nil"/>
              <w:left w:val="single" w:sz="4" w:space="0" w:color="auto"/>
              <w:bottom w:val="single" w:sz="4" w:space="0" w:color="auto"/>
              <w:right w:val="single" w:sz="4" w:space="0" w:color="auto"/>
            </w:tcBorders>
            <w:shd w:val="clear" w:color="auto" w:fill="auto"/>
            <w:vAlign w:val="center"/>
          </w:tcPr>
          <w:p w:rsidR="00796E6B" w:rsidRDefault="00796E6B">
            <w:pPr>
              <w:widowControl/>
              <w:jc w:val="left"/>
              <w:rPr>
                <w:rFonts w:ascii="宋体" w:hAnsi="宋体" w:cs="宋体"/>
                <w:color w:val="000000"/>
                <w:kern w:val="0"/>
                <w:szCs w:val="21"/>
              </w:rPr>
            </w:pPr>
          </w:p>
        </w:tc>
        <w:tc>
          <w:tcPr>
            <w:tcW w:w="4436" w:type="dxa"/>
            <w:tcBorders>
              <w:top w:val="nil"/>
              <w:left w:val="nil"/>
              <w:bottom w:val="single" w:sz="4" w:space="0" w:color="auto"/>
              <w:right w:val="single" w:sz="4" w:space="0" w:color="auto"/>
            </w:tcBorders>
            <w:shd w:val="clear" w:color="000000" w:fill="FFFFFF"/>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kern w:val="0"/>
                <w:szCs w:val="21"/>
              </w:rPr>
              <w:t>配置双控制器，</w:t>
            </w:r>
            <w:r>
              <w:rPr>
                <w:rFonts w:ascii="宋体" w:hAnsi="宋体" w:cs="宋体" w:hint="eastAsia"/>
                <w:color w:val="000000"/>
                <w:kern w:val="0"/>
                <w:szCs w:val="21"/>
              </w:rPr>
              <w:t>Active-Active</w:t>
            </w:r>
            <w:r>
              <w:rPr>
                <w:rFonts w:ascii="宋体" w:hAnsi="宋体" w:cs="宋体" w:hint="eastAsia"/>
                <w:color w:val="000000"/>
                <w:kern w:val="0"/>
                <w:szCs w:val="21"/>
              </w:rPr>
              <w:t>模式，控制器采用芯片级的嵌入式操作系统。配置</w:t>
            </w:r>
            <w:r>
              <w:rPr>
                <w:rFonts w:ascii="宋体" w:hAnsi="宋体" w:cs="宋体" w:hint="eastAsia"/>
                <w:color w:val="000000"/>
                <w:kern w:val="0"/>
                <w:szCs w:val="21"/>
              </w:rPr>
              <w:t>32GB</w:t>
            </w:r>
            <w:r>
              <w:rPr>
                <w:rFonts w:ascii="宋体" w:hAnsi="宋体" w:cs="宋体" w:hint="eastAsia"/>
                <w:color w:val="000000"/>
                <w:kern w:val="0"/>
                <w:szCs w:val="21"/>
              </w:rPr>
              <w:t>高速缓存（非</w:t>
            </w:r>
            <w:r>
              <w:rPr>
                <w:rFonts w:ascii="宋体" w:hAnsi="宋体" w:cs="宋体" w:hint="eastAsia"/>
                <w:color w:val="000000"/>
                <w:kern w:val="0"/>
                <w:szCs w:val="21"/>
              </w:rPr>
              <w:t>SSD</w:t>
            </w:r>
            <w:r>
              <w:rPr>
                <w:rFonts w:ascii="宋体" w:hAnsi="宋体" w:cs="宋体" w:hint="eastAsia"/>
                <w:color w:val="000000"/>
                <w:kern w:val="0"/>
                <w:szCs w:val="21"/>
              </w:rPr>
              <w:t>盘或</w:t>
            </w:r>
            <w:r>
              <w:rPr>
                <w:rFonts w:ascii="宋体" w:hAnsi="宋体" w:cs="宋体" w:hint="eastAsia"/>
                <w:color w:val="000000"/>
                <w:kern w:val="0"/>
                <w:szCs w:val="21"/>
              </w:rPr>
              <w:t>Flash</w:t>
            </w:r>
            <w:r>
              <w:rPr>
                <w:rFonts w:ascii="宋体" w:hAnsi="宋体" w:cs="宋体" w:hint="eastAsia"/>
                <w:color w:val="000000"/>
                <w:kern w:val="0"/>
                <w:szCs w:val="21"/>
              </w:rPr>
              <w:t>卡模拟方式），支持</w:t>
            </w:r>
            <w:r>
              <w:rPr>
                <w:rFonts w:ascii="宋体" w:hAnsi="宋体" w:cs="宋体" w:hint="eastAsia"/>
                <w:color w:val="000000"/>
                <w:kern w:val="0"/>
                <w:szCs w:val="21"/>
              </w:rPr>
              <w:t>Cache</w:t>
            </w:r>
            <w:r>
              <w:rPr>
                <w:rFonts w:ascii="宋体" w:hAnsi="宋体" w:cs="宋体" w:hint="eastAsia"/>
                <w:color w:val="000000"/>
                <w:kern w:val="0"/>
                <w:szCs w:val="21"/>
              </w:rPr>
              <w:t>互为镜像技术，</w:t>
            </w:r>
          </w:p>
        </w:tc>
        <w:tc>
          <w:tcPr>
            <w:tcW w:w="1448"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r>
      <w:tr w:rsidR="00796E6B">
        <w:trPr>
          <w:trHeight w:val="850"/>
          <w:jc w:val="center"/>
        </w:trPr>
        <w:tc>
          <w:tcPr>
            <w:tcW w:w="1040" w:type="dxa"/>
            <w:vMerge/>
            <w:tcBorders>
              <w:top w:val="nil"/>
              <w:left w:val="single" w:sz="4" w:space="0" w:color="auto"/>
              <w:bottom w:val="single" w:sz="4" w:space="0" w:color="auto"/>
              <w:right w:val="single" w:sz="4" w:space="0" w:color="auto"/>
            </w:tcBorders>
            <w:shd w:val="clear" w:color="auto" w:fill="auto"/>
            <w:vAlign w:val="center"/>
          </w:tcPr>
          <w:p w:rsidR="00796E6B" w:rsidRDefault="00796E6B">
            <w:pPr>
              <w:widowControl/>
              <w:jc w:val="left"/>
              <w:rPr>
                <w:rFonts w:ascii="宋体" w:hAnsi="宋体" w:cs="宋体"/>
                <w:color w:val="000000"/>
                <w:kern w:val="0"/>
                <w:szCs w:val="21"/>
              </w:rPr>
            </w:pPr>
          </w:p>
        </w:tc>
        <w:tc>
          <w:tcPr>
            <w:tcW w:w="1040" w:type="dxa"/>
            <w:vMerge/>
            <w:tcBorders>
              <w:top w:val="nil"/>
              <w:left w:val="single" w:sz="4" w:space="0" w:color="auto"/>
              <w:bottom w:val="single" w:sz="4" w:space="0" w:color="auto"/>
              <w:right w:val="single" w:sz="4" w:space="0" w:color="auto"/>
            </w:tcBorders>
            <w:shd w:val="clear" w:color="auto" w:fill="auto"/>
            <w:vAlign w:val="center"/>
          </w:tcPr>
          <w:p w:rsidR="00796E6B" w:rsidRDefault="00796E6B">
            <w:pPr>
              <w:widowControl/>
              <w:jc w:val="left"/>
              <w:rPr>
                <w:rFonts w:ascii="宋体" w:hAnsi="宋体" w:cs="宋体"/>
                <w:color w:val="000000"/>
                <w:kern w:val="0"/>
                <w:szCs w:val="21"/>
              </w:rPr>
            </w:pPr>
          </w:p>
        </w:tc>
        <w:tc>
          <w:tcPr>
            <w:tcW w:w="4436" w:type="dxa"/>
            <w:tcBorders>
              <w:top w:val="nil"/>
              <w:left w:val="nil"/>
              <w:bottom w:val="single" w:sz="4" w:space="0" w:color="auto"/>
              <w:right w:val="single" w:sz="4" w:space="0" w:color="auto"/>
            </w:tcBorders>
            <w:shd w:val="clear" w:color="000000" w:fill="FFFFFF"/>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3.</w:t>
            </w:r>
            <w:r>
              <w:rPr>
                <w:rFonts w:ascii="宋体" w:hAnsi="宋体" w:cs="宋体" w:hint="eastAsia"/>
                <w:color w:val="000000"/>
                <w:kern w:val="0"/>
                <w:szCs w:val="21"/>
              </w:rPr>
              <w:t>配置主机接口≥</w:t>
            </w:r>
            <w:r>
              <w:rPr>
                <w:rFonts w:ascii="宋体" w:hAnsi="宋体" w:cs="宋体" w:hint="eastAsia"/>
                <w:color w:val="000000"/>
                <w:kern w:val="0"/>
                <w:szCs w:val="21"/>
              </w:rPr>
              <w:t>8</w:t>
            </w:r>
            <w:r>
              <w:rPr>
                <w:rFonts w:ascii="宋体" w:hAnsi="宋体" w:cs="宋体" w:hint="eastAsia"/>
                <w:color w:val="000000"/>
                <w:kern w:val="0"/>
                <w:szCs w:val="21"/>
              </w:rPr>
              <w:t>个</w:t>
            </w:r>
            <w:r>
              <w:rPr>
                <w:rFonts w:ascii="宋体" w:hAnsi="宋体" w:cs="宋体" w:hint="eastAsia"/>
                <w:color w:val="000000"/>
                <w:kern w:val="0"/>
                <w:szCs w:val="21"/>
              </w:rPr>
              <w:t>16Gb FC</w:t>
            </w:r>
            <w:r>
              <w:rPr>
                <w:rFonts w:ascii="宋体" w:hAnsi="宋体" w:cs="宋体" w:hint="eastAsia"/>
                <w:color w:val="000000"/>
                <w:kern w:val="0"/>
                <w:szCs w:val="21"/>
              </w:rPr>
              <w:t>端口（满配</w:t>
            </w:r>
            <w:r>
              <w:rPr>
                <w:rFonts w:ascii="宋体" w:hAnsi="宋体" w:cs="宋体" w:hint="eastAsia"/>
                <w:color w:val="000000"/>
                <w:kern w:val="0"/>
                <w:szCs w:val="21"/>
              </w:rPr>
              <w:t>16Gb</w:t>
            </w:r>
            <w:r>
              <w:rPr>
                <w:rFonts w:ascii="宋体" w:hAnsi="宋体" w:cs="宋体" w:hint="eastAsia"/>
                <w:color w:val="000000"/>
                <w:kern w:val="0"/>
                <w:szCs w:val="21"/>
              </w:rPr>
              <w:t>光模块）和</w:t>
            </w:r>
            <w:r>
              <w:rPr>
                <w:rFonts w:ascii="宋体" w:hAnsi="宋体" w:cs="宋体" w:hint="eastAsia"/>
                <w:color w:val="000000"/>
                <w:kern w:val="0"/>
                <w:szCs w:val="21"/>
              </w:rPr>
              <w:t>4</w:t>
            </w:r>
            <w:r>
              <w:rPr>
                <w:rFonts w:ascii="宋体" w:hAnsi="宋体" w:cs="宋体" w:hint="eastAsia"/>
                <w:color w:val="000000"/>
                <w:kern w:val="0"/>
                <w:szCs w:val="21"/>
              </w:rPr>
              <w:t>个千兆</w:t>
            </w:r>
            <w:r>
              <w:rPr>
                <w:rFonts w:ascii="宋体" w:hAnsi="宋体" w:cs="宋体" w:hint="eastAsia"/>
                <w:color w:val="000000"/>
                <w:kern w:val="0"/>
                <w:szCs w:val="21"/>
              </w:rPr>
              <w:t>RJ45</w:t>
            </w:r>
            <w:r>
              <w:rPr>
                <w:rFonts w:ascii="宋体" w:hAnsi="宋体" w:cs="宋体" w:hint="eastAsia"/>
                <w:color w:val="000000"/>
                <w:kern w:val="0"/>
                <w:szCs w:val="21"/>
              </w:rPr>
              <w:t>网络端口。可选</w:t>
            </w:r>
            <w:r>
              <w:rPr>
                <w:rFonts w:ascii="宋体" w:hAnsi="宋体" w:cs="宋体" w:hint="eastAsia"/>
                <w:color w:val="000000"/>
                <w:kern w:val="0"/>
                <w:szCs w:val="21"/>
              </w:rPr>
              <w:t>8Gb FC</w:t>
            </w:r>
            <w:r>
              <w:rPr>
                <w:rFonts w:ascii="宋体" w:hAnsi="宋体" w:cs="宋体" w:hint="eastAsia"/>
                <w:color w:val="000000"/>
                <w:kern w:val="0"/>
                <w:szCs w:val="21"/>
              </w:rPr>
              <w:t>、</w:t>
            </w:r>
            <w:r>
              <w:rPr>
                <w:rFonts w:ascii="宋体" w:hAnsi="宋体" w:cs="宋体" w:hint="eastAsia"/>
                <w:color w:val="000000"/>
                <w:kern w:val="0"/>
                <w:szCs w:val="21"/>
              </w:rPr>
              <w:t>16Gb FC</w:t>
            </w:r>
            <w:r>
              <w:rPr>
                <w:rFonts w:ascii="宋体" w:hAnsi="宋体" w:cs="宋体" w:hint="eastAsia"/>
                <w:color w:val="000000"/>
                <w:kern w:val="0"/>
                <w:szCs w:val="21"/>
              </w:rPr>
              <w:t>、</w:t>
            </w:r>
            <w:r>
              <w:rPr>
                <w:rFonts w:ascii="宋体" w:hAnsi="宋体" w:cs="宋体" w:hint="eastAsia"/>
                <w:color w:val="000000"/>
                <w:kern w:val="0"/>
                <w:szCs w:val="21"/>
              </w:rPr>
              <w:t>10Gb iSCSI</w:t>
            </w:r>
            <w:r>
              <w:rPr>
                <w:rFonts w:ascii="宋体" w:hAnsi="宋体" w:cs="宋体" w:hint="eastAsia"/>
                <w:color w:val="000000"/>
                <w:kern w:val="0"/>
                <w:szCs w:val="21"/>
              </w:rPr>
              <w:t>、</w:t>
            </w:r>
            <w:r>
              <w:rPr>
                <w:rFonts w:ascii="宋体" w:hAnsi="宋体" w:cs="宋体" w:hint="eastAsia"/>
                <w:color w:val="000000"/>
                <w:kern w:val="0"/>
                <w:szCs w:val="21"/>
              </w:rPr>
              <w:t>10Gb FCoE</w:t>
            </w:r>
            <w:r>
              <w:rPr>
                <w:rFonts w:ascii="宋体" w:hAnsi="宋体" w:cs="宋体" w:hint="eastAsia"/>
                <w:color w:val="000000"/>
                <w:kern w:val="0"/>
                <w:szCs w:val="21"/>
              </w:rPr>
              <w:t>端口；配置≥</w:t>
            </w:r>
            <w:r>
              <w:rPr>
                <w:rFonts w:ascii="宋体" w:hAnsi="宋体" w:cs="宋体" w:hint="eastAsia"/>
                <w:color w:val="000000"/>
                <w:kern w:val="0"/>
                <w:szCs w:val="21"/>
              </w:rPr>
              <w:t>2</w:t>
            </w:r>
            <w:r>
              <w:rPr>
                <w:rFonts w:ascii="宋体" w:hAnsi="宋体" w:cs="宋体" w:hint="eastAsia"/>
                <w:color w:val="000000"/>
                <w:kern w:val="0"/>
                <w:szCs w:val="21"/>
              </w:rPr>
              <w:t>个</w:t>
            </w:r>
            <w:r>
              <w:rPr>
                <w:rFonts w:ascii="宋体" w:hAnsi="宋体" w:cs="宋体" w:hint="eastAsia"/>
                <w:color w:val="000000"/>
                <w:kern w:val="0"/>
                <w:szCs w:val="21"/>
              </w:rPr>
              <w:t>12Gb SAS</w:t>
            </w:r>
            <w:r>
              <w:rPr>
                <w:rFonts w:ascii="宋体" w:hAnsi="宋体" w:cs="宋体" w:hint="eastAsia"/>
                <w:color w:val="000000"/>
                <w:kern w:val="0"/>
                <w:szCs w:val="21"/>
              </w:rPr>
              <w:t>硬盘通道，</w:t>
            </w:r>
            <w:r>
              <w:rPr>
                <w:rFonts w:ascii="宋体" w:hAnsi="宋体" w:cs="宋体" w:hint="eastAsia"/>
                <w:color w:val="000000"/>
                <w:kern w:val="0"/>
                <w:szCs w:val="21"/>
              </w:rPr>
              <w:t>SFP-8</w:t>
            </w:r>
            <w:r>
              <w:rPr>
                <w:rFonts w:ascii="宋体" w:hAnsi="宋体" w:cs="宋体" w:hint="eastAsia"/>
                <w:color w:val="000000"/>
                <w:kern w:val="0"/>
                <w:szCs w:val="21"/>
              </w:rPr>
              <w:t>根线</w:t>
            </w:r>
            <w:r>
              <w:rPr>
                <w:rFonts w:ascii="宋体" w:hAnsi="宋体" w:cs="宋体" w:hint="eastAsia"/>
                <w:color w:val="000000"/>
                <w:kern w:val="0"/>
                <w:szCs w:val="21"/>
              </w:rPr>
              <w:t>.</w:t>
            </w:r>
          </w:p>
        </w:tc>
        <w:tc>
          <w:tcPr>
            <w:tcW w:w="1448"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r>
      <w:tr w:rsidR="00796E6B">
        <w:trPr>
          <w:trHeight w:val="830"/>
          <w:jc w:val="center"/>
        </w:trPr>
        <w:tc>
          <w:tcPr>
            <w:tcW w:w="1040" w:type="dxa"/>
            <w:vMerge/>
            <w:tcBorders>
              <w:top w:val="nil"/>
              <w:left w:val="single" w:sz="4" w:space="0" w:color="auto"/>
              <w:bottom w:val="single" w:sz="4" w:space="0" w:color="auto"/>
              <w:right w:val="single" w:sz="4" w:space="0" w:color="auto"/>
            </w:tcBorders>
            <w:shd w:val="clear" w:color="auto" w:fill="auto"/>
            <w:vAlign w:val="center"/>
          </w:tcPr>
          <w:p w:rsidR="00796E6B" w:rsidRDefault="00796E6B">
            <w:pPr>
              <w:widowControl/>
              <w:jc w:val="left"/>
              <w:rPr>
                <w:rFonts w:ascii="宋体" w:hAnsi="宋体" w:cs="宋体"/>
                <w:color w:val="000000"/>
                <w:kern w:val="0"/>
                <w:szCs w:val="21"/>
              </w:rPr>
            </w:pPr>
          </w:p>
        </w:tc>
        <w:tc>
          <w:tcPr>
            <w:tcW w:w="1040" w:type="dxa"/>
            <w:vMerge/>
            <w:tcBorders>
              <w:top w:val="nil"/>
              <w:left w:val="single" w:sz="4" w:space="0" w:color="auto"/>
              <w:bottom w:val="single" w:sz="4" w:space="0" w:color="auto"/>
              <w:right w:val="single" w:sz="4" w:space="0" w:color="auto"/>
            </w:tcBorders>
            <w:shd w:val="clear" w:color="auto" w:fill="auto"/>
            <w:vAlign w:val="center"/>
          </w:tcPr>
          <w:p w:rsidR="00796E6B" w:rsidRDefault="00796E6B">
            <w:pPr>
              <w:widowControl/>
              <w:jc w:val="left"/>
              <w:rPr>
                <w:rFonts w:ascii="宋体" w:hAnsi="宋体" w:cs="宋体"/>
                <w:color w:val="000000"/>
                <w:kern w:val="0"/>
                <w:szCs w:val="21"/>
              </w:rPr>
            </w:pPr>
          </w:p>
        </w:tc>
        <w:tc>
          <w:tcPr>
            <w:tcW w:w="4436" w:type="dxa"/>
            <w:tcBorders>
              <w:top w:val="nil"/>
              <w:left w:val="nil"/>
              <w:bottom w:val="single" w:sz="4" w:space="0" w:color="auto"/>
              <w:right w:val="single" w:sz="4" w:space="0" w:color="auto"/>
            </w:tcBorders>
            <w:shd w:val="clear" w:color="000000" w:fill="FFFFFF"/>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4.</w:t>
            </w:r>
            <w:r>
              <w:rPr>
                <w:rFonts w:ascii="宋体" w:hAnsi="宋体" w:cs="宋体" w:hint="eastAsia"/>
                <w:color w:val="000000"/>
                <w:kern w:val="0"/>
                <w:szCs w:val="21"/>
              </w:rPr>
              <w:t>双控制器支持硬盘数≥</w:t>
            </w:r>
            <w:r>
              <w:rPr>
                <w:rFonts w:ascii="宋体" w:hAnsi="宋体" w:cs="宋体" w:hint="eastAsia"/>
                <w:color w:val="000000"/>
                <w:kern w:val="0"/>
                <w:szCs w:val="21"/>
              </w:rPr>
              <w:t>780</w:t>
            </w:r>
            <w:r>
              <w:rPr>
                <w:rFonts w:ascii="宋体" w:hAnsi="宋体" w:cs="宋体" w:hint="eastAsia"/>
                <w:color w:val="000000"/>
                <w:kern w:val="0"/>
                <w:szCs w:val="21"/>
              </w:rPr>
              <w:t>块硬盘。满足未来扩容可配置≥</w:t>
            </w:r>
            <w:r>
              <w:rPr>
                <w:rFonts w:ascii="宋体" w:hAnsi="宋体" w:cs="宋体" w:hint="eastAsia"/>
                <w:color w:val="000000"/>
                <w:kern w:val="0"/>
                <w:szCs w:val="21"/>
              </w:rPr>
              <w:t>90</w:t>
            </w:r>
            <w:r>
              <w:rPr>
                <w:rFonts w:ascii="宋体" w:hAnsi="宋体" w:cs="宋体" w:hint="eastAsia"/>
                <w:color w:val="000000"/>
                <w:kern w:val="0"/>
                <w:szCs w:val="21"/>
              </w:rPr>
              <w:t>块硬盘高密盘柜（要求每</w:t>
            </w:r>
            <w:r>
              <w:rPr>
                <w:rFonts w:ascii="宋体" w:hAnsi="宋体" w:cs="宋体" w:hint="eastAsia"/>
                <w:color w:val="000000"/>
                <w:kern w:val="0"/>
                <w:szCs w:val="21"/>
              </w:rPr>
              <w:t>U</w:t>
            </w:r>
            <w:r>
              <w:rPr>
                <w:rFonts w:ascii="宋体" w:hAnsi="宋体" w:cs="宋体" w:hint="eastAsia"/>
                <w:color w:val="000000"/>
                <w:kern w:val="0"/>
                <w:szCs w:val="21"/>
              </w:rPr>
              <w:t>空间可安装≥</w:t>
            </w:r>
            <w:r>
              <w:rPr>
                <w:rFonts w:ascii="宋体" w:hAnsi="宋体" w:cs="宋体" w:hint="eastAsia"/>
                <w:color w:val="000000"/>
                <w:kern w:val="0"/>
                <w:szCs w:val="21"/>
              </w:rPr>
              <w:t>18</w:t>
            </w:r>
            <w:r>
              <w:rPr>
                <w:rFonts w:ascii="宋体" w:hAnsi="宋体" w:cs="宋体" w:hint="eastAsia"/>
                <w:color w:val="000000"/>
                <w:kern w:val="0"/>
                <w:szCs w:val="21"/>
              </w:rPr>
              <w:t>块硬盘）提供官网截图及高密硬盘扩展柜图片并加盖原厂公章；</w:t>
            </w:r>
          </w:p>
        </w:tc>
        <w:tc>
          <w:tcPr>
            <w:tcW w:w="1448"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r>
      <w:tr w:rsidR="00796E6B">
        <w:trPr>
          <w:trHeight w:val="1090"/>
          <w:jc w:val="center"/>
        </w:trPr>
        <w:tc>
          <w:tcPr>
            <w:tcW w:w="1040" w:type="dxa"/>
            <w:vMerge/>
            <w:tcBorders>
              <w:top w:val="nil"/>
              <w:left w:val="single" w:sz="4" w:space="0" w:color="auto"/>
              <w:bottom w:val="single" w:sz="4" w:space="0" w:color="auto"/>
              <w:right w:val="single" w:sz="4" w:space="0" w:color="auto"/>
            </w:tcBorders>
            <w:shd w:val="clear" w:color="auto" w:fill="auto"/>
            <w:vAlign w:val="center"/>
          </w:tcPr>
          <w:p w:rsidR="00796E6B" w:rsidRDefault="00796E6B">
            <w:pPr>
              <w:widowControl/>
              <w:jc w:val="left"/>
              <w:rPr>
                <w:rFonts w:ascii="宋体" w:hAnsi="宋体" w:cs="宋体"/>
                <w:color w:val="000000"/>
                <w:kern w:val="0"/>
                <w:szCs w:val="21"/>
              </w:rPr>
            </w:pPr>
          </w:p>
        </w:tc>
        <w:tc>
          <w:tcPr>
            <w:tcW w:w="1040" w:type="dxa"/>
            <w:vMerge/>
            <w:tcBorders>
              <w:top w:val="nil"/>
              <w:left w:val="single" w:sz="4" w:space="0" w:color="auto"/>
              <w:bottom w:val="single" w:sz="4" w:space="0" w:color="auto"/>
              <w:right w:val="single" w:sz="4" w:space="0" w:color="auto"/>
            </w:tcBorders>
            <w:shd w:val="clear" w:color="auto" w:fill="auto"/>
            <w:vAlign w:val="center"/>
          </w:tcPr>
          <w:p w:rsidR="00796E6B" w:rsidRDefault="00796E6B">
            <w:pPr>
              <w:widowControl/>
              <w:jc w:val="left"/>
              <w:rPr>
                <w:rFonts w:ascii="宋体" w:hAnsi="宋体" w:cs="宋体"/>
                <w:color w:val="000000"/>
                <w:kern w:val="0"/>
                <w:szCs w:val="21"/>
              </w:rPr>
            </w:pPr>
          </w:p>
        </w:tc>
        <w:tc>
          <w:tcPr>
            <w:tcW w:w="4436" w:type="dxa"/>
            <w:tcBorders>
              <w:top w:val="nil"/>
              <w:left w:val="nil"/>
              <w:bottom w:val="single" w:sz="4" w:space="0" w:color="auto"/>
              <w:right w:val="single" w:sz="4" w:space="0" w:color="auto"/>
            </w:tcBorders>
            <w:shd w:val="clear" w:color="000000" w:fill="FFFFFF"/>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5.</w:t>
            </w:r>
            <w:r>
              <w:rPr>
                <w:rFonts w:ascii="宋体" w:hAnsi="宋体" w:cs="宋体" w:hint="eastAsia"/>
                <w:color w:val="000000"/>
                <w:kern w:val="0"/>
                <w:szCs w:val="21"/>
              </w:rPr>
              <w:t>配置</w:t>
            </w:r>
            <w:r>
              <w:rPr>
                <w:rFonts w:ascii="宋体" w:hAnsi="宋体" w:cs="宋体" w:hint="eastAsia"/>
                <w:color w:val="000000"/>
                <w:kern w:val="0"/>
                <w:szCs w:val="21"/>
              </w:rPr>
              <w:t>12</w:t>
            </w:r>
            <w:r>
              <w:rPr>
                <w:rFonts w:ascii="宋体" w:hAnsi="宋体" w:cs="宋体" w:hint="eastAsia"/>
                <w:color w:val="000000"/>
                <w:kern w:val="0"/>
                <w:szCs w:val="21"/>
              </w:rPr>
              <w:t>块</w:t>
            </w:r>
            <w:r>
              <w:rPr>
                <w:rFonts w:ascii="宋体" w:hAnsi="宋体" w:cs="宋体" w:hint="eastAsia"/>
                <w:color w:val="000000"/>
                <w:kern w:val="0"/>
                <w:szCs w:val="21"/>
              </w:rPr>
              <w:t>1200GB</w:t>
            </w:r>
            <w:r>
              <w:rPr>
                <w:rFonts w:ascii="宋体" w:hAnsi="宋体" w:cs="宋体" w:hint="eastAsia"/>
                <w:color w:val="000000"/>
                <w:kern w:val="0"/>
                <w:szCs w:val="21"/>
              </w:rPr>
              <w:t>的</w:t>
            </w:r>
            <w:r>
              <w:rPr>
                <w:rFonts w:ascii="宋体" w:hAnsi="宋体" w:cs="宋体" w:hint="eastAsia"/>
                <w:color w:val="000000"/>
                <w:kern w:val="0"/>
                <w:szCs w:val="21"/>
              </w:rPr>
              <w:t>10K</w:t>
            </w:r>
            <w:r>
              <w:rPr>
                <w:rFonts w:ascii="宋体" w:hAnsi="宋体" w:cs="宋体" w:hint="eastAsia"/>
                <w:color w:val="000000"/>
                <w:kern w:val="0"/>
                <w:szCs w:val="21"/>
              </w:rPr>
              <w:t>转速的</w:t>
            </w:r>
            <w:r>
              <w:rPr>
                <w:rFonts w:ascii="宋体" w:hAnsi="宋体" w:cs="宋体" w:hint="eastAsia"/>
                <w:color w:val="000000"/>
                <w:kern w:val="0"/>
                <w:szCs w:val="21"/>
              </w:rPr>
              <w:t>SAS</w:t>
            </w:r>
            <w:r>
              <w:rPr>
                <w:rFonts w:ascii="宋体" w:hAnsi="宋体" w:cs="宋体" w:hint="eastAsia"/>
                <w:color w:val="000000"/>
                <w:kern w:val="0"/>
                <w:szCs w:val="21"/>
              </w:rPr>
              <w:t>企业硬盘。所有磁盘空间用于存储业务数据，存储系统及缓存保护数据不得使用以上容量空间。配置全部容量授权许可，未来扩容任意类型硬盘，不需要再支付相应的授权许可费；</w:t>
            </w:r>
          </w:p>
        </w:tc>
        <w:tc>
          <w:tcPr>
            <w:tcW w:w="1448"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r>
      <w:tr w:rsidR="00796E6B">
        <w:trPr>
          <w:trHeight w:val="840"/>
          <w:jc w:val="center"/>
        </w:trPr>
        <w:tc>
          <w:tcPr>
            <w:tcW w:w="1040" w:type="dxa"/>
            <w:vMerge/>
            <w:tcBorders>
              <w:top w:val="nil"/>
              <w:left w:val="single" w:sz="4" w:space="0" w:color="auto"/>
              <w:bottom w:val="single" w:sz="4" w:space="0" w:color="auto"/>
              <w:right w:val="single" w:sz="4" w:space="0" w:color="auto"/>
            </w:tcBorders>
            <w:shd w:val="clear" w:color="auto" w:fill="auto"/>
            <w:vAlign w:val="center"/>
          </w:tcPr>
          <w:p w:rsidR="00796E6B" w:rsidRDefault="00796E6B">
            <w:pPr>
              <w:widowControl/>
              <w:jc w:val="left"/>
              <w:rPr>
                <w:rFonts w:ascii="宋体" w:hAnsi="宋体" w:cs="宋体"/>
                <w:color w:val="000000"/>
                <w:kern w:val="0"/>
                <w:szCs w:val="21"/>
              </w:rPr>
            </w:pPr>
          </w:p>
        </w:tc>
        <w:tc>
          <w:tcPr>
            <w:tcW w:w="1040" w:type="dxa"/>
            <w:vMerge/>
            <w:tcBorders>
              <w:top w:val="nil"/>
              <w:left w:val="single" w:sz="4" w:space="0" w:color="auto"/>
              <w:bottom w:val="single" w:sz="4" w:space="0" w:color="auto"/>
              <w:right w:val="single" w:sz="4" w:space="0" w:color="auto"/>
            </w:tcBorders>
            <w:shd w:val="clear" w:color="auto" w:fill="auto"/>
            <w:vAlign w:val="center"/>
          </w:tcPr>
          <w:p w:rsidR="00796E6B" w:rsidRDefault="00796E6B">
            <w:pPr>
              <w:widowControl/>
              <w:jc w:val="left"/>
              <w:rPr>
                <w:rFonts w:ascii="宋体" w:hAnsi="宋体" w:cs="宋体"/>
                <w:color w:val="000000"/>
                <w:kern w:val="0"/>
                <w:szCs w:val="21"/>
              </w:rPr>
            </w:pPr>
          </w:p>
        </w:tc>
        <w:tc>
          <w:tcPr>
            <w:tcW w:w="4436" w:type="dxa"/>
            <w:tcBorders>
              <w:top w:val="nil"/>
              <w:left w:val="nil"/>
              <w:bottom w:val="single" w:sz="4" w:space="0" w:color="auto"/>
              <w:right w:val="single" w:sz="4" w:space="0" w:color="auto"/>
            </w:tcBorders>
            <w:shd w:val="clear" w:color="000000" w:fill="FFFFFF"/>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6.</w:t>
            </w:r>
            <w:r>
              <w:rPr>
                <w:rFonts w:ascii="宋体" w:hAnsi="宋体" w:cs="宋体" w:hint="eastAsia"/>
                <w:color w:val="000000"/>
                <w:kern w:val="0"/>
                <w:szCs w:val="21"/>
              </w:rPr>
              <w:t>数据清除，要求磁盘阵列可选择性的对废弃或数据迁移后的卷进行数据清除操作彻底删除数据，避免造成信息泄漏。</w:t>
            </w:r>
            <w:r>
              <w:rPr>
                <w:rFonts w:ascii="宋体" w:hAnsi="宋体" w:cs="宋体" w:hint="eastAsia"/>
                <w:color w:val="000000"/>
                <w:kern w:val="0"/>
                <w:szCs w:val="21"/>
              </w:rPr>
              <w:t>(</w:t>
            </w:r>
            <w:r>
              <w:rPr>
                <w:rFonts w:ascii="宋体" w:hAnsi="宋体" w:cs="宋体" w:hint="eastAsia"/>
                <w:color w:val="000000"/>
                <w:kern w:val="0"/>
                <w:szCs w:val="21"/>
              </w:rPr>
              <w:t>提供功截图证明文件并加盖厂商公章</w:t>
            </w:r>
            <w:r>
              <w:rPr>
                <w:rFonts w:ascii="宋体" w:hAnsi="宋体" w:cs="宋体" w:hint="eastAsia"/>
                <w:color w:val="000000"/>
                <w:kern w:val="0"/>
                <w:szCs w:val="21"/>
              </w:rPr>
              <w:t>)</w:t>
            </w:r>
          </w:p>
        </w:tc>
        <w:tc>
          <w:tcPr>
            <w:tcW w:w="1448"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r>
      <w:tr w:rsidR="00796E6B">
        <w:trPr>
          <w:trHeight w:val="1400"/>
          <w:jc w:val="center"/>
        </w:trPr>
        <w:tc>
          <w:tcPr>
            <w:tcW w:w="1040" w:type="dxa"/>
            <w:vMerge/>
            <w:tcBorders>
              <w:top w:val="nil"/>
              <w:left w:val="single" w:sz="4" w:space="0" w:color="auto"/>
              <w:bottom w:val="single" w:sz="4" w:space="0" w:color="auto"/>
              <w:right w:val="single" w:sz="4" w:space="0" w:color="auto"/>
            </w:tcBorders>
            <w:shd w:val="clear" w:color="auto" w:fill="auto"/>
            <w:vAlign w:val="center"/>
          </w:tcPr>
          <w:p w:rsidR="00796E6B" w:rsidRDefault="00796E6B">
            <w:pPr>
              <w:widowControl/>
              <w:jc w:val="left"/>
              <w:rPr>
                <w:rFonts w:ascii="宋体" w:hAnsi="宋体" w:cs="宋体"/>
                <w:color w:val="000000"/>
                <w:kern w:val="0"/>
                <w:szCs w:val="21"/>
              </w:rPr>
            </w:pPr>
          </w:p>
        </w:tc>
        <w:tc>
          <w:tcPr>
            <w:tcW w:w="1040" w:type="dxa"/>
            <w:vMerge/>
            <w:tcBorders>
              <w:top w:val="nil"/>
              <w:left w:val="single" w:sz="4" w:space="0" w:color="auto"/>
              <w:bottom w:val="single" w:sz="4" w:space="0" w:color="auto"/>
              <w:right w:val="single" w:sz="4" w:space="0" w:color="auto"/>
            </w:tcBorders>
            <w:shd w:val="clear" w:color="auto" w:fill="auto"/>
            <w:vAlign w:val="center"/>
          </w:tcPr>
          <w:p w:rsidR="00796E6B" w:rsidRDefault="00796E6B">
            <w:pPr>
              <w:widowControl/>
              <w:jc w:val="left"/>
              <w:rPr>
                <w:rFonts w:ascii="宋体" w:hAnsi="宋体" w:cs="宋体"/>
                <w:color w:val="000000"/>
                <w:kern w:val="0"/>
                <w:szCs w:val="21"/>
              </w:rPr>
            </w:pPr>
          </w:p>
        </w:tc>
        <w:tc>
          <w:tcPr>
            <w:tcW w:w="4436" w:type="dxa"/>
            <w:tcBorders>
              <w:top w:val="nil"/>
              <w:left w:val="nil"/>
              <w:bottom w:val="single" w:sz="4" w:space="0" w:color="auto"/>
              <w:right w:val="single" w:sz="4" w:space="0" w:color="auto"/>
            </w:tcBorders>
            <w:shd w:val="clear" w:color="000000" w:fill="FFFFFF"/>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7.</w:t>
            </w:r>
            <w:r>
              <w:rPr>
                <w:rFonts w:ascii="宋体" w:hAnsi="宋体" w:cs="宋体" w:hint="eastAsia"/>
                <w:color w:val="000000"/>
                <w:kern w:val="0"/>
                <w:szCs w:val="21"/>
              </w:rPr>
              <w:t>在中文整机</w:t>
            </w:r>
            <w:r>
              <w:rPr>
                <w:rFonts w:ascii="宋体" w:hAnsi="宋体" w:cs="宋体" w:hint="eastAsia"/>
                <w:color w:val="000000"/>
                <w:kern w:val="0"/>
                <w:szCs w:val="21"/>
              </w:rPr>
              <w:t>3D</w:t>
            </w:r>
            <w:r>
              <w:rPr>
                <w:rFonts w:ascii="宋体" w:hAnsi="宋体" w:cs="宋体" w:hint="eastAsia"/>
                <w:color w:val="000000"/>
                <w:kern w:val="0"/>
                <w:szCs w:val="21"/>
              </w:rPr>
              <w:t>视图管理界面中，可以直接展示出每一个主机端口</w:t>
            </w:r>
            <w:r>
              <w:rPr>
                <w:rFonts w:ascii="宋体" w:hAnsi="宋体" w:cs="宋体" w:hint="eastAsia"/>
                <w:color w:val="000000"/>
                <w:kern w:val="0"/>
                <w:szCs w:val="21"/>
              </w:rPr>
              <w:t>(</w:t>
            </w:r>
            <w:r>
              <w:rPr>
                <w:rFonts w:ascii="宋体" w:hAnsi="宋体" w:cs="宋体" w:hint="eastAsia"/>
                <w:color w:val="000000"/>
                <w:kern w:val="0"/>
                <w:szCs w:val="21"/>
              </w:rPr>
              <w:t>非主机接口卡</w:t>
            </w:r>
            <w:r>
              <w:rPr>
                <w:rFonts w:ascii="宋体" w:hAnsi="宋体" w:cs="宋体" w:hint="eastAsia"/>
                <w:color w:val="000000"/>
                <w:kern w:val="0"/>
                <w:szCs w:val="21"/>
              </w:rPr>
              <w:t>)</w:t>
            </w:r>
            <w:r>
              <w:rPr>
                <w:rFonts w:ascii="宋体" w:hAnsi="宋体" w:cs="宋体" w:hint="eastAsia"/>
                <w:color w:val="000000"/>
                <w:kern w:val="0"/>
                <w:szCs w:val="21"/>
              </w:rPr>
              <w:t>的状态</w:t>
            </w:r>
            <w:r>
              <w:rPr>
                <w:rFonts w:ascii="宋体" w:hAnsi="宋体" w:cs="宋体" w:hint="eastAsia"/>
                <w:color w:val="000000"/>
                <w:kern w:val="0"/>
                <w:szCs w:val="21"/>
              </w:rPr>
              <w:t>(</w:t>
            </w:r>
            <w:r>
              <w:rPr>
                <w:rFonts w:ascii="宋体" w:hAnsi="宋体" w:cs="宋体" w:hint="eastAsia"/>
                <w:color w:val="000000"/>
                <w:kern w:val="0"/>
                <w:szCs w:val="21"/>
              </w:rPr>
              <w:t>如端口连接状态，速率，</w:t>
            </w:r>
            <w:r>
              <w:rPr>
                <w:rFonts w:ascii="宋体" w:hAnsi="宋体" w:cs="宋体" w:hint="eastAsia"/>
                <w:color w:val="000000"/>
                <w:kern w:val="0"/>
                <w:szCs w:val="21"/>
              </w:rPr>
              <w:t>WWPN</w:t>
            </w:r>
            <w:r>
              <w:rPr>
                <w:rFonts w:ascii="宋体" w:hAnsi="宋体" w:cs="宋体" w:hint="eastAsia"/>
                <w:color w:val="000000"/>
                <w:kern w:val="0"/>
                <w:szCs w:val="21"/>
              </w:rPr>
              <w:t>等信息</w:t>
            </w:r>
            <w:r>
              <w:rPr>
                <w:rFonts w:ascii="宋体" w:hAnsi="宋体" w:cs="宋体" w:hint="eastAsia"/>
                <w:color w:val="000000"/>
                <w:kern w:val="0"/>
                <w:szCs w:val="21"/>
              </w:rPr>
              <w:t>)</w:t>
            </w:r>
            <w:r>
              <w:rPr>
                <w:rFonts w:ascii="宋体" w:hAnsi="宋体" w:cs="宋体" w:hint="eastAsia"/>
                <w:color w:val="000000"/>
                <w:kern w:val="0"/>
                <w:szCs w:val="21"/>
              </w:rPr>
              <w:t>。可对</w:t>
            </w:r>
            <w:r>
              <w:rPr>
                <w:rFonts w:ascii="宋体" w:hAnsi="宋体" w:cs="宋体" w:hint="eastAsia"/>
                <w:color w:val="000000"/>
                <w:kern w:val="0"/>
                <w:szCs w:val="21"/>
              </w:rPr>
              <w:t>IOPS</w:t>
            </w:r>
            <w:r>
              <w:rPr>
                <w:rFonts w:ascii="宋体" w:hAnsi="宋体" w:cs="宋体" w:hint="eastAsia"/>
                <w:color w:val="000000"/>
                <w:kern w:val="0"/>
                <w:szCs w:val="21"/>
              </w:rPr>
              <w:t>，带宽，延迟等信息进行实时监控和历史数据统计；提供</w:t>
            </w:r>
            <w:r>
              <w:rPr>
                <w:rFonts w:ascii="宋体" w:hAnsi="宋体" w:cs="宋体" w:hint="eastAsia"/>
                <w:color w:val="000000"/>
                <w:kern w:val="0"/>
                <w:szCs w:val="21"/>
              </w:rPr>
              <w:t>IOPS</w:t>
            </w:r>
            <w:r>
              <w:rPr>
                <w:rFonts w:ascii="宋体" w:hAnsi="宋体" w:cs="宋体" w:hint="eastAsia"/>
                <w:color w:val="000000"/>
                <w:kern w:val="0"/>
                <w:szCs w:val="21"/>
              </w:rPr>
              <w:t>及延迟、带宽及延迟的实时</w:t>
            </w:r>
            <w:r>
              <w:rPr>
                <w:rFonts w:ascii="宋体" w:hAnsi="宋体" w:cs="宋体" w:hint="eastAsia"/>
                <w:color w:val="000000"/>
                <w:kern w:val="0"/>
                <w:szCs w:val="21"/>
              </w:rPr>
              <w:t>/</w:t>
            </w:r>
            <w:r>
              <w:rPr>
                <w:rFonts w:ascii="宋体" w:hAnsi="宋体" w:cs="宋体" w:hint="eastAsia"/>
                <w:color w:val="000000"/>
                <w:kern w:val="0"/>
                <w:szCs w:val="21"/>
              </w:rPr>
              <w:t>历史性能监控图</w:t>
            </w:r>
            <w:r>
              <w:rPr>
                <w:rFonts w:ascii="宋体" w:hAnsi="宋体" w:cs="宋体" w:hint="eastAsia"/>
                <w:color w:val="000000"/>
                <w:kern w:val="0"/>
                <w:szCs w:val="21"/>
              </w:rPr>
              <w:t>(</w:t>
            </w:r>
            <w:r>
              <w:rPr>
                <w:rFonts w:ascii="宋体" w:hAnsi="宋体" w:cs="宋体" w:hint="eastAsia"/>
                <w:color w:val="000000"/>
                <w:kern w:val="0"/>
                <w:szCs w:val="21"/>
              </w:rPr>
              <w:t>提供功能截图并加盖厂商公章</w:t>
            </w:r>
            <w:r>
              <w:rPr>
                <w:rFonts w:ascii="宋体" w:hAnsi="宋体" w:cs="宋体" w:hint="eastAsia"/>
                <w:color w:val="000000"/>
                <w:kern w:val="0"/>
                <w:szCs w:val="21"/>
              </w:rPr>
              <w:t>)</w:t>
            </w:r>
            <w:r>
              <w:rPr>
                <w:rFonts w:ascii="宋体" w:hAnsi="宋体" w:cs="宋体" w:hint="eastAsia"/>
                <w:color w:val="000000"/>
                <w:kern w:val="0"/>
                <w:szCs w:val="21"/>
              </w:rPr>
              <w:t>；</w:t>
            </w:r>
          </w:p>
        </w:tc>
        <w:tc>
          <w:tcPr>
            <w:tcW w:w="1448"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r>
      <w:tr w:rsidR="00796E6B">
        <w:trPr>
          <w:trHeight w:val="1120"/>
          <w:jc w:val="center"/>
        </w:trPr>
        <w:tc>
          <w:tcPr>
            <w:tcW w:w="1040" w:type="dxa"/>
            <w:vMerge/>
            <w:tcBorders>
              <w:top w:val="nil"/>
              <w:left w:val="single" w:sz="4" w:space="0" w:color="auto"/>
              <w:bottom w:val="single" w:sz="4" w:space="0" w:color="auto"/>
              <w:right w:val="single" w:sz="4" w:space="0" w:color="auto"/>
            </w:tcBorders>
            <w:shd w:val="clear" w:color="auto" w:fill="auto"/>
            <w:vAlign w:val="center"/>
          </w:tcPr>
          <w:p w:rsidR="00796E6B" w:rsidRDefault="00796E6B">
            <w:pPr>
              <w:widowControl/>
              <w:jc w:val="left"/>
              <w:rPr>
                <w:rFonts w:ascii="宋体" w:hAnsi="宋体" w:cs="宋体"/>
                <w:color w:val="000000"/>
                <w:kern w:val="0"/>
                <w:szCs w:val="21"/>
              </w:rPr>
            </w:pPr>
          </w:p>
        </w:tc>
        <w:tc>
          <w:tcPr>
            <w:tcW w:w="1040" w:type="dxa"/>
            <w:vMerge/>
            <w:tcBorders>
              <w:top w:val="nil"/>
              <w:left w:val="single" w:sz="4" w:space="0" w:color="auto"/>
              <w:bottom w:val="single" w:sz="4" w:space="0" w:color="auto"/>
              <w:right w:val="single" w:sz="4" w:space="0" w:color="auto"/>
            </w:tcBorders>
            <w:shd w:val="clear" w:color="auto" w:fill="auto"/>
            <w:vAlign w:val="center"/>
          </w:tcPr>
          <w:p w:rsidR="00796E6B" w:rsidRDefault="00796E6B">
            <w:pPr>
              <w:widowControl/>
              <w:jc w:val="left"/>
              <w:rPr>
                <w:rFonts w:ascii="宋体" w:hAnsi="宋体" w:cs="宋体"/>
                <w:color w:val="000000"/>
                <w:kern w:val="0"/>
                <w:szCs w:val="21"/>
              </w:rPr>
            </w:pPr>
          </w:p>
        </w:tc>
        <w:tc>
          <w:tcPr>
            <w:tcW w:w="4436" w:type="dxa"/>
            <w:tcBorders>
              <w:top w:val="nil"/>
              <w:left w:val="nil"/>
              <w:bottom w:val="single" w:sz="4" w:space="0" w:color="auto"/>
              <w:right w:val="single" w:sz="4" w:space="0" w:color="auto"/>
            </w:tcBorders>
            <w:shd w:val="clear" w:color="000000" w:fill="FFFFFF"/>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8.</w:t>
            </w:r>
            <w:r>
              <w:rPr>
                <w:rFonts w:ascii="宋体" w:hAnsi="宋体" w:cs="宋体" w:hint="eastAsia"/>
                <w:color w:val="000000"/>
                <w:kern w:val="0"/>
                <w:szCs w:val="21"/>
              </w:rPr>
              <w:t>提供中国软件评测中心或具备</w:t>
            </w:r>
            <w:r>
              <w:rPr>
                <w:rFonts w:ascii="宋体" w:hAnsi="宋体" w:cs="宋体" w:hint="eastAsia"/>
                <w:color w:val="000000"/>
                <w:kern w:val="0"/>
                <w:szCs w:val="21"/>
              </w:rPr>
              <w:t>CNAS(</w:t>
            </w:r>
            <w:r>
              <w:rPr>
                <w:rFonts w:ascii="宋体" w:hAnsi="宋体" w:cs="宋体" w:hint="eastAsia"/>
                <w:color w:val="000000"/>
                <w:kern w:val="0"/>
                <w:szCs w:val="21"/>
              </w:rPr>
              <w:t>中国合格评定国家认可委员会</w:t>
            </w:r>
            <w:r>
              <w:rPr>
                <w:rFonts w:ascii="宋体" w:hAnsi="宋体" w:cs="宋体" w:hint="eastAsia"/>
                <w:color w:val="000000"/>
                <w:kern w:val="0"/>
                <w:szCs w:val="21"/>
              </w:rPr>
              <w:t>)</w:t>
            </w:r>
            <w:r>
              <w:rPr>
                <w:rFonts w:ascii="宋体" w:hAnsi="宋体" w:cs="宋体" w:hint="eastAsia"/>
                <w:color w:val="000000"/>
                <w:kern w:val="0"/>
                <w:szCs w:val="21"/>
              </w:rPr>
              <w:t>资质的第三方权威评测机构测试报告，含系统功能测试、性能指标，小数据块</w:t>
            </w:r>
            <w:r>
              <w:rPr>
                <w:rFonts w:ascii="宋体" w:hAnsi="宋体" w:cs="宋体" w:hint="eastAsia"/>
                <w:color w:val="000000"/>
                <w:kern w:val="0"/>
                <w:szCs w:val="21"/>
              </w:rPr>
              <w:t>IOPS</w:t>
            </w:r>
            <w:r>
              <w:rPr>
                <w:rFonts w:ascii="宋体" w:hAnsi="宋体" w:cs="宋体" w:hint="eastAsia"/>
                <w:color w:val="000000"/>
                <w:kern w:val="0"/>
                <w:szCs w:val="21"/>
              </w:rPr>
              <w:t>大于</w:t>
            </w:r>
            <w:r>
              <w:rPr>
                <w:rFonts w:ascii="宋体" w:hAnsi="宋体" w:cs="宋体" w:hint="eastAsia"/>
                <w:color w:val="000000"/>
                <w:kern w:val="0"/>
                <w:szCs w:val="21"/>
              </w:rPr>
              <w:t>100</w:t>
            </w:r>
            <w:r>
              <w:rPr>
                <w:rFonts w:ascii="宋体" w:hAnsi="宋体" w:cs="宋体" w:hint="eastAsia"/>
                <w:color w:val="000000"/>
                <w:kern w:val="0"/>
                <w:szCs w:val="21"/>
              </w:rPr>
              <w:t>万，</w:t>
            </w:r>
            <w:r>
              <w:rPr>
                <w:rFonts w:ascii="宋体" w:hAnsi="宋体" w:cs="宋体" w:hint="eastAsia"/>
                <w:color w:val="000000"/>
                <w:kern w:val="0"/>
                <w:szCs w:val="21"/>
              </w:rPr>
              <w:t>OPS</w:t>
            </w:r>
            <w:r>
              <w:rPr>
                <w:rFonts w:ascii="宋体" w:hAnsi="宋体" w:cs="宋体" w:hint="eastAsia"/>
                <w:color w:val="000000"/>
                <w:kern w:val="0"/>
                <w:szCs w:val="21"/>
              </w:rPr>
              <w:t>大于</w:t>
            </w:r>
            <w:r>
              <w:rPr>
                <w:rFonts w:ascii="宋体" w:hAnsi="宋体" w:cs="宋体" w:hint="eastAsia"/>
                <w:color w:val="000000"/>
                <w:kern w:val="0"/>
                <w:szCs w:val="21"/>
              </w:rPr>
              <w:t>10</w:t>
            </w:r>
            <w:r>
              <w:rPr>
                <w:rFonts w:ascii="宋体" w:hAnsi="宋体" w:cs="宋体" w:hint="eastAsia"/>
                <w:color w:val="000000"/>
                <w:kern w:val="0"/>
                <w:szCs w:val="21"/>
              </w:rPr>
              <w:t>万，大数据块带宽性能大于</w:t>
            </w:r>
            <w:r>
              <w:rPr>
                <w:rFonts w:ascii="宋体" w:hAnsi="宋体" w:cs="宋体" w:hint="eastAsia"/>
                <w:color w:val="000000"/>
                <w:kern w:val="0"/>
                <w:szCs w:val="21"/>
              </w:rPr>
              <w:t>4000MB/s</w:t>
            </w:r>
            <w:r>
              <w:rPr>
                <w:rFonts w:ascii="宋体" w:hAnsi="宋体" w:cs="宋体" w:hint="eastAsia"/>
                <w:color w:val="000000"/>
                <w:kern w:val="0"/>
                <w:szCs w:val="21"/>
              </w:rPr>
              <w:t>。（提供报告复印件并加盖厂商公章）</w:t>
            </w:r>
          </w:p>
        </w:tc>
        <w:tc>
          <w:tcPr>
            <w:tcW w:w="1448"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r>
      <w:tr w:rsidR="00796E6B">
        <w:trPr>
          <w:trHeight w:val="550"/>
          <w:jc w:val="center"/>
        </w:trPr>
        <w:tc>
          <w:tcPr>
            <w:tcW w:w="1040" w:type="dxa"/>
            <w:vMerge/>
            <w:tcBorders>
              <w:top w:val="nil"/>
              <w:left w:val="single" w:sz="4" w:space="0" w:color="auto"/>
              <w:bottom w:val="single" w:sz="4" w:space="0" w:color="auto"/>
              <w:right w:val="single" w:sz="4" w:space="0" w:color="auto"/>
            </w:tcBorders>
            <w:shd w:val="clear" w:color="auto" w:fill="auto"/>
            <w:vAlign w:val="center"/>
          </w:tcPr>
          <w:p w:rsidR="00796E6B" w:rsidRDefault="00796E6B">
            <w:pPr>
              <w:widowControl/>
              <w:jc w:val="left"/>
              <w:rPr>
                <w:rFonts w:ascii="宋体" w:hAnsi="宋体" w:cs="宋体"/>
                <w:color w:val="000000"/>
                <w:kern w:val="0"/>
                <w:szCs w:val="21"/>
              </w:rPr>
            </w:pPr>
          </w:p>
        </w:tc>
        <w:tc>
          <w:tcPr>
            <w:tcW w:w="1040" w:type="dxa"/>
            <w:vMerge/>
            <w:tcBorders>
              <w:top w:val="nil"/>
              <w:left w:val="single" w:sz="4" w:space="0" w:color="auto"/>
              <w:bottom w:val="single" w:sz="4" w:space="0" w:color="auto"/>
              <w:right w:val="single" w:sz="4" w:space="0" w:color="auto"/>
            </w:tcBorders>
            <w:shd w:val="clear" w:color="auto" w:fill="auto"/>
            <w:vAlign w:val="center"/>
          </w:tcPr>
          <w:p w:rsidR="00796E6B" w:rsidRDefault="00796E6B">
            <w:pPr>
              <w:widowControl/>
              <w:jc w:val="left"/>
              <w:rPr>
                <w:rFonts w:ascii="宋体" w:hAnsi="宋体" w:cs="宋体"/>
                <w:color w:val="000000"/>
                <w:kern w:val="0"/>
                <w:szCs w:val="21"/>
              </w:rPr>
            </w:pPr>
          </w:p>
        </w:tc>
        <w:tc>
          <w:tcPr>
            <w:tcW w:w="4436" w:type="dxa"/>
            <w:tcBorders>
              <w:top w:val="nil"/>
              <w:left w:val="nil"/>
              <w:bottom w:val="single" w:sz="4" w:space="0" w:color="auto"/>
              <w:right w:val="single" w:sz="4" w:space="0" w:color="auto"/>
            </w:tcBorders>
            <w:shd w:val="clear" w:color="000000" w:fill="FFFFFF"/>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9.</w:t>
            </w:r>
            <w:r>
              <w:rPr>
                <w:rFonts w:ascii="宋体" w:hAnsi="宋体" w:cs="宋体" w:hint="eastAsia"/>
                <w:color w:val="000000"/>
                <w:kern w:val="0"/>
                <w:szCs w:val="21"/>
              </w:rPr>
              <w:t>支持达梦、人大金仓、神舟通用、银河麒麟等国产数据库及操作系统，提供以上国产软件供兼容互认证明并加盖厂商公章。</w:t>
            </w:r>
          </w:p>
        </w:tc>
        <w:tc>
          <w:tcPr>
            <w:tcW w:w="1448"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r>
      <w:tr w:rsidR="00796E6B">
        <w:trPr>
          <w:trHeight w:val="550"/>
          <w:jc w:val="center"/>
        </w:trPr>
        <w:tc>
          <w:tcPr>
            <w:tcW w:w="1040" w:type="dxa"/>
            <w:vMerge/>
            <w:tcBorders>
              <w:top w:val="nil"/>
              <w:left w:val="single" w:sz="4" w:space="0" w:color="auto"/>
              <w:bottom w:val="single" w:sz="4" w:space="0" w:color="auto"/>
              <w:right w:val="single" w:sz="4" w:space="0" w:color="auto"/>
            </w:tcBorders>
            <w:shd w:val="clear" w:color="auto" w:fill="auto"/>
            <w:vAlign w:val="center"/>
          </w:tcPr>
          <w:p w:rsidR="00796E6B" w:rsidRDefault="00796E6B">
            <w:pPr>
              <w:widowControl/>
              <w:jc w:val="left"/>
              <w:rPr>
                <w:rFonts w:ascii="宋体" w:hAnsi="宋体" w:cs="宋体"/>
                <w:color w:val="000000"/>
                <w:kern w:val="0"/>
                <w:szCs w:val="21"/>
              </w:rPr>
            </w:pPr>
          </w:p>
        </w:tc>
        <w:tc>
          <w:tcPr>
            <w:tcW w:w="1040" w:type="dxa"/>
            <w:vMerge/>
            <w:tcBorders>
              <w:top w:val="nil"/>
              <w:left w:val="single" w:sz="4" w:space="0" w:color="auto"/>
              <w:bottom w:val="single" w:sz="4" w:space="0" w:color="auto"/>
              <w:right w:val="single" w:sz="4" w:space="0" w:color="auto"/>
            </w:tcBorders>
            <w:shd w:val="clear" w:color="auto" w:fill="auto"/>
            <w:vAlign w:val="center"/>
          </w:tcPr>
          <w:p w:rsidR="00796E6B" w:rsidRDefault="00796E6B">
            <w:pPr>
              <w:widowControl/>
              <w:jc w:val="left"/>
              <w:rPr>
                <w:rFonts w:ascii="宋体" w:hAnsi="宋体" w:cs="宋体"/>
                <w:color w:val="000000"/>
                <w:kern w:val="0"/>
                <w:szCs w:val="21"/>
              </w:rPr>
            </w:pPr>
          </w:p>
        </w:tc>
        <w:tc>
          <w:tcPr>
            <w:tcW w:w="4436" w:type="dxa"/>
            <w:tcBorders>
              <w:top w:val="nil"/>
              <w:left w:val="nil"/>
              <w:bottom w:val="single" w:sz="4" w:space="0" w:color="auto"/>
              <w:right w:val="single" w:sz="4" w:space="0" w:color="auto"/>
            </w:tcBorders>
            <w:shd w:val="clear" w:color="000000" w:fill="FFFFFF"/>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10.</w:t>
            </w:r>
            <w:r>
              <w:rPr>
                <w:rFonts w:ascii="宋体" w:hAnsi="宋体" w:cs="宋体" w:hint="eastAsia"/>
                <w:color w:val="000000"/>
                <w:kern w:val="0"/>
                <w:szCs w:val="21"/>
              </w:rPr>
              <w:t>提供原厂针对本次项目的</w:t>
            </w:r>
            <w:r>
              <w:rPr>
                <w:rFonts w:ascii="宋体" w:hAnsi="宋体" w:cs="宋体" w:hint="eastAsia"/>
                <w:color w:val="000000"/>
                <w:kern w:val="0"/>
                <w:szCs w:val="21"/>
              </w:rPr>
              <w:t>3</w:t>
            </w:r>
            <w:r>
              <w:rPr>
                <w:rFonts w:ascii="宋体" w:hAnsi="宋体" w:cs="宋体" w:hint="eastAsia"/>
                <w:color w:val="000000"/>
                <w:kern w:val="0"/>
                <w:szCs w:val="21"/>
              </w:rPr>
              <w:t>年的售后服务承诺函并加盖厂商公章。</w:t>
            </w:r>
          </w:p>
        </w:tc>
        <w:tc>
          <w:tcPr>
            <w:tcW w:w="1448"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r>
      <w:tr w:rsidR="00796E6B">
        <w:trPr>
          <w:trHeight w:val="560"/>
          <w:jc w:val="center"/>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3</w:t>
            </w:r>
          </w:p>
        </w:tc>
        <w:tc>
          <w:tcPr>
            <w:tcW w:w="1040"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核心交换机</w:t>
            </w:r>
          </w:p>
        </w:tc>
        <w:tc>
          <w:tcPr>
            <w:tcW w:w="4436"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主机</w:t>
            </w:r>
            <w:r>
              <w:rPr>
                <w:rFonts w:ascii="宋体" w:hAnsi="宋体" w:cs="宋体" w:hint="eastAsia"/>
                <w:color w:val="000000"/>
                <w:kern w:val="0"/>
                <w:szCs w:val="21"/>
              </w:rPr>
              <w:t>+</w:t>
            </w:r>
            <w:r>
              <w:rPr>
                <w:rFonts w:ascii="宋体" w:hAnsi="宋体" w:cs="宋体" w:hint="eastAsia"/>
                <w:color w:val="000000"/>
                <w:kern w:val="0"/>
                <w:szCs w:val="21"/>
              </w:rPr>
              <w:t>双主控</w:t>
            </w:r>
            <w:r>
              <w:rPr>
                <w:rFonts w:ascii="宋体" w:hAnsi="宋体" w:cs="宋体" w:hint="eastAsia"/>
                <w:color w:val="000000"/>
                <w:kern w:val="0"/>
                <w:szCs w:val="21"/>
              </w:rPr>
              <w:t>(MPUB)</w:t>
            </w:r>
            <w:r>
              <w:rPr>
                <w:rFonts w:ascii="宋体" w:hAnsi="宋体" w:cs="宋体" w:hint="eastAsia"/>
                <w:color w:val="000000"/>
                <w:kern w:val="0"/>
                <w:szCs w:val="21"/>
              </w:rPr>
              <w:t>，</w:t>
            </w:r>
            <w:r>
              <w:rPr>
                <w:rFonts w:ascii="宋体" w:hAnsi="宋体" w:cs="宋体" w:hint="eastAsia"/>
                <w:color w:val="000000"/>
                <w:kern w:val="0"/>
                <w:szCs w:val="21"/>
              </w:rPr>
              <w:t>3</w:t>
            </w:r>
            <w:r>
              <w:rPr>
                <w:rFonts w:ascii="宋体" w:hAnsi="宋体" w:cs="宋体" w:hint="eastAsia"/>
                <w:color w:val="000000"/>
                <w:kern w:val="0"/>
                <w:szCs w:val="21"/>
              </w:rPr>
              <w:t>个业务板插槽。</w:t>
            </w:r>
            <w:r>
              <w:rPr>
                <w:rFonts w:ascii="宋体" w:hAnsi="宋体" w:cs="宋体" w:hint="eastAsia"/>
                <w:color w:val="000000"/>
                <w:kern w:val="0"/>
                <w:szCs w:val="21"/>
              </w:rPr>
              <w:t>24</w:t>
            </w:r>
            <w:r>
              <w:rPr>
                <w:rFonts w:ascii="宋体" w:hAnsi="宋体" w:cs="宋体" w:hint="eastAsia"/>
                <w:color w:val="000000"/>
                <w:kern w:val="0"/>
                <w:szCs w:val="21"/>
              </w:rPr>
              <w:t>端口千兆以太网，</w:t>
            </w:r>
            <w:r>
              <w:rPr>
                <w:rFonts w:ascii="宋体" w:hAnsi="宋体" w:cs="宋体" w:hint="eastAsia"/>
                <w:color w:val="000000"/>
                <w:kern w:val="0"/>
                <w:szCs w:val="21"/>
              </w:rPr>
              <w:t>4</w:t>
            </w:r>
            <w:r>
              <w:rPr>
                <w:rFonts w:ascii="宋体" w:hAnsi="宋体" w:cs="宋体" w:hint="eastAsia"/>
                <w:color w:val="000000"/>
                <w:kern w:val="0"/>
                <w:szCs w:val="21"/>
              </w:rPr>
              <w:t>端口万兆以太网光接口模块</w:t>
            </w:r>
            <w:r>
              <w:rPr>
                <w:rFonts w:ascii="宋体" w:hAnsi="宋体" w:cs="宋体" w:hint="eastAsia"/>
                <w:color w:val="000000"/>
                <w:kern w:val="0"/>
                <w:szCs w:val="21"/>
              </w:rPr>
              <w:t>(SFP+,LC)</w:t>
            </w:r>
            <w:r>
              <w:rPr>
                <w:rFonts w:ascii="宋体" w:hAnsi="宋体" w:cs="宋体" w:hint="eastAsia"/>
                <w:color w:val="000000"/>
                <w:kern w:val="0"/>
                <w:szCs w:val="21"/>
              </w:rPr>
              <w:t>，双电源</w:t>
            </w:r>
          </w:p>
        </w:tc>
        <w:tc>
          <w:tcPr>
            <w:tcW w:w="1448"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r>
      <w:tr w:rsidR="00796E6B">
        <w:trPr>
          <w:trHeight w:val="280"/>
          <w:jc w:val="center"/>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4</w:t>
            </w:r>
          </w:p>
        </w:tc>
        <w:tc>
          <w:tcPr>
            <w:tcW w:w="1040"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机柜</w:t>
            </w:r>
          </w:p>
        </w:tc>
        <w:tc>
          <w:tcPr>
            <w:tcW w:w="4436"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42U 600*1200</w:t>
            </w:r>
            <w:r>
              <w:rPr>
                <w:rFonts w:ascii="宋体" w:hAnsi="宋体" w:cs="宋体" w:hint="eastAsia"/>
                <w:color w:val="000000"/>
                <w:kern w:val="0"/>
                <w:szCs w:val="21"/>
              </w:rPr>
              <w:t>服务器机柜，</w:t>
            </w:r>
            <w:r>
              <w:rPr>
                <w:rFonts w:ascii="宋体" w:hAnsi="宋体" w:cs="宋体" w:hint="eastAsia"/>
                <w:color w:val="000000"/>
                <w:kern w:val="0"/>
                <w:szCs w:val="21"/>
              </w:rPr>
              <w:t>2</w:t>
            </w:r>
            <w:r>
              <w:rPr>
                <w:rFonts w:ascii="宋体" w:hAnsi="宋体" w:cs="宋体" w:hint="eastAsia"/>
                <w:color w:val="000000"/>
                <w:kern w:val="0"/>
                <w:szCs w:val="21"/>
              </w:rPr>
              <w:t>条</w:t>
            </w:r>
            <w:r>
              <w:rPr>
                <w:rFonts w:ascii="宋体" w:hAnsi="宋体" w:cs="宋体" w:hint="eastAsia"/>
                <w:color w:val="000000"/>
                <w:kern w:val="0"/>
                <w:szCs w:val="21"/>
              </w:rPr>
              <w:t>8</w:t>
            </w:r>
            <w:r>
              <w:rPr>
                <w:rFonts w:ascii="宋体" w:hAnsi="宋体" w:cs="宋体" w:hint="eastAsia"/>
                <w:color w:val="000000"/>
                <w:kern w:val="0"/>
                <w:szCs w:val="21"/>
              </w:rPr>
              <w:t>位专用</w:t>
            </w:r>
            <w:r>
              <w:rPr>
                <w:rFonts w:ascii="宋体" w:hAnsi="宋体" w:cs="宋体" w:hint="eastAsia"/>
                <w:color w:val="000000"/>
                <w:kern w:val="0"/>
                <w:szCs w:val="21"/>
              </w:rPr>
              <w:t>PDU</w:t>
            </w:r>
          </w:p>
        </w:tc>
        <w:tc>
          <w:tcPr>
            <w:tcW w:w="1448"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r>
      <w:tr w:rsidR="00796E6B">
        <w:trPr>
          <w:trHeight w:val="560"/>
          <w:jc w:val="center"/>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5</w:t>
            </w:r>
          </w:p>
        </w:tc>
        <w:tc>
          <w:tcPr>
            <w:tcW w:w="1040"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条杩打印机</w:t>
            </w:r>
          </w:p>
        </w:tc>
        <w:tc>
          <w:tcPr>
            <w:tcW w:w="4436"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 xml:space="preserve">　二维码条码打印机</w:t>
            </w:r>
          </w:p>
        </w:tc>
        <w:tc>
          <w:tcPr>
            <w:tcW w:w="1448"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20</w:t>
            </w:r>
          </w:p>
        </w:tc>
      </w:tr>
      <w:tr w:rsidR="00796E6B">
        <w:trPr>
          <w:trHeight w:val="280"/>
          <w:jc w:val="center"/>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6</w:t>
            </w:r>
          </w:p>
        </w:tc>
        <w:tc>
          <w:tcPr>
            <w:tcW w:w="1040"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采集卡</w:t>
            </w:r>
          </w:p>
        </w:tc>
        <w:tc>
          <w:tcPr>
            <w:tcW w:w="4436"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 xml:space="preserve">　标清采集卡</w:t>
            </w:r>
          </w:p>
        </w:tc>
        <w:tc>
          <w:tcPr>
            <w:tcW w:w="1448"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6</w:t>
            </w:r>
          </w:p>
        </w:tc>
      </w:tr>
      <w:tr w:rsidR="00796E6B">
        <w:trPr>
          <w:trHeight w:val="560"/>
          <w:jc w:val="center"/>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7</w:t>
            </w:r>
          </w:p>
        </w:tc>
        <w:tc>
          <w:tcPr>
            <w:tcW w:w="1040"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四合一读卡器</w:t>
            </w:r>
          </w:p>
        </w:tc>
        <w:tc>
          <w:tcPr>
            <w:tcW w:w="4436"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 xml:space="preserve">　含读电子健康码等</w:t>
            </w:r>
          </w:p>
        </w:tc>
        <w:tc>
          <w:tcPr>
            <w:tcW w:w="1448"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20</w:t>
            </w:r>
          </w:p>
        </w:tc>
      </w:tr>
      <w:tr w:rsidR="00796E6B">
        <w:trPr>
          <w:trHeight w:val="560"/>
          <w:jc w:val="center"/>
        </w:trPr>
        <w:tc>
          <w:tcPr>
            <w:tcW w:w="1040" w:type="dxa"/>
            <w:vMerge w:val="restart"/>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8</w:t>
            </w:r>
          </w:p>
        </w:tc>
        <w:tc>
          <w:tcPr>
            <w:tcW w:w="1040" w:type="dxa"/>
            <w:vMerge w:val="restart"/>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防火墙</w:t>
            </w:r>
          </w:p>
        </w:tc>
        <w:tc>
          <w:tcPr>
            <w:tcW w:w="4436"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1U</w:t>
            </w:r>
            <w:r>
              <w:rPr>
                <w:rFonts w:ascii="宋体" w:hAnsi="宋体" w:cs="宋体" w:hint="eastAsia"/>
                <w:color w:val="000000"/>
                <w:kern w:val="0"/>
                <w:szCs w:val="21"/>
              </w:rPr>
              <w:t>标准机架式，标配千兆以太网电接口</w:t>
            </w:r>
            <w:r>
              <w:rPr>
                <w:rFonts w:ascii="宋体" w:hAnsi="宋体" w:cs="宋体" w:hint="eastAsia"/>
                <w:color w:val="000000"/>
                <w:kern w:val="0"/>
                <w:szCs w:val="21"/>
              </w:rPr>
              <w:t>16</w:t>
            </w:r>
            <w:r>
              <w:rPr>
                <w:rFonts w:ascii="宋体" w:hAnsi="宋体" w:cs="宋体" w:hint="eastAsia"/>
                <w:color w:val="000000"/>
                <w:kern w:val="0"/>
                <w:szCs w:val="21"/>
              </w:rPr>
              <w:t>个、千兆以太网光接口</w:t>
            </w:r>
            <w:r>
              <w:rPr>
                <w:rFonts w:ascii="宋体" w:hAnsi="宋体" w:cs="宋体" w:hint="eastAsia"/>
                <w:color w:val="000000"/>
                <w:kern w:val="0"/>
                <w:szCs w:val="21"/>
              </w:rPr>
              <w:t>8</w:t>
            </w:r>
            <w:r>
              <w:rPr>
                <w:rFonts w:ascii="宋体" w:hAnsi="宋体" w:cs="宋体" w:hint="eastAsia"/>
                <w:color w:val="000000"/>
                <w:kern w:val="0"/>
                <w:szCs w:val="21"/>
              </w:rPr>
              <w:t>个、业务扩展插槽≥</w:t>
            </w:r>
            <w:r>
              <w:rPr>
                <w:rFonts w:ascii="宋体" w:hAnsi="宋体" w:cs="宋体" w:hint="eastAsia"/>
                <w:color w:val="000000"/>
                <w:kern w:val="0"/>
                <w:szCs w:val="21"/>
              </w:rPr>
              <w:t>2</w:t>
            </w:r>
            <w:r>
              <w:rPr>
                <w:rFonts w:ascii="宋体" w:hAnsi="宋体" w:cs="宋体" w:hint="eastAsia"/>
                <w:color w:val="000000"/>
                <w:kern w:val="0"/>
                <w:szCs w:val="21"/>
              </w:rPr>
              <w:t>个，硬盘插槽≥</w:t>
            </w:r>
            <w:r>
              <w:rPr>
                <w:rFonts w:ascii="宋体" w:hAnsi="宋体" w:cs="宋体" w:hint="eastAsia"/>
                <w:color w:val="000000"/>
                <w:kern w:val="0"/>
                <w:szCs w:val="21"/>
              </w:rPr>
              <w:t>1</w:t>
            </w:r>
            <w:r>
              <w:rPr>
                <w:rFonts w:ascii="宋体" w:hAnsi="宋体" w:cs="宋体" w:hint="eastAsia"/>
                <w:color w:val="000000"/>
                <w:kern w:val="0"/>
                <w:szCs w:val="21"/>
              </w:rPr>
              <w:t>个。</w:t>
            </w:r>
          </w:p>
        </w:tc>
        <w:tc>
          <w:tcPr>
            <w:tcW w:w="1448" w:type="dxa"/>
            <w:vMerge w:val="restart"/>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r>
      <w:tr w:rsidR="00796E6B">
        <w:trPr>
          <w:trHeight w:val="280"/>
          <w:jc w:val="center"/>
        </w:trPr>
        <w:tc>
          <w:tcPr>
            <w:tcW w:w="1040"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1040"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4436"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配置冗余电源；</w:t>
            </w:r>
          </w:p>
        </w:tc>
        <w:tc>
          <w:tcPr>
            <w:tcW w:w="1448"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r>
      <w:tr w:rsidR="00796E6B">
        <w:trPr>
          <w:trHeight w:val="1110"/>
          <w:jc w:val="center"/>
        </w:trPr>
        <w:tc>
          <w:tcPr>
            <w:tcW w:w="1040"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1040"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4436"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防火墙最大吞吐量≥</w:t>
            </w:r>
            <w:r>
              <w:rPr>
                <w:rFonts w:ascii="宋体" w:hAnsi="宋体" w:cs="宋体" w:hint="eastAsia"/>
                <w:color w:val="000000"/>
                <w:kern w:val="0"/>
                <w:szCs w:val="21"/>
              </w:rPr>
              <w:t>1.5Gbps</w:t>
            </w:r>
            <w:r>
              <w:rPr>
                <w:rFonts w:ascii="宋体" w:hAnsi="宋体" w:cs="宋体" w:hint="eastAsia"/>
                <w:color w:val="000000"/>
                <w:kern w:val="0"/>
                <w:szCs w:val="21"/>
              </w:rPr>
              <w:t>，全威胁应用层吞吐</w:t>
            </w:r>
            <w:r>
              <w:rPr>
                <w:rFonts w:ascii="宋体" w:hAnsi="宋体" w:cs="宋体" w:hint="eastAsia"/>
                <w:color w:val="000000"/>
                <w:kern w:val="0"/>
                <w:szCs w:val="21"/>
              </w:rPr>
              <w:t>(IPS+AV+</w:t>
            </w:r>
            <w:r>
              <w:rPr>
                <w:rFonts w:ascii="宋体" w:hAnsi="宋体" w:cs="宋体" w:hint="eastAsia"/>
                <w:color w:val="000000"/>
                <w:kern w:val="0"/>
                <w:szCs w:val="21"/>
              </w:rPr>
              <w:t>应用识别</w:t>
            </w:r>
            <w:r>
              <w:rPr>
                <w:rFonts w:ascii="宋体" w:hAnsi="宋体" w:cs="宋体" w:hint="eastAsia"/>
                <w:color w:val="000000"/>
                <w:kern w:val="0"/>
                <w:szCs w:val="21"/>
              </w:rPr>
              <w:t>)</w:t>
            </w:r>
            <w:r>
              <w:rPr>
                <w:rFonts w:ascii="宋体" w:hAnsi="宋体" w:cs="宋体" w:hint="eastAsia"/>
                <w:color w:val="000000"/>
                <w:kern w:val="0"/>
                <w:szCs w:val="21"/>
              </w:rPr>
              <w:t>≥</w:t>
            </w:r>
            <w:r>
              <w:rPr>
                <w:rFonts w:ascii="宋体" w:hAnsi="宋体" w:cs="宋体" w:hint="eastAsia"/>
                <w:color w:val="000000"/>
                <w:kern w:val="0"/>
                <w:szCs w:val="21"/>
              </w:rPr>
              <w:t>1Gbps</w:t>
            </w:r>
            <w:r>
              <w:rPr>
                <w:rFonts w:ascii="宋体" w:hAnsi="宋体" w:cs="宋体" w:hint="eastAsia"/>
                <w:color w:val="000000"/>
                <w:kern w:val="0"/>
                <w:szCs w:val="21"/>
              </w:rPr>
              <w:t>，每秒多业务新建连接数≥</w:t>
            </w:r>
            <w:r>
              <w:rPr>
                <w:rFonts w:ascii="宋体" w:hAnsi="宋体" w:cs="宋体" w:hint="eastAsia"/>
                <w:color w:val="000000"/>
                <w:kern w:val="0"/>
                <w:szCs w:val="21"/>
              </w:rPr>
              <w:t>2</w:t>
            </w:r>
            <w:r>
              <w:rPr>
                <w:rFonts w:ascii="宋体" w:hAnsi="宋体" w:cs="宋体" w:hint="eastAsia"/>
                <w:color w:val="000000"/>
                <w:kern w:val="0"/>
                <w:szCs w:val="21"/>
              </w:rPr>
              <w:t>万，多业务并发连接数≥</w:t>
            </w:r>
            <w:r>
              <w:rPr>
                <w:rFonts w:ascii="宋体" w:hAnsi="宋体" w:cs="宋体" w:hint="eastAsia"/>
                <w:color w:val="000000"/>
                <w:kern w:val="0"/>
                <w:szCs w:val="21"/>
              </w:rPr>
              <w:t>150</w:t>
            </w:r>
            <w:r>
              <w:rPr>
                <w:rFonts w:ascii="宋体" w:hAnsi="宋体" w:cs="宋体" w:hint="eastAsia"/>
                <w:color w:val="000000"/>
                <w:kern w:val="0"/>
                <w:szCs w:val="21"/>
              </w:rPr>
              <w:t>万。实配提供链路负载均衡、</w:t>
            </w:r>
            <w:r>
              <w:rPr>
                <w:rFonts w:ascii="宋体" w:hAnsi="宋体" w:cs="宋体" w:hint="eastAsia"/>
                <w:color w:val="000000"/>
                <w:kern w:val="0"/>
                <w:szCs w:val="21"/>
              </w:rPr>
              <w:t>NAT</w:t>
            </w:r>
            <w:r>
              <w:rPr>
                <w:rFonts w:ascii="宋体" w:hAnsi="宋体" w:cs="宋体" w:hint="eastAsia"/>
                <w:color w:val="000000"/>
                <w:kern w:val="0"/>
                <w:szCs w:val="21"/>
              </w:rPr>
              <w:t>、</w:t>
            </w:r>
            <w:r>
              <w:rPr>
                <w:rFonts w:ascii="宋体" w:hAnsi="宋体" w:cs="宋体" w:hint="eastAsia"/>
                <w:color w:val="000000"/>
                <w:kern w:val="0"/>
                <w:szCs w:val="21"/>
              </w:rPr>
              <w:t>IPv4/IPv6</w:t>
            </w:r>
            <w:r>
              <w:rPr>
                <w:rFonts w:ascii="宋体" w:hAnsi="宋体" w:cs="宋体" w:hint="eastAsia"/>
                <w:color w:val="000000"/>
                <w:kern w:val="0"/>
                <w:szCs w:val="21"/>
              </w:rPr>
              <w:t>路由、</w:t>
            </w:r>
            <w:r>
              <w:rPr>
                <w:rFonts w:ascii="宋体" w:hAnsi="宋体" w:cs="宋体" w:hint="eastAsia"/>
                <w:color w:val="000000"/>
                <w:kern w:val="0"/>
                <w:szCs w:val="21"/>
              </w:rPr>
              <w:lastRenderedPageBreak/>
              <w:t>IPsec VPN</w:t>
            </w:r>
            <w:r>
              <w:rPr>
                <w:rFonts w:ascii="宋体" w:hAnsi="宋体" w:cs="宋体" w:hint="eastAsia"/>
                <w:color w:val="000000"/>
                <w:kern w:val="0"/>
                <w:szCs w:val="21"/>
              </w:rPr>
              <w:t>功能授权</w:t>
            </w:r>
          </w:p>
        </w:tc>
        <w:tc>
          <w:tcPr>
            <w:tcW w:w="1448"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r>
      <w:tr w:rsidR="00796E6B">
        <w:trPr>
          <w:trHeight w:val="560"/>
          <w:jc w:val="center"/>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lastRenderedPageBreak/>
              <w:t>9</w:t>
            </w:r>
          </w:p>
        </w:tc>
        <w:tc>
          <w:tcPr>
            <w:tcW w:w="1040"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五合一读卡器</w:t>
            </w:r>
          </w:p>
        </w:tc>
        <w:tc>
          <w:tcPr>
            <w:tcW w:w="4436"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 xml:space="preserve">　含读电子健康码、身份证等</w:t>
            </w:r>
          </w:p>
        </w:tc>
        <w:tc>
          <w:tcPr>
            <w:tcW w:w="1448"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2</w:t>
            </w:r>
          </w:p>
        </w:tc>
      </w:tr>
      <w:tr w:rsidR="00796E6B">
        <w:trPr>
          <w:trHeight w:val="280"/>
          <w:jc w:val="center"/>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10</w:t>
            </w:r>
          </w:p>
        </w:tc>
        <w:tc>
          <w:tcPr>
            <w:tcW w:w="1040"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KVM</w:t>
            </w:r>
          </w:p>
        </w:tc>
        <w:tc>
          <w:tcPr>
            <w:tcW w:w="4436"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含显示器、键盘</w:t>
            </w:r>
          </w:p>
        </w:tc>
        <w:tc>
          <w:tcPr>
            <w:tcW w:w="1448"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w:t>
            </w:r>
          </w:p>
        </w:tc>
      </w:tr>
      <w:tr w:rsidR="00796E6B">
        <w:trPr>
          <w:trHeight w:val="280"/>
          <w:jc w:val="center"/>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11</w:t>
            </w:r>
          </w:p>
        </w:tc>
        <w:tc>
          <w:tcPr>
            <w:tcW w:w="1040"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扫描枪</w:t>
            </w:r>
          </w:p>
        </w:tc>
        <w:tc>
          <w:tcPr>
            <w:tcW w:w="4436"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扫描器</w:t>
            </w:r>
          </w:p>
        </w:tc>
        <w:tc>
          <w:tcPr>
            <w:tcW w:w="1448"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10</w:t>
            </w:r>
          </w:p>
        </w:tc>
      </w:tr>
      <w:tr w:rsidR="00796E6B">
        <w:trPr>
          <w:trHeight w:val="280"/>
          <w:jc w:val="center"/>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12</w:t>
            </w:r>
          </w:p>
        </w:tc>
        <w:tc>
          <w:tcPr>
            <w:tcW w:w="1040"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系统集成</w:t>
            </w:r>
          </w:p>
        </w:tc>
        <w:tc>
          <w:tcPr>
            <w:tcW w:w="4436"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服务器虚拟化</w:t>
            </w:r>
          </w:p>
        </w:tc>
        <w:tc>
          <w:tcPr>
            <w:tcW w:w="1448"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6</w:t>
            </w:r>
          </w:p>
        </w:tc>
      </w:tr>
      <w:tr w:rsidR="00796E6B">
        <w:trPr>
          <w:trHeight w:val="280"/>
          <w:jc w:val="center"/>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13</w:t>
            </w:r>
          </w:p>
        </w:tc>
        <w:tc>
          <w:tcPr>
            <w:tcW w:w="1040" w:type="dxa"/>
            <w:vMerge w:val="restart"/>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防病毒系统</w:t>
            </w:r>
          </w:p>
        </w:tc>
        <w:tc>
          <w:tcPr>
            <w:tcW w:w="4436"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终端安全管理系统（杀毒）</w:t>
            </w:r>
            <w:r>
              <w:rPr>
                <w:rFonts w:ascii="宋体" w:hAnsi="宋体" w:cs="宋体" w:hint="eastAsia"/>
                <w:color w:val="000000"/>
                <w:kern w:val="0"/>
                <w:szCs w:val="21"/>
              </w:rPr>
              <w:t>Windows</w:t>
            </w:r>
            <w:r>
              <w:rPr>
                <w:rFonts w:ascii="宋体" w:hAnsi="宋体" w:cs="宋体" w:hint="eastAsia"/>
                <w:color w:val="000000"/>
                <w:kern w:val="0"/>
                <w:szCs w:val="21"/>
              </w:rPr>
              <w:t>模块</w:t>
            </w:r>
          </w:p>
        </w:tc>
        <w:tc>
          <w:tcPr>
            <w:tcW w:w="1448"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20</w:t>
            </w:r>
          </w:p>
        </w:tc>
      </w:tr>
      <w:tr w:rsidR="00796E6B">
        <w:trPr>
          <w:trHeight w:val="280"/>
          <w:jc w:val="center"/>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14</w:t>
            </w:r>
          </w:p>
        </w:tc>
        <w:tc>
          <w:tcPr>
            <w:tcW w:w="1040" w:type="dxa"/>
            <w:vMerge/>
            <w:tcBorders>
              <w:top w:val="nil"/>
              <w:left w:val="single" w:sz="4" w:space="0" w:color="auto"/>
              <w:bottom w:val="single" w:sz="4" w:space="0" w:color="auto"/>
              <w:right w:val="single" w:sz="4" w:space="0" w:color="auto"/>
            </w:tcBorders>
            <w:vAlign w:val="center"/>
          </w:tcPr>
          <w:p w:rsidR="00796E6B" w:rsidRDefault="00796E6B">
            <w:pPr>
              <w:widowControl/>
              <w:jc w:val="left"/>
              <w:rPr>
                <w:rFonts w:ascii="宋体" w:hAnsi="宋体" w:cs="宋体"/>
                <w:color w:val="000000"/>
                <w:kern w:val="0"/>
                <w:szCs w:val="21"/>
              </w:rPr>
            </w:pPr>
          </w:p>
        </w:tc>
        <w:tc>
          <w:tcPr>
            <w:tcW w:w="4436"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终端安全管理系统（杀毒）</w:t>
            </w:r>
            <w:r>
              <w:rPr>
                <w:rFonts w:ascii="宋体" w:hAnsi="宋体" w:cs="宋体" w:hint="eastAsia"/>
                <w:color w:val="000000"/>
                <w:kern w:val="0"/>
                <w:szCs w:val="21"/>
              </w:rPr>
              <w:t xml:space="preserve">Windows </w:t>
            </w:r>
            <w:r>
              <w:rPr>
                <w:rFonts w:ascii="宋体" w:hAnsi="宋体" w:cs="宋体" w:hint="eastAsia"/>
                <w:color w:val="000000"/>
                <w:kern w:val="0"/>
                <w:szCs w:val="21"/>
              </w:rPr>
              <w:t>Server</w:t>
            </w:r>
            <w:r>
              <w:rPr>
                <w:rFonts w:ascii="宋体" w:hAnsi="宋体" w:cs="宋体" w:hint="eastAsia"/>
                <w:color w:val="000000"/>
                <w:kern w:val="0"/>
                <w:szCs w:val="21"/>
              </w:rPr>
              <w:t>模块</w:t>
            </w:r>
          </w:p>
        </w:tc>
        <w:tc>
          <w:tcPr>
            <w:tcW w:w="1448"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6</w:t>
            </w:r>
          </w:p>
        </w:tc>
      </w:tr>
      <w:tr w:rsidR="00796E6B">
        <w:trPr>
          <w:trHeight w:val="280"/>
          <w:jc w:val="center"/>
        </w:trPr>
        <w:tc>
          <w:tcPr>
            <w:tcW w:w="1040" w:type="dxa"/>
            <w:tcBorders>
              <w:top w:val="nil"/>
              <w:left w:val="single" w:sz="4" w:space="0" w:color="auto"/>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15</w:t>
            </w:r>
          </w:p>
        </w:tc>
        <w:tc>
          <w:tcPr>
            <w:tcW w:w="1040"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电视机</w:t>
            </w:r>
          </w:p>
        </w:tc>
        <w:tc>
          <w:tcPr>
            <w:tcW w:w="4436"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hint="eastAsia"/>
                <w:color w:val="000000"/>
                <w:kern w:val="0"/>
                <w:szCs w:val="21"/>
              </w:rPr>
              <w:t>55</w:t>
            </w:r>
            <w:r>
              <w:rPr>
                <w:rFonts w:ascii="宋体" w:hAnsi="宋体" w:cs="宋体" w:hint="eastAsia"/>
                <w:color w:val="000000"/>
                <w:kern w:val="0"/>
                <w:szCs w:val="21"/>
              </w:rPr>
              <w:t>寸安卓系统电视机</w:t>
            </w:r>
          </w:p>
        </w:tc>
        <w:tc>
          <w:tcPr>
            <w:tcW w:w="1448" w:type="dxa"/>
            <w:tcBorders>
              <w:top w:val="nil"/>
              <w:left w:val="nil"/>
              <w:bottom w:val="single" w:sz="4" w:space="0" w:color="auto"/>
              <w:right w:val="single" w:sz="4" w:space="0" w:color="auto"/>
            </w:tcBorders>
            <w:vAlign w:val="center"/>
          </w:tcPr>
          <w:p w:rsidR="00796E6B" w:rsidRDefault="00F64383">
            <w:pPr>
              <w:widowControl/>
              <w:jc w:val="center"/>
              <w:rPr>
                <w:rFonts w:ascii="宋体" w:hAnsi="宋体" w:cs="宋体"/>
                <w:color w:val="000000"/>
                <w:kern w:val="0"/>
                <w:szCs w:val="21"/>
              </w:rPr>
            </w:pPr>
            <w:r>
              <w:rPr>
                <w:rFonts w:ascii="宋体" w:hAnsi="宋体" w:cs="宋体" w:hint="eastAsia"/>
                <w:color w:val="000000"/>
                <w:kern w:val="0"/>
                <w:szCs w:val="21"/>
              </w:rPr>
              <w:t>5</w:t>
            </w:r>
          </w:p>
        </w:tc>
      </w:tr>
    </w:tbl>
    <w:p w:rsidR="00796E6B" w:rsidRDefault="00796E6B"/>
    <w:p w:rsidR="00796E6B" w:rsidRDefault="00F64383" w:rsidP="00171199">
      <w:pPr>
        <w:adjustRightInd w:val="0"/>
        <w:snapToGrid w:val="0"/>
        <w:spacing w:beforeLines="50" w:line="360" w:lineRule="auto"/>
        <w:rPr>
          <w:rFonts w:asciiTheme="minorEastAsia" w:eastAsiaTheme="minorEastAsia" w:hAnsiTheme="minorEastAsia"/>
          <w:szCs w:val="21"/>
        </w:rPr>
      </w:pPr>
      <w:r>
        <w:rPr>
          <w:rFonts w:asciiTheme="minorEastAsia" w:eastAsiaTheme="minorEastAsia" w:hAnsiTheme="minorEastAsia" w:hint="eastAsia"/>
          <w:szCs w:val="21"/>
        </w:rPr>
        <w:t>注：</w:t>
      </w:r>
      <w:r>
        <w:rPr>
          <w:rFonts w:asciiTheme="minorEastAsia" w:eastAsiaTheme="minorEastAsia" w:hAnsiTheme="minorEastAsia" w:hint="eastAsia"/>
          <w:szCs w:val="21"/>
        </w:rPr>
        <w:t>1</w:t>
      </w:r>
      <w:r>
        <w:rPr>
          <w:rFonts w:asciiTheme="minorEastAsia" w:eastAsiaTheme="minorEastAsia" w:hAnsiTheme="minorEastAsia" w:hint="eastAsia"/>
          <w:szCs w:val="21"/>
        </w:rPr>
        <w:t>、“包”为最小合同单位（最小投标单位）。每“包”内容应细化到“品目”（如果分品目的）。</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、投标人必须对一个完整、独立的包进行投标，不得仅对一个包中的部分品目投标，否则</w:t>
      </w:r>
      <w:r>
        <w:rPr>
          <w:rFonts w:asciiTheme="minorEastAsia" w:eastAsiaTheme="minorEastAsia" w:hAnsiTheme="minorEastAsia" w:hint="eastAsia"/>
          <w:b/>
          <w:szCs w:val="21"/>
        </w:rPr>
        <w:t>投标无效。</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cs="宋体"/>
          <w:color w:val="000000"/>
          <w:kern w:val="0"/>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、货物的主要技术参数或规格：</w:t>
      </w:r>
      <w:r>
        <w:rPr>
          <w:rFonts w:asciiTheme="minorEastAsia" w:eastAsiaTheme="minorEastAsia" w:hAnsiTheme="minorEastAsia" w:cs="宋体"/>
          <w:color w:val="000000"/>
          <w:kern w:val="0"/>
          <w:szCs w:val="21"/>
        </w:rPr>
        <w:t>详见</w:t>
      </w:r>
      <w:r>
        <w:rPr>
          <w:rFonts w:asciiTheme="minorEastAsia" w:eastAsiaTheme="minorEastAsia" w:hAnsiTheme="minorEastAsia" w:cs="宋体"/>
          <w:color w:val="000000"/>
          <w:kern w:val="0"/>
          <w:szCs w:val="21"/>
        </w:rPr>
        <w:t>“</w:t>
      </w:r>
      <w:r>
        <w:rPr>
          <w:rFonts w:asciiTheme="minorEastAsia" w:eastAsiaTheme="minorEastAsia" w:hAnsiTheme="minorEastAsia" w:cs="宋体"/>
          <w:color w:val="000000"/>
          <w:kern w:val="0"/>
          <w:szCs w:val="21"/>
        </w:rPr>
        <w:t>技术要求</w:t>
      </w:r>
      <w:r>
        <w:rPr>
          <w:rFonts w:asciiTheme="minorEastAsia" w:eastAsiaTheme="minorEastAsia" w:hAnsiTheme="minorEastAsia" w:cs="宋体"/>
          <w:color w:val="000000"/>
          <w:kern w:val="0"/>
          <w:szCs w:val="21"/>
        </w:rPr>
        <w:t>”</w:t>
      </w:r>
      <w:r>
        <w:rPr>
          <w:rFonts w:asciiTheme="minorEastAsia" w:eastAsiaTheme="minorEastAsia" w:hAnsiTheme="minorEastAsia" w:cs="宋体"/>
          <w:color w:val="000000"/>
          <w:kern w:val="0"/>
          <w:szCs w:val="21"/>
        </w:rPr>
        <w:t>中的具体技术参数</w:t>
      </w:r>
      <w:r>
        <w:rPr>
          <w:rFonts w:asciiTheme="minorEastAsia" w:eastAsiaTheme="minorEastAsia" w:hAnsiTheme="minorEastAsia" w:cs="宋体" w:hint="eastAsia"/>
          <w:color w:val="000000"/>
          <w:kern w:val="0"/>
          <w:szCs w:val="21"/>
        </w:rPr>
        <w:t>。</w:t>
      </w:r>
    </w:p>
    <w:p w:rsidR="00796E6B" w:rsidRDefault="00F64383" w:rsidP="00171199">
      <w:pPr>
        <w:adjustRightInd w:val="0"/>
        <w:snapToGrid w:val="0"/>
        <w:spacing w:beforeLines="50" w:line="360" w:lineRule="auto"/>
        <w:ind w:firstLineChars="200" w:firstLine="420"/>
        <w:rPr>
          <w:rFonts w:ascii="宋体" w:hAnsi="宋体" w:cs="宋体"/>
          <w:kern w:val="0"/>
          <w:szCs w:val="21"/>
        </w:rPr>
      </w:pPr>
      <w:r>
        <w:rPr>
          <w:rFonts w:ascii="宋体" w:hAnsi="宋体" w:cs="宋体" w:hint="eastAsia"/>
          <w:bCs/>
          <w:kern w:val="0"/>
          <w:szCs w:val="21"/>
        </w:rPr>
        <w:t>4</w:t>
      </w:r>
      <w:r>
        <w:rPr>
          <w:rFonts w:ascii="宋体" w:hAnsi="宋体" w:cs="宋体" w:hint="eastAsia"/>
          <w:bCs/>
          <w:kern w:val="0"/>
          <w:szCs w:val="21"/>
        </w:rPr>
        <w:t>、投标人应</w:t>
      </w:r>
      <w:r>
        <w:rPr>
          <w:rFonts w:ascii="宋体" w:hAnsi="宋体" w:cs="宋体" w:hint="eastAsia"/>
          <w:kern w:val="0"/>
          <w:szCs w:val="21"/>
        </w:rPr>
        <w:t>在投标文件《分项报价明细表》中按</w:t>
      </w:r>
      <w:r>
        <w:rPr>
          <w:rFonts w:ascii="宋体" w:hAnsi="宋体" w:hint="eastAsia"/>
          <w:color w:val="000000"/>
          <w:szCs w:val="21"/>
        </w:rPr>
        <w:t>分项项目名称（包括</w:t>
      </w:r>
      <w:r>
        <w:rPr>
          <w:rFonts w:ascii="宋体" w:hAnsi="宋体" w:cs="宋体" w:hint="eastAsia"/>
          <w:kern w:val="0"/>
          <w:szCs w:val="21"/>
        </w:rPr>
        <w:t>条目号</w:t>
      </w:r>
      <w:r>
        <w:rPr>
          <w:rFonts w:ascii="宋体" w:hAnsi="宋体" w:cs="宋体" w:hint="eastAsia"/>
          <w:kern w:val="0"/>
          <w:szCs w:val="21"/>
        </w:rPr>
        <w:t>/</w:t>
      </w:r>
      <w:r>
        <w:rPr>
          <w:rFonts w:ascii="宋体" w:hAnsi="宋体" w:cs="宋体" w:hint="eastAsia"/>
          <w:kern w:val="0"/>
          <w:szCs w:val="21"/>
        </w:rPr>
        <w:t>品目名称）顺序逐项填写，且每个品目中的条目均需按招标文件规定报价。如有缺项、漏项，其</w:t>
      </w:r>
      <w:r>
        <w:rPr>
          <w:rFonts w:ascii="宋体" w:hAnsi="宋体" w:cs="宋体" w:hint="eastAsia"/>
          <w:b/>
          <w:kern w:val="0"/>
          <w:szCs w:val="21"/>
        </w:rPr>
        <w:t>投标无效</w:t>
      </w:r>
      <w:r>
        <w:rPr>
          <w:rFonts w:ascii="宋体" w:hAnsi="宋体" w:cs="宋体" w:hint="eastAsia"/>
          <w:kern w:val="0"/>
          <w:szCs w:val="21"/>
        </w:rPr>
        <w:t>。</w:t>
      </w:r>
    </w:p>
    <w:p w:rsidR="00796E6B" w:rsidRDefault="00F64383" w:rsidP="00171199">
      <w:pPr>
        <w:pStyle w:val="20"/>
        <w:adjustRightInd w:val="0"/>
        <w:snapToGrid w:val="0"/>
        <w:spacing w:beforeLines="50"/>
        <w:jc w:val="center"/>
        <w:rPr>
          <w:rFonts w:ascii="黑体" w:eastAsia="黑体" w:hAnsi="黑体"/>
          <w:sz w:val="28"/>
          <w:szCs w:val="28"/>
        </w:rPr>
      </w:pPr>
      <w:bookmarkStart w:id="51" w:name="_Toc13616"/>
      <w:r>
        <w:rPr>
          <w:rFonts w:ascii="黑体" w:eastAsia="黑体" w:hAnsi="黑体" w:hint="eastAsia"/>
          <w:sz w:val="28"/>
          <w:szCs w:val="28"/>
        </w:rPr>
        <w:t>第二节</w:t>
      </w:r>
      <w:r>
        <w:rPr>
          <w:rFonts w:ascii="黑体" w:eastAsia="黑体" w:hAnsi="黑体"/>
          <w:sz w:val="28"/>
          <w:szCs w:val="28"/>
        </w:rPr>
        <w:t>技术要求</w:t>
      </w:r>
      <w:bookmarkEnd w:id="51"/>
    </w:p>
    <w:p w:rsidR="00796E6B" w:rsidRDefault="00F64383">
      <w:pPr>
        <w:spacing w:line="360" w:lineRule="auto"/>
        <w:ind w:firstLineChars="147" w:firstLine="354"/>
        <w:rPr>
          <w:rFonts w:ascii="宋体" w:hAnsi="宋体"/>
          <w:b/>
          <w:sz w:val="24"/>
        </w:rPr>
      </w:pPr>
      <w:r>
        <w:rPr>
          <w:rFonts w:ascii="宋体" w:hAnsi="宋体" w:hint="eastAsia"/>
          <w:b/>
          <w:sz w:val="24"/>
        </w:rPr>
        <w:t>1</w:t>
      </w:r>
      <w:r>
        <w:rPr>
          <w:rFonts w:ascii="宋体" w:hAnsi="宋体" w:hint="eastAsia"/>
          <w:b/>
          <w:sz w:val="24"/>
        </w:rPr>
        <w:t>）总体要求</w:t>
      </w:r>
    </w:p>
    <w:p w:rsidR="00796E6B" w:rsidRDefault="00F64383">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、标准的遵从</w:t>
      </w:r>
    </w:p>
    <w:p w:rsidR="00796E6B" w:rsidRDefault="00F64383">
      <w:pPr>
        <w:spacing w:line="360" w:lineRule="auto"/>
        <w:ind w:firstLineChars="200" w:firstLine="480"/>
        <w:rPr>
          <w:rFonts w:ascii="宋体" w:hAnsi="宋体"/>
          <w:sz w:val="24"/>
        </w:rPr>
      </w:pPr>
      <w:r>
        <w:rPr>
          <w:rFonts w:ascii="宋体" w:hAnsi="宋体" w:hint="eastAsia"/>
          <w:sz w:val="24"/>
        </w:rPr>
        <w:t>为了保证系统的开放性，以及集成的实现，系统需遵从以下标准：</w:t>
      </w:r>
    </w:p>
    <w:p w:rsidR="00796E6B" w:rsidRDefault="00F64383">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ab/>
      </w:r>
      <w:r>
        <w:rPr>
          <w:rFonts w:ascii="宋体" w:hAnsi="宋体" w:hint="eastAsia"/>
          <w:sz w:val="24"/>
        </w:rPr>
        <w:t>支持</w:t>
      </w:r>
      <w:r>
        <w:rPr>
          <w:rFonts w:ascii="宋体" w:hAnsi="宋体" w:hint="eastAsia"/>
          <w:sz w:val="24"/>
        </w:rPr>
        <w:t>TCP/IP</w:t>
      </w:r>
      <w:r>
        <w:rPr>
          <w:rFonts w:ascii="宋体" w:hAnsi="宋体" w:hint="eastAsia"/>
          <w:sz w:val="24"/>
        </w:rPr>
        <w:t>协议、</w:t>
      </w:r>
      <w:r>
        <w:rPr>
          <w:rFonts w:ascii="宋体" w:hAnsi="宋体" w:hint="eastAsia"/>
          <w:sz w:val="24"/>
        </w:rPr>
        <w:t>HTTP</w:t>
      </w:r>
      <w:r>
        <w:rPr>
          <w:rFonts w:ascii="宋体" w:hAnsi="宋体" w:hint="eastAsia"/>
          <w:sz w:val="24"/>
        </w:rPr>
        <w:t>、</w:t>
      </w:r>
      <w:r>
        <w:rPr>
          <w:rFonts w:ascii="宋体" w:hAnsi="宋体" w:hint="eastAsia"/>
          <w:sz w:val="24"/>
        </w:rPr>
        <w:t>HTTPS</w:t>
      </w:r>
      <w:r>
        <w:rPr>
          <w:rFonts w:ascii="宋体" w:hAnsi="宋体" w:hint="eastAsia"/>
          <w:sz w:val="24"/>
        </w:rPr>
        <w:t>；</w:t>
      </w:r>
    </w:p>
    <w:p w:rsidR="00796E6B" w:rsidRDefault="00F64383">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ab/>
      </w:r>
      <w:r>
        <w:rPr>
          <w:rFonts w:ascii="宋体" w:hAnsi="宋体" w:hint="eastAsia"/>
          <w:sz w:val="24"/>
        </w:rPr>
        <w:t>对数据库的访问支持专用数据库接口、</w:t>
      </w:r>
      <w:r>
        <w:rPr>
          <w:rFonts w:ascii="宋体" w:hAnsi="宋体" w:hint="eastAsia"/>
          <w:sz w:val="24"/>
        </w:rPr>
        <w:t>ODBC</w:t>
      </w:r>
      <w:r>
        <w:rPr>
          <w:rFonts w:ascii="宋体" w:hAnsi="宋体" w:hint="eastAsia"/>
          <w:sz w:val="24"/>
        </w:rPr>
        <w:t>、</w:t>
      </w:r>
      <w:r>
        <w:rPr>
          <w:rFonts w:ascii="宋体" w:hAnsi="宋体" w:hint="eastAsia"/>
          <w:sz w:val="24"/>
        </w:rPr>
        <w:t>JDBC</w:t>
      </w:r>
      <w:r>
        <w:rPr>
          <w:rFonts w:ascii="宋体" w:hAnsi="宋体" w:hint="eastAsia"/>
          <w:sz w:val="24"/>
        </w:rPr>
        <w:t>；</w:t>
      </w:r>
    </w:p>
    <w:p w:rsidR="00796E6B" w:rsidRDefault="00F64383">
      <w:pPr>
        <w:spacing w:line="360" w:lineRule="auto"/>
        <w:ind w:firstLineChars="200" w:firstLine="480"/>
        <w:rPr>
          <w:rFonts w:ascii="宋体" w:hAnsi="宋体"/>
          <w:sz w:val="24"/>
        </w:rPr>
      </w:pPr>
      <w:r>
        <w:rPr>
          <w:rFonts w:ascii="宋体" w:hAnsi="宋体" w:hint="eastAsia"/>
          <w:sz w:val="24"/>
        </w:rPr>
        <w:t>3)</w:t>
      </w:r>
      <w:r>
        <w:rPr>
          <w:rFonts w:ascii="宋体" w:hAnsi="宋体" w:hint="eastAsia"/>
          <w:sz w:val="24"/>
        </w:rPr>
        <w:tab/>
      </w:r>
      <w:r>
        <w:rPr>
          <w:rFonts w:ascii="宋体" w:hAnsi="宋体" w:hint="eastAsia"/>
          <w:sz w:val="24"/>
        </w:rPr>
        <w:t>支持</w:t>
      </w:r>
      <w:r>
        <w:rPr>
          <w:rFonts w:ascii="宋体" w:hAnsi="宋体" w:hint="eastAsia"/>
          <w:sz w:val="24"/>
        </w:rPr>
        <w:t>XML</w:t>
      </w:r>
      <w:r>
        <w:rPr>
          <w:rFonts w:ascii="宋体" w:hAnsi="宋体" w:hint="eastAsia"/>
          <w:sz w:val="24"/>
        </w:rPr>
        <w:t>；符合</w:t>
      </w:r>
      <w:r>
        <w:rPr>
          <w:rFonts w:ascii="宋体" w:hAnsi="宋体"/>
          <w:sz w:val="24"/>
        </w:rPr>
        <w:t>DICOM 3</w:t>
      </w:r>
      <w:r>
        <w:rPr>
          <w:rFonts w:ascii="宋体" w:hAnsi="宋体" w:hint="eastAsia"/>
          <w:sz w:val="24"/>
        </w:rPr>
        <w:t>、</w:t>
      </w:r>
      <w:r>
        <w:rPr>
          <w:rFonts w:ascii="宋体" w:hAnsi="宋体"/>
          <w:sz w:val="24"/>
        </w:rPr>
        <w:t>HL7</w:t>
      </w:r>
      <w:r>
        <w:rPr>
          <w:rFonts w:ascii="宋体" w:hAnsi="宋体" w:hint="eastAsia"/>
          <w:sz w:val="24"/>
        </w:rPr>
        <w:t>、</w:t>
      </w:r>
      <w:r>
        <w:rPr>
          <w:rFonts w:ascii="宋体" w:hAnsi="宋体"/>
          <w:sz w:val="24"/>
        </w:rPr>
        <w:t>ICD10</w:t>
      </w:r>
      <w:r>
        <w:rPr>
          <w:rFonts w:ascii="宋体" w:hAnsi="宋体" w:hint="eastAsia"/>
          <w:sz w:val="24"/>
        </w:rPr>
        <w:t>等国际标准；</w:t>
      </w:r>
    </w:p>
    <w:p w:rsidR="00796E6B" w:rsidRDefault="00F64383">
      <w:pPr>
        <w:spacing w:line="360" w:lineRule="auto"/>
        <w:ind w:firstLineChars="200" w:firstLine="480"/>
        <w:rPr>
          <w:rFonts w:ascii="宋体" w:hAnsi="宋体"/>
          <w:sz w:val="24"/>
        </w:rPr>
      </w:pPr>
      <w:r>
        <w:rPr>
          <w:rFonts w:ascii="宋体" w:hAnsi="宋体" w:hint="eastAsia"/>
          <w:sz w:val="24"/>
        </w:rPr>
        <w:t>4)</w:t>
      </w:r>
      <w:r>
        <w:rPr>
          <w:rFonts w:ascii="宋体" w:hAnsi="宋体" w:hint="eastAsia"/>
          <w:sz w:val="24"/>
        </w:rPr>
        <w:tab/>
      </w:r>
      <w:r>
        <w:rPr>
          <w:rFonts w:ascii="宋体" w:hAnsi="宋体" w:hint="eastAsia"/>
          <w:sz w:val="24"/>
        </w:rPr>
        <w:t>遵循国家卫生部《医院信息系统基本功能规范（</w:t>
      </w:r>
      <w:r>
        <w:rPr>
          <w:rFonts w:ascii="宋体" w:hAnsi="宋体" w:hint="eastAsia"/>
          <w:sz w:val="24"/>
        </w:rPr>
        <w:t>2002</w:t>
      </w:r>
      <w:r>
        <w:rPr>
          <w:rFonts w:ascii="宋体" w:hAnsi="宋体" w:hint="eastAsia"/>
          <w:sz w:val="24"/>
        </w:rPr>
        <w:t>版）》、《湖南省医院评审信息化应用评价标准》（</w:t>
      </w:r>
      <w:r>
        <w:rPr>
          <w:rFonts w:ascii="宋体" w:hAnsi="宋体" w:hint="eastAsia"/>
          <w:sz w:val="24"/>
        </w:rPr>
        <w:t>2012</w:t>
      </w:r>
      <w:r>
        <w:rPr>
          <w:rFonts w:ascii="宋体" w:hAnsi="宋体" w:hint="eastAsia"/>
          <w:sz w:val="24"/>
        </w:rPr>
        <w:t>版）等有关规范的要求。</w:t>
      </w:r>
    </w:p>
    <w:p w:rsidR="00796E6B" w:rsidRDefault="00F64383">
      <w:pPr>
        <w:spacing w:line="360" w:lineRule="auto"/>
        <w:ind w:firstLineChars="200" w:firstLine="480"/>
        <w:rPr>
          <w:rFonts w:ascii="宋体" w:hAnsi="宋体"/>
          <w:sz w:val="24"/>
        </w:rPr>
      </w:pPr>
      <w:r>
        <w:rPr>
          <w:rFonts w:ascii="宋体" w:hAnsi="宋体" w:hint="eastAsia"/>
          <w:sz w:val="24"/>
        </w:rPr>
        <w:t>5</w:t>
      </w:r>
      <w:r>
        <w:rPr>
          <w:rFonts w:ascii="宋体" w:hAnsi="宋体" w:hint="eastAsia"/>
          <w:sz w:val="24"/>
        </w:rPr>
        <w:t>）可以连接原医院各设备及对医院需求定制制作新功能。</w:t>
      </w:r>
    </w:p>
    <w:p w:rsidR="00796E6B" w:rsidRDefault="00F64383">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、操作系统和数据库要求</w:t>
      </w:r>
    </w:p>
    <w:p w:rsidR="00796E6B" w:rsidRDefault="00F64383">
      <w:pPr>
        <w:spacing w:line="360" w:lineRule="auto"/>
        <w:ind w:firstLineChars="200" w:firstLine="480"/>
        <w:rPr>
          <w:rFonts w:ascii="宋体" w:hAnsi="宋体"/>
          <w:sz w:val="24"/>
        </w:rPr>
      </w:pPr>
      <w:r>
        <w:rPr>
          <w:rFonts w:ascii="宋体" w:hAnsi="宋体" w:hint="eastAsia"/>
          <w:sz w:val="24"/>
        </w:rPr>
        <w:t>服务器采用符合</w:t>
      </w:r>
      <w:r>
        <w:rPr>
          <w:rFonts w:ascii="宋体" w:hAnsi="宋体" w:hint="eastAsia"/>
          <w:sz w:val="24"/>
        </w:rPr>
        <w:t>OSF</w:t>
      </w:r>
      <w:r>
        <w:rPr>
          <w:rFonts w:ascii="宋体" w:hAnsi="宋体" w:hint="eastAsia"/>
          <w:sz w:val="24"/>
        </w:rPr>
        <w:t>的</w:t>
      </w:r>
      <w:r>
        <w:rPr>
          <w:rFonts w:ascii="宋体" w:hAnsi="宋体" w:hint="eastAsia"/>
          <w:sz w:val="24"/>
        </w:rPr>
        <w:t>POSIX</w:t>
      </w:r>
      <w:r>
        <w:rPr>
          <w:rFonts w:ascii="宋体" w:hAnsi="宋体" w:hint="eastAsia"/>
          <w:sz w:val="24"/>
        </w:rPr>
        <w:t>标准的</w:t>
      </w:r>
      <w:r>
        <w:rPr>
          <w:rFonts w:ascii="宋体" w:hAnsi="宋体" w:hint="eastAsia"/>
          <w:sz w:val="24"/>
        </w:rPr>
        <w:t>Unix</w:t>
      </w:r>
      <w:r>
        <w:rPr>
          <w:rFonts w:ascii="宋体" w:hAnsi="宋体" w:hint="eastAsia"/>
          <w:sz w:val="24"/>
        </w:rPr>
        <w:t>、</w:t>
      </w:r>
      <w:r>
        <w:rPr>
          <w:rFonts w:ascii="宋体" w:hAnsi="宋体" w:hint="eastAsia"/>
          <w:sz w:val="24"/>
        </w:rPr>
        <w:t>Linux</w:t>
      </w:r>
      <w:r>
        <w:rPr>
          <w:rFonts w:ascii="宋体" w:hAnsi="宋体" w:hint="eastAsia"/>
          <w:sz w:val="24"/>
        </w:rPr>
        <w:t>、</w:t>
      </w:r>
      <w:r>
        <w:rPr>
          <w:rFonts w:ascii="宋体" w:hAnsi="宋体" w:hint="eastAsia"/>
          <w:sz w:val="24"/>
        </w:rPr>
        <w:t>Windows 2008 Server</w:t>
      </w:r>
      <w:r>
        <w:rPr>
          <w:rFonts w:ascii="宋体" w:hAnsi="宋体" w:hint="eastAsia"/>
          <w:sz w:val="24"/>
        </w:rPr>
        <w:t>等操</w:t>
      </w:r>
      <w:r>
        <w:rPr>
          <w:rFonts w:ascii="宋体" w:hAnsi="宋体" w:hint="eastAsia"/>
          <w:sz w:val="24"/>
        </w:rPr>
        <w:lastRenderedPageBreak/>
        <w:t>作系统，工作站采用基于</w:t>
      </w:r>
      <w:r>
        <w:rPr>
          <w:rFonts w:ascii="宋体" w:hAnsi="宋体" w:hint="eastAsia"/>
          <w:sz w:val="24"/>
        </w:rPr>
        <w:t>Win2000</w:t>
      </w:r>
      <w:r>
        <w:rPr>
          <w:rFonts w:ascii="宋体" w:hAnsi="宋体" w:hint="eastAsia"/>
          <w:sz w:val="24"/>
        </w:rPr>
        <w:t>、</w:t>
      </w:r>
      <w:r>
        <w:rPr>
          <w:rFonts w:ascii="宋体" w:hAnsi="宋体" w:hint="eastAsia"/>
          <w:sz w:val="24"/>
        </w:rPr>
        <w:t>WIN XP</w:t>
      </w:r>
      <w:r>
        <w:rPr>
          <w:rFonts w:ascii="宋体" w:hAnsi="宋体" w:hint="eastAsia"/>
          <w:sz w:val="24"/>
        </w:rPr>
        <w:t>或</w:t>
      </w:r>
      <w:r>
        <w:rPr>
          <w:rFonts w:ascii="宋体" w:hAnsi="宋体" w:hint="eastAsia"/>
          <w:sz w:val="24"/>
        </w:rPr>
        <w:t>WIN 7</w:t>
      </w:r>
      <w:r>
        <w:rPr>
          <w:rFonts w:ascii="宋体" w:hAnsi="宋体" w:hint="eastAsia"/>
          <w:sz w:val="24"/>
        </w:rPr>
        <w:t>的操作系统，数据库管理系统采用大型关系数据库。</w:t>
      </w:r>
    </w:p>
    <w:p w:rsidR="00796E6B" w:rsidRDefault="00F64383">
      <w:pPr>
        <w:spacing w:line="360" w:lineRule="auto"/>
        <w:ind w:firstLineChars="200" w:firstLine="480"/>
        <w:rPr>
          <w:rFonts w:ascii="宋体" w:hAnsi="宋体"/>
          <w:sz w:val="24"/>
        </w:rPr>
      </w:pPr>
      <w:r>
        <w:rPr>
          <w:rFonts w:ascii="宋体" w:hAnsi="宋体" w:hint="eastAsia"/>
          <w:sz w:val="24"/>
        </w:rPr>
        <w:t>3</w:t>
      </w:r>
      <w:r>
        <w:rPr>
          <w:rFonts w:ascii="宋体" w:hAnsi="宋体" w:hint="eastAsia"/>
          <w:sz w:val="24"/>
        </w:rPr>
        <w:t>、易用性：软件系统应考虑实用性与先进性相结合，要体现出易于理解掌握、操作简单、提示清晰、逻辑性强，直观简洁、帮助信息丰富，而且要针对医院输入项目的特点对输入顺序专门定制，保证操作人员以最快速度和最少的击键次数完成工作。</w:t>
      </w:r>
    </w:p>
    <w:p w:rsidR="00796E6B" w:rsidRDefault="00F64383">
      <w:pPr>
        <w:rPr>
          <w:rFonts w:ascii="宋体" w:hAnsi="宋体"/>
          <w:sz w:val="24"/>
        </w:rPr>
      </w:pPr>
      <w:r>
        <w:rPr>
          <w:rFonts w:ascii="宋体" w:hAnsi="宋体" w:hint="eastAsia"/>
          <w:sz w:val="24"/>
        </w:rPr>
        <w:t>4</w:t>
      </w:r>
      <w:r>
        <w:rPr>
          <w:rFonts w:ascii="宋体" w:hAnsi="宋体" w:hint="eastAsia"/>
          <w:sz w:val="24"/>
        </w:rPr>
        <w:t>、实用性</w:t>
      </w:r>
    </w:p>
    <w:p w:rsidR="00796E6B" w:rsidRDefault="00F64383">
      <w:pPr>
        <w:spacing w:line="360" w:lineRule="auto"/>
        <w:ind w:firstLineChars="200" w:firstLine="480"/>
        <w:rPr>
          <w:rFonts w:ascii="宋体" w:hAnsi="宋体"/>
          <w:sz w:val="24"/>
        </w:rPr>
      </w:pPr>
      <w:r>
        <w:rPr>
          <w:rFonts w:ascii="宋体" w:hAnsi="宋体" w:hint="eastAsia"/>
          <w:sz w:val="24"/>
        </w:rPr>
        <w:t>实用性是评价信息系统的主要标准。它应该符合现行医院体系结构、管理模</w:t>
      </w:r>
      <w:r>
        <w:rPr>
          <w:rFonts w:ascii="宋体" w:hAnsi="宋体" w:hint="eastAsia"/>
          <w:sz w:val="24"/>
        </w:rPr>
        <w:t>式和运作程序，能满足医院一定时期内对信息的需求；能提高医疗服务质量、工作效率、管理水平，为医院带来一定的经济效益和社会效益。</w:t>
      </w:r>
    </w:p>
    <w:p w:rsidR="00796E6B" w:rsidRDefault="00F64383">
      <w:pPr>
        <w:rPr>
          <w:rFonts w:ascii="宋体" w:hAnsi="宋体"/>
          <w:sz w:val="24"/>
        </w:rPr>
      </w:pPr>
      <w:r>
        <w:rPr>
          <w:rFonts w:ascii="宋体" w:hAnsi="宋体" w:hint="eastAsia"/>
          <w:sz w:val="24"/>
        </w:rPr>
        <w:t>5</w:t>
      </w:r>
      <w:r>
        <w:rPr>
          <w:rFonts w:ascii="宋体" w:hAnsi="宋体" w:hint="eastAsia"/>
          <w:sz w:val="24"/>
        </w:rPr>
        <w:t>、安全性</w:t>
      </w:r>
    </w:p>
    <w:p w:rsidR="00796E6B" w:rsidRDefault="00F64383">
      <w:pPr>
        <w:snapToGrid w:val="0"/>
        <w:spacing w:line="360" w:lineRule="auto"/>
        <w:ind w:left="480"/>
        <w:rPr>
          <w:rFonts w:ascii="宋体" w:hAnsi="宋体"/>
          <w:sz w:val="24"/>
        </w:rPr>
      </w:pPr>
      <w:r>
        <w:rPr>
          <w:rFonts w:ascii="宋体" w:hAnsi="宋体" w:hint="eastAsia"/>
          <w:sz w:val="24"/>
        </w:rPr>
        <w:t>(1)</w:t>
      </w:r>
      <w:r>
        <w:rPr>
          <w:rFonts w:ascii="宋体" w:hAnsi="宋体" w:hint="eastAsia"/>
          <w:sz w:val="24"/>
        </w:rPr>
        <w:t>系统级安全：数据库设计应阐明用何种方式保证系统安全。</w:t>
      </w:r>
    </w:p>
    <w:p w:rsidR="00796E6B" w:rsidRDefault="00F64383">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应用级安全</w:t>
      </w:r>
      <w:r>
        <w:rPr>
          <w:rFonts w:ascii="宋体" w:hAnsi="宋体" w:hint="eastAsia"/>
          <w:sz w:val="24"/>
        </w:rPr>
        <w:t>(</w:t>
      </w:r>
      <w:r>
        <w:rPr>
          <w:rFonts w:ascii="宋体" w:hAnsi="宋体" w:hint="eastAsia"/>
          <w:sz w:val="24"/>
        </w:rPr>
        <w:t>工作站的权限验证</w:t>
      </w:r>
      <w:r>
        <w:rPr>
          <w:rFonts w:ascii="宋体" w:hAnsi="宋体" w:hint="eastAsia"/>
          <w:sz w:val="24"/>
        </w:rPr>
        <w:t>)</w:t>
      </w:r>
      <w:r>
        <w:rPr>
          <w:rFonts w:ascii="宋体" w:hAnsi="宋体" w:hint="eastAsia"/>
          <w:sz w:val="24"/>
        </w:rPr>
        <w:t>：应用系统的安全性主要从以下几个方面考虑：工作站现时是否有权运行系统、操作员现时是否有权使用某系统、数据加密、应用操作系统权限。系统具有抵御外界环境和人为操作失误的能力：有足够的防护措施，防止非法用户侵入；保证不因操作人员的误操作导致系统的崩溃等。</w:t>
      </w:r>
    </w:p>
    <w:p w:rsidR="00796E6B" w:rsidRDefault="00F64383">
      <w:pPr>
        <w:spacing w:line="360" w:lineRule="auto"/>
        <w:ind w:firstLineChars="200" w:firstLine="480"/>
        <w:rPr>
          <w:rFonts w:ascii="宋体" w:hAnsi="宋体"/>
          <w:sz w:val="24"/>
        </w:rPr>
      </w:pPr>
      <w:r>
        <w:rPr>
          <w:rFonts w:ascii="宋体" w:hAnsi="宋体" w:hint="eastAsia"/>
          <w:sz w:val="24"/>
        </w:rPr>
        <w:t>(3)</w:t>
      </w:r>
      <w:r>
        <w:rPr>
          <w:rFonts w:ascii="宋体" w:hAnsi="宋体" w:hint="eastAsia"/>
          <w:sz w:val="24"/>
        </w:rPr>
        <w:t>操作员的权限验证</w:t>
      </w:r>
      <w:r>
        <w:rPr>
          <w:rFonts w:ascii="宋体" w:hAnsi="宋体" w:hint="eastAsia"/>
          <w:sz w:val="24"/>
        </w:rPr>
        <w:t>:</w:t>
      </w:r>
      <w:r>
        <w:rPr>
          <w:rFonts w:ascii="宋体" w:hAnsi="宋体" w:hint="eastAsia"/>
          <w:sz w:val="24"/>
        </w:rPr>
        <w:t>系统</w:t>
      </w:r>
      <w:r>
        <w:rPr>
          <w:rFonts w:ascii="宋体" w:hAnsi="宋体" w:hint="eastAsia"/>
          <w:sz w:val="24"/>
        </w:rPr>
        <w:t>管理应能根据员工的职务和所承担工作进行角色划分，通过角色划分进行权限分配，当操作人员超越权限进行登录时，系统应能拒绝并记录在系统日志中。</w:t>
      </w:r>
    </w:p>
    <w:p w:rsidR="00796E6B" w:rsidRDefault="00F64383">
      <w:pPr>
        <w:spacing w:line="360" w:lineRule="auto"/>
        <w:ind w:firstLineChars="200" w:firstLine="480"/>
        <w:rPr>
          <w:rFonts w:ascii="宋体" w:hAnsi="宋体"/>
          <w:sz w:val="24"/>
        </w:rPr>
      </w:pPr>
      <w:r>
        <w:rPr>
          <w:rFonts w:ascii="宋体" w:hAnsi="宋体" w:hint="eastAsia"/>
          <w:sz w:val="24"/>
        </w:rPr>
        <w:t>(4)</w:t>
      </w:r>
      <w:r>
        <w:rPr>
          <w:rFonts w:ascii="宋体" w:hAnsi="宋体" w:hint="eastAsia"/>
          <w:sz w:val="24"/>
        </w:rPr>
        <w:t>数据加密</w:t>
      </w:r>
      <w:r>
        <w:rPr>
          <w:rFonts w:ascii="宋体" w:hAnsi="宋体" w:hint="eastAsia"/>
          <w:sz w:val="24"/>
        </w:rPr>
        <w:t>:</w:t>
      </w:r>
      <w:r>
        <w:rPr>
          <w:rFonts w:ascii="宋体" w:hAnsi="宋体" w:hint="eastAsia"/>
          <w:sz w:val="24"/>
        </w:rPr>
        <w:t>除了以上所属的登录</w:t>
      </w:r>
      <w:r>
        <w:rPr>
          <w:rFonts w:ascii="宋体" w:hAnsi="宋体" w:hint="eastAsia"/>
          <w:sz w:val="24"/>
        </w:rPr>
        <w:t>/</w:t>
      </w:r>
      <w:r>
        <w:rPr>
          <w:rFonts w:ascii="宋体" w:hAnsi="宋体" w:hint="eastAsia"/>
          <w:sz w:val="24"/>
        </w:rPr>
        <w:t>使用验证以外，系统还应采取对某些关键数据（如用户代码和密码）进行加密的方法，来提高安全性。</w:t>
      </w:r>
    </w:p>
    <w:p w:rsidR="00796E6B" w:rsidRDefault="00F64383">
      <w:pPr>
        <w:spacing w:line="360" w:lineRule="auto"/>
        <w:ind w:firstLineChars="200" w:firstLine="480"/>
        <w:rPr>
          <w:rFonts w:ascii="宋体" w:hAnsi="宋体"/>
          <w:sz w:val="24"/>
        </w:rPr>
      </w:pPr>
      <w:r>
        <w:rPr>
          <w:rFonts w:ascii="宋体" w:hAnsi="宋体" w:hint="eastAsia"/>
          <w:sz w:val="24"/>
        </w:rPr>
        <w:t>(5)</w:t>
      </w:r>
      <w:r>
        <w:rPr>
          <w:rFonts w:ascii="宋体" w:hAnsi="宋体" w:hint="eastAsia"/>
          <w:sz w:val="24"/>
        </w:rPr>
        <w:t>数据安全管理机制的提出</w:t>
      </w:r>
      <w:r>
        <w:rPr>
          <w:rFonts w:ascii="宋体" w:hAnsi="宋体" w:hint="eastAsia"/>
          <w:sz w:val="24"/>
        </w:rPr>
        <w:t>:</w:t>
      </w:r>
      <w:r>
        <w:rPr>
          <w:rFonts w:ascii="宋体" w:hAnsi="宋体" w:hint="eastAsia"/>
          <w:sz w:val="24"/>
        </w:rPr>
        <w:t>要求投标人提出一套完整的数据安全管理措施。</w:t>
      </w:r>
    </w:p>
    <w:p w:rsidR="00796E6B" w:rsidRDefault="00F64383">
      <w:pPr>
        <w:spacing w:line="360" w:lineRule="auto"/>
        <w:ind w:firstLineChars="200" w:firstLine="480"/>
        <w:rPr>
          <w:rFonts w:ascii="宋体" w:hAnsi="宋体"/>
          <w:sz w:val="24"/>
        </w:rPr>
      </w:pPr>
      <w:r>
        <w:rPr>
          <w:rFonts w:ascii="宋体" w:hAnsi="宋体" w:hint="eastAsia"/>
          <w:sz w:val="24"/>
        </w:rPr>
        <w:t>(6)</w:t>
      </w:r>
      <w:r>
        <w:rPr>
          <w:rFonts w:ascii="宋体" w:hAnsi="宋体" w:hint="eastAsia"/>
          <w:sz w:val="24"/>
        </w:rPr>
        <w:t>备份与恢复：对存储的数据，应有冗余保护措施，保证用户数据的随时可提取性，对于容错及冗余都有相应的安全保护机制。</w:t>
      </w:r>
    </w:p>
    <w:p w:rsidR="00796E6B" w:rsidRDefault="00F64383">
      <w:pPr>
        <w:spacing w:line="360" w:lineRule="auto"/>
        <w:ind w:firstLineChars="200" w:firstLine="480"/>
        <w:rPr>
          <w:rFonts w:ascii="宋体" w:hAnsi="宋体"/>
          <w:sz w:val="24"/>
        </w:rPr>
      </w:pPr>
      <w:r>
        <w:rPr>
          <w:rFonts w:ascii="宋体" w:hAnsi="宋体" w:hint="eastAsia"/>
          <w:sz w:val="24"/>
        </w:rPr>
        <w:t>6</w:t>
      </w:r>
      <w:r>
        <w:rPr>
          <w:rFonts w:ascii="宋体" w:hAnsi="宋体" w:hint="eastAsia"/>
          <w:sz w:val="24"/>
        </w:rPr>
        <w:t>、响应速度快：各一线工作站高峰期操作系统时无等待感觉</w:t>
      </w:r>
      <w:r>
        <w:rPr>
          <w:rFonts w:ascii="宋体" w:hAnsi="宋体" w:hint="eastAsia"/>
          <w:sz w:val="24"/>
        </w:rPr>
        <w:t>，查询操作进行预处理以加快查询速度。额定用户同时运行时不能出现堵塞现象。</w:t>
      </w:r>
    </w:p>
    <w:p w:rsidR="00796E6B" w:rsidRDefault="00F64383">
      <w:pPr>
        <w:tabs>
          <w:tab w:val="left" w:pos="0"/>
        </w:tabs>
        <w:snapToGrid w:val="0"/>
        <w:spacing w:line="360" w:lineRule="auto"/>
        <w:ind w:firstLineChars="200" w:firstLine="480"/>
        <w:rPr>
          <w:rFonts w:ascii="宋体" w:hAnsi="宋体"/>
          <w:sz w:val="24"/>
        </w:rPr>
      </w:pPr>
      <w:r>
        <w:rPr>
          <w:rFonts w:ascii="宋体" w:hAnsi="宋体" w:hint="eastAsia"/>
          <w:sz w:val="24"/>
        </w:rPr>
        <w:t>7</w:t>
      </w:r>
      <w:r>
        <w:rPr>
          <w:rFonts w:ascii="宋体" w:hAnsi="宋体" w:hint="eastAsia"/>
          <w:sz w:val="24"/>
        </w:rPr>
        <w:t>、扩展性：采用开放式的系统软件平台、模块化的应用软件结构，最好采用目前先进的开发平台。确保系统可灵活地扩充其业务功能，并可与其它业务系统进行无缝互连，采购人如需连接其他系统的，投标人需承诺提供相关技术接口和进行技术配合。系统须提供必要的辅助临床接口。</w:t>
      </w:r>
      <w:r>
        <w:rPr>
          <w:rFonts w:ascii="宋体" w:hAnsi="宋体" w:hint="eastAsia"/>
          <w:sz w:val="24"/>
        </w:rPr>
        <w:t xml:space="preserve"> </w:t>
      </w:r>
    </w:p>
    <w:p w:rsidR="00796E6B" w:rsidRDefault="00F64383">
      <w:pPr>
        <w:spacing w:line="360" w:lineRule="auto"/>
        <w:ind w:firstLineChars="200" w:firstLine="480"/>
        <w:rPr>
          <w:rFonts w:ascii="宋体" w:hAnsi="宋体"/>
          <w:sz w:val="24"/>
        </w:rPr>
      </w:pPr>
      <w:r>
        <w:rPr>
          <w:rFonts w:ascii="宋体" w:hAnsi="宋体" w:hint="eastAsia"/>
          <w:sz w:val="24"/>
        </w:rPr>
        <w:t>8</w:t>
      </w:r>
      <w:r>
        <w:rPr>
          <w:rFonts w:ascii="宋体" w:hAnsi="宋体" w:hint="eastAsia"/>
          <w:sz w:val="24"/>
        </w:rPr>
        <w:t>、先进性：采用业界先进、成熟的软件开发技术和系统结构，面向对象的设计</w:t>
      </w:r>
      <w:r>
        <w:rPr>
          <w:rFonts w:ascii="宋体" w:hAnsi="宋体" w:hint="eastAsia"/>
          <w:sz w:val="24"/>
        </w:rPr>
        <w:lastRenderedPageBreak/>
        <w:t>方法，可视化的、面向对象的开发工具。</w:t>
      </w:r>
    </w:p>
    <w:p w:rsidR="00796E6B" w:rsidRDefault="00F64383">
      <w:pPr>
        <w:spacing w:line="360" w:lineRule="auto"/>
        <w:ind w:firstLineChars="150" w:firstLine="360"/>
        <w:rPr>
          <w:rFonts w:ascii="宋体" w:hAnsi="宋体"/>
          <w:sz w:val="24"/>
        </w:rPr>
      </w:pPr>
      <w:r>
        <w:rPr>
          <w:rFonts w:ascii="宋体" w:hAnsi="宋体" w:hint="eastAsia"/>
          <w:sz w:val="24"/>
        </w:rPr>
        <w:t>9</w:t>
      </w:r>
      <w:r>
        <w:rPr>
          <w:rFonts w:ascii="宋体" w:hAnsi="宋体" w:hint="eastAsia"/>
          <w:sz w:val="24"/>
        </w:rPr>
        <w:t>、稳定性：投标人须具有基于大型数据库系统开发的经验，支持</w:t>
      </w:r>
      <w:r>
        <w:rPr>
          <w:rFonts w:ascii="宋体" w:hAnsi="宋体" w:hint="eastAsia"/>
          <w:sz w:val="24"/>
        </w:rPr>
        <w:t>SQL</w:t>
      </w:r>
      <w:r>
        <w:rPr>
          <w:rFonts w:ascii="宋体" w:hAnsi="宋体" w:hint="eastAsia"/>
          <w:sz w:val="24"/>
        </w:rPr>
        <w:t>、</w:t>
      </w:r>
      <w:r>
        <w:rPr>
          <w:rFonts w:ascii="宋体" w:hAnsi="宋体" w:hint="eastAsia"/>
          <w:sz w:val="24"/>
        </w:rPr>
        <w:t>Orac</w:t>
      </w:r>
      <w:r>
        <w:rPr>
          <w:rFonts w:ascii="宋体" w:hAnsi="宋体" w:hint="eastAsia"/>
          <w:sz w:val="24"/>
        </w:rPr>
        <w:t>le</w:t>
      </w:r>
      <w:r>
        <w:rPr>
          <w:rFonts w:ascii="宋体" w:hAnsi="宋体" w:hint="eastAsia"/>
          <w:sz w:val="24"/>
        </w:rPr>
        <w:t>以及</w:t>
      </w:r>
      <w:r>
        <w:rPr>
          <w:rFonts w:ascii="宋体" w:hAnsi="宋体" w:hint="eastAsia"/>
          <w:sz w:val="24"/>
        </w:rPr>
        <w:t>DB2</w:t>
      </w:r>
      <w:r>
        <w:rPr>
          <w:rFonts w:ascii="宋体" w:hAnsi="宋体" w:hint="eastAsia"/>
          <w:sz w:val="24"/>
        </w:rPr>
        <w:t>等大型数据库。</w:t>
      </w:r>
      <w:r>
        <w:rPr>
          <w:rFonts w:ascii="宋体" w:hAnsi="宋体" w:hint="eastAsia"/>
          <w:sz w:val="24"/>
        </w:rPr>
        <w:t xml:space="preserve"> </w:t>
      </w:r>
    </w:p>
    <w:p w:rsidR="00796E6B" w:rsidRDefault="00F64383">
      <w:pPr>
        <w:spacing w:line="360" w:lineRule="auto"/>
        <w:ind w:firstLineChars="150" w:firstLine="360"/>
        <w:rPr>
          <w:rFonts w:ascii="宋体" w:hAnsi="宋体"/>
          <w:sz w:val="24"/>
        </w:rPr>
      </w:pPr>
      <w:r>
        <w:rPr>
          <w:rFonts w:ascii="宋体" w:hAnsi="宋体" w:hint="eastAsia"/>
          <w:sz w:val="24"/>
        </w:rPr>
        <w:t>10</w:t>
      </w:r>
      <w:r>
        <w:rPr>
          <w:rFonts w:ascii="宋体" w:hAnsi="宋体" w:hint="eastAsia"/>
          <w:sz w:val="24"/>
        </w:rPr>
        <w:t>、灵活性、可维护性：系统可根据医院的具体工作流程定制、重组和改造，并为医院提供定制和改造的客户化工具。为适应将来的发展，系统应具有良好的可裁减性、可扩充性和可移植性；系统的安装卸载简单方便，可管理性、可维护性强；软件设计模块化、组件化，并提供配置模块和客户化工具。系统需求及流程变化、操作方式变化、机构人员变化、空间地点变化</w:t>
      </w:r>
      <w:r>
        <w:rPr>
          <w:rFonts w:ascii="宋体" w:hAnsi="宋体" w:hint="eastAsia"/>
          <w:sz w:val="24"/>
        </w:rPr>
        <w:t>(</w:t>
      </w:r>
      <w:r>
        <w:rPr>
          <w:rFonts w:ascii="宋体" w:hAnsi="宋体" w:hint="eastAsia"/>
          <w:sz w:val="24"/>
        </w:rPr>
        <w:t>移动用户、分布式</w:t>
      </w:r>
      <w:r>
        <w:rPr>
          <w:rFonts w:ascii="宋体" w:hAnsi="宋体" w:hint="eastAsia"/>
          <w:sz w:val="24"/>
        </w:rPr>
        <w:t>)</w:t>
      </w:r>
      <w:r>
        <w:rPr>
          <w:rFonts w:ascii="宋体" w:hAnsi="宋体" w:hint="eastAsia"/>
          <w:sz w:val="24"/>
        </w:rPr>
        <w:t>、操作系统环境变化无影响。</w:t>
      </w:r>
    </w:p>
    <w:p w:rsidR="00796E6B" w:rsidRDefault="00F64383">
      <w:pPr>
        <w:spacing w:line="360" w:lineRule="auto"/>
        <w:ind w:firstLineChars="200" w:firstLine="480"/>
        <w:rPr>
          <w:rFonts w:ascii="宋体" w:hAnsi="宋体"/>
          <w:sz w:val="24"/>
        </w:rPr>
      </w:pPr>
      <w:r>
        <w:rPr>
          <w:rStyle w:val="ca-5"/>
          <w:sz w:val="24"/>
        </w:rPr>
        <w:t>有五笔、拼音、编码、英文及项目（手写）方式的输入，有公用和单用户的输入模板和输入记忆功能。</w:t>
      </w:r>
    </w:p>
    <w:p w:rsidR="00796E6B" w:rsidRDefault="00F64383">
      <w:pPr>
        <w:spacing w:line="360" w:lineRule="auto"/>
        <w:ind w:firstLineChars="200" w:firstLine="480"/>
        <w:rPr>
          <w:rFonts w:ascii="宋体" w:hAnsi="宋体"/>
          <w:sz w:val="24"/>
        </w:rPr>
      </w:pPr>
      <w:r>
        <w:rPr>
          <w:rFonts w:ascii="宋体" w:hAnsi="宋体" w:hint="eastAsia"/>
          <w:sz w:val="24"/>
        </w:rPr>
        <w:t>11</w:t>
      </w:r>
      <w:r>
        <w:rPr>
          <w:rFonts w:ascii="宋体" w:hAnsi="宋体" w:hint="eastAsia"/>
          <w:sz w:val="24"/>
        </w:rPr>
        <w:t>、数据准</w:t>
      </w:r>
      <w:r>
        <w:rPr>
          <w:rFonts w:ascii="宋体" w:hAnsi="宋体" w:hint="eastAsia"/>
          <w:sz w:val="24"/>
        </w:rPr>
        <w:t>确性：信息系统是为采集、加工、存储、检索、传递病人医疗信息及相关的管理信息而建立的人机系统。数据的管理是信息系统成功的关键。数据必须准确、可信、可用、完整、规范及安全可靠，数据之间无歧义。</w:t>
      </w:r>
    </w:p>
    <w:p w:rsidR="00796E6B" w:rsidRDefault="00F64383">
      <w:pPr>
        <w:spacing w:line="360" w:lineRule="auto"/>
        <w:ind w:firstLine="200"/>
        <w:rPr>
          <w:rFonts w:ascii="宋体" w:hAnsi="宋体"/>
          <w:sz w:val="24"/>
        </w:rPr>
      </w:pPr>
      <w:r>
        <w:rPr>
          <w:rFonts w:ascii="宋体" w:hAnsi="宋体" w:hint="eastAsia"/>
          <w:sz w:val="24"/>
        </w:rPr>
        <w:t xml:space="preserve">  12</w:t>
      </w:r>
      <w:r>
        <w:rPr>
          <w:rFonts w:ascii="宋体" w:hAnsi="宋体" w:hint="eastAsia"/>
          <w:sz w:val="24"/>
        </w:rPr>
        <w:t>、文档齐全：开发过程各阶段技术文档要齐全，文档与实际要严格一致。</w:t>
      </w:r>
    </w:p>
    <w:p w:rsidR="00796E6B" w:rsidRDefault="00F64383">
      <w:pPr>
        <w:spacing w:line="360" w:lineRule="auto"/>
        <w:ind w:firstLineChars="200" w:firstLine="480"/>
        <w:rPr>
          <w:rFonts w:ascii="宋体" w:hAnsi="宋体"/>
          <w:sz w:val="24"/>
        </w:rPr>
      </w:pPr>
      <w:r>
        <w:rPr>
          <w:rFonts w:ascii="宋体" w:hAnsi="宋体" w:hint="eastAsia"/>
          <w:sz w:val="24"/>
        </w:rPr>
        <w:t>13</w:t>
      </w:r>
      <w:r>
        <w:rPr>
          <w:rFonts w:ascii="宋体" w:hAnsi="宋体" w:hint="eastAsia"/>
          <w:sz w:val="24"/>
        </w:rPr>
        <w:t>、一体化：保证数据由采集、存储、整理、分析到提取、应用的一体化，实现数据发生地一次性录入，然后被所有对该数据有需求的单位多次重复，不同层次使用，各模块之间要实现数据共享，互联互通，清晰体现内在逻辑联系，并且数据之间必须相互关联，相互制约。</w:t>
      </w:r>
    </w:p>
    <w:p w:rsidR="00796E6B" w:rsidRDefault="00F64383">
      <w:pPr>
        <w:spacing w:line="360" w:lineRule="auto"/>
        <w:ind w:firstLineChars="200" w:firstLine="480"/>
        <w:rPr>
          <w:rFonts w:ascii="宋体" w:hAnsi="宋体"/>
          <w:sz w:val="24"/>
        </w:rPr>
      </w:pPr>
      <w:r>
        <w:rPr>
          <w:rFonts w:ascii="宋体" w:hAnsi="宋体" w:hint="eastAsia"/>
          <w:sz w:val="24"/>
        </w:rPr>
        <w:t>14</w:t>
      </w:r>
      <w:r>
        <w:rPr>
          <w:rFonts w:ascii="宋体" w:hAnsi="宋体" w:hint="eastAsia"/>
          <w:sz w:val="24"/>
        </w:rPr>
        <w:t>、标准化：系统应采用国际、国家和行业标准，没有标准的要自行设立标准。</w:t>
      </w:r>
    </w:p>
    <w:p w:rsidR="00796E6B" w:rsidRDefault="00F64383">
      <w:pPr>
        <w:spacing w:line="360" w:lineRule="auto"/>
        <w:ind w:firstLineChars="200" w:firstLine="480"/>
        <w:rPr>
          <w:rFonts w:ascii="宋体" w:hAnsi="宋体"/>
          <w:sz w:val="24"/>
        </w:rPr>
      </w:pPr>
      <w:r>
        <w:rPr>
          <w:rFonts w:ascii="宋体" w:hAnsi="宋体" w:hint="eastAsia"/>
          <w:sz w:val="24"/>
        </w:rPr>
        <w:t>15</w:t>
      </w:r>
      <w:r>
        <w:rPr>
          <w:rFonts w:ascii="宋体" w:hAnsi="宋体" w:hint="eastAsia"/>
          <w:sz w:val="24"/>
        </w:rPr>
        <w:t>、合法性：医院信息系统是一个综合性的信息系统，功能涉及到国家有关部委制定的法律、法规。包括医疗、教育、科研、财务、会计、审计、统计、病案、人事、药品、保险、物资、设备…等等。因此，医院信息系统首先必须保证与我国现行的有关法律、法规、规章制度相一致，并能满足各级医疗机构和各级卫生行政部门对信息的要求，须上报的统计报表与现规定一致。</w:t>
      </w:r>
    </w:p>
    <w:p w:rsidR="00796E6B" w:rsidRDefault="00F64383">
      <w:pPr>
        <w:pStyle w:val="pa-3"/>
        <w:spacing w:before="0" w:after="0" w:line="360" w:lineRule="auto"/>
        <w:ind w:firstLineChars="200" w:firstLine="480"/>
        <w:jc w:val="both"/>
        <w:rPr>
          <w:rStyle w:val="ca-5"/>
        </w:rPr>
      </w:pPr>
      <w:r>
        <w:rPr>
          <w:rFonts w:hint="eastAsia"/>
        </w:rPr>
        <w:t>16</w:t>
      </w:r>
      <w:r>
        <w:rPr>
          <w:rFonts w:hint="eastAsia"/>
        </w:rPr>
        <w:t>、</w:t>
      </w:r>
      <w:r>
        <w:rPr>
          <w:rStyle w:val="ca-5"/>
          <w:rFonts w:hint="eastAsia"/>
        </w:rPr>
        <w:t>软件系统应当体现“以病人为中心、以医疗信息为主线”的设计思想，真正达到医院信息管理学的要求，最大</w:t>
      </w:r>
      <w:r>
        <w:rPr>
          <w:rStyle w:val="ca-5"/>
          <w:rFonts w:hint="eastAsia"/>
        </w:rPr>
        <w:t>限度满足实际工作的需要。支持联机事务处理，支持科室信息汇总分析与收支经济核算，支持医院领导对医疗动态与医疗质量的宏观监督与控制，软件以现行医院体系结构、管理方式和管理程序为基准，充分考虑各业务</w:t>
      </w:r>
      <w:r>
        <w:rPr>
          <w:rStyle w:val="ca-5"/>
          <w:rFonts w:hint="eastAsia"/>
        </w:rPr>
        <w:lastRenderedPageBreak/>
        <w:t>层次、各管理环节数据处理的实用性。用户接口和操作界面设计尽可能考虑人体结构特征及视觉特征，界面力求美观大方，操作界面力求简捷实用。</w:t>
      </w:r>
    </w:p>
    <w:p w:rsidR="00796E6B" w:rsidRDefault="00F64383">
      <w:pPr>
        <w:pStyle w:val="pa-3"/>
        <w:spacing w:before="0" w:after="0" w:line="360" w:lineRule="auto"/>
        <w:ind w:firstLineChars="200" w:firstLine="480"/>
        <w:jc w:val="both"/>
      </w:pPr>
      <w:r>
        <w:rPr>
          <w:rFonts w:hint="eastAsia"/>
        </w:rPr>
        <w:t>17</w:t>
      </w:r>
      <w:r>
        <w:rPr>
          <w:rFonts w:hint="eastAsia"/>
        </w:rPr>
        <w:t>、</w:t>
      </w:r>
      <w:r>
        <w:rPr>
          <w:rStyle w:val="ca-5"/>
          <w:rFonts w:hint="eastAsia"/>
        </w:rPr>
        <w:t>满足医院在门、急诊信息管理；住院病人信息管理、药品（涵盖卫生材料等其它材料）管理、病案管理、财务核算管理；后勤管理、行政管理等实际工作需要；综合查询及辅助决策支持等方面实现计算机数字</w:t>
      </w:r>
      <w:r>
        <w:rPr>
          <w:rStyle w:val="ca-5"/>
          <w:rFonts w:hint="eastAsia"/>
        </w:rPr>
        <w:t>化的需求，做到在全院内信息、数据高度共享、实现医院管理的现代化。</w:t>
      </w:r>
    </w:p>
    <w:p w:rsidR="00796E6B" w:rsidRDefault="00796E6B">
      <w:pPr>
        <w:pStyle w:val="pa-3"/>
        <w:spacing w:before="0" w:after="0" w:line="360" w:lineRule="auto"/>
        <w:jc w:val="both"/>
        <w:rPr>
          <w:rStyle w:val="ca-5"/>
        </w:rPr>
      </w:pPr>
    </w:p>
    <w:p w:rsidR="00796E6B" w:rsidRDefault="00F64383">
      <w:pPr>
        <w:spacing w:line="360" w:lineRule="auto"/>
        <w:ind w:firstLineChars="150" w:firstLine="361"/>
        <w:rPr>
          <w:rFonts w:ascii="宋体" w:hAnsi="宋体"/>
          <w:b/>
          <w:sz w:val="24"/>
        </w:rPr>
      </w:pPr>
      <w:r>
        <w:rPr>
          <w:rFonts w:ascii="宋体" w:hAnsi="宋体" w:hint="eastAsia"/>
          <w:b/>
          <w:sz w:val="24"/>
        </w:rPr>
        <w:t>2</w:t>
      </w:r>
      <w:r>
        <w:rPr>
          <w:rFonts w:ascii="宋体" w:hAnsi="宋体" w:hint="eastAsia"/>
          <w:b/>
          <w:sz w:val="24"/>
        </w:rPr>
        <w:t>）系统须具备的功能要点：</w:t>
      </w:r>
    </w:p>
    <w:p w:rsidR="00796E6B" w:rsidRDefault="00F64383">
      <w:pPr>
        <w:spacing w:line="360" w:lineRule="auto"/>
        <w:ind w:firstLineChars="150" w:firstLine="360"/>
        <w:rPr>
          <w:rFonts w:ascii="宋体" w:hAnsi="宋体" w:cs="宋体"/>
          <w:sz w:val="24"/>
          <w:lang w:val="zh-CN"/>
        </w:rPr>
      </w:pPr>
      <w:r>
        <w:rPr>
          <w:rFonts w:ascii="宋体" w:hAnsi="宋体" w:hint="eastAsia"/>
          <w:sz w:val="24"/>
        </w:rPr>
        <w:t>1</w:t>
      </w:r>
      <w:r>
        <w:rPr>
          <w:rStyle w:val="ca-5"/>
          <w:rFonts w:hint="eastAsia"/>
          <w:sz w:val="24"/>
        </w:rPr>
        <w:t>、</w:t>
      </w:r>
      <w:r>
        <w:rPr>
          <w:rStyle w:val="ca-5"/>
          <w:sz w:val="24"/>
        </w:rPr>
        <w:t>核心主系统异常情况下具备应急处理能力，应能保证关键子系统独立安全的运行，并且保证主系统恢复后与其无缝结合。如：全院的药品、物资、门诊收费等关键子系统，应该具备业务级的应急处理方案。</w:t>
      </w:r>
      <w:r>
        <w:rPr>
          <w:rFonts w:ascii="宋体" w:hAnsi="宋体" w:cs="宋体" w:hint="eastAsia"/>
          <w:sz w:val="24"/>
          <w:lang w:val="zh-CN"/>
        </w:rPr>
        <w:t>提供在断网情况下能做到本地划价、收费模式。</w:t>
      </w:r>
    </w:p>
    <w:p w:rsidR="00796E6B" w:rsidRDefault="00F64383">
      <w:pPr>
        <w:spacing w:line="360" w:lineRule="auto"/>
        <w:ind w:firstLineChars="150" w:firstLine="360"/>
        <w:rPr>
          <w:rFonts w:ascii="宋体" w:hAnsi="宋体" w:cs="宋体"/>
          <w:sz w:val="24"/>
          <w:lang w:val="zh-CN"/>
        </w:rPr>
      </w:pPr>
      <w:r>
        <w:rPr>
          <w:rFonts w:ascii="宋体" w:hAnsi="宋体" w:cs="宋体" w:hint="eastAsia"/>
          <w:sz w:val="24"/>
          <w:lang w:val="zh-CN"/>
        </w:rPr>
        <w:t>2</w:t>
      </w:r>
      <w:r>
        <w:rPr>
          <w:rFonts w:ascii="宋体" w:hAnsi="宋体" w:cs="宋体" w:hint="eastAsia"/>
          <w:sz w:val="24"/>
          <w:lang w:val="zh-CN"/>
        </w:rPr>
        <w:t>、软件系统升级只需要升级服务器端，客户端自动升级。</w:t>
      </w:r>
    </w:p>
    <w:p w:rsidR="00796E6B" w:rsidRDefault="00F64383">
      <w:pPr>
        <w:pStyle w:val="pa-3"/>
        <w:spacing w:before="0" w:after="0" w:line="360" w:lineRule="auto"/>
        <w:ind w:firstLineChars="150" w:firstLine="360"/>
        <w:jc w:val="both"/>
      </w:pPr>
      <w:r>
        <w:rPr>
          <w:rStyle w:val="ca-5"/>
          <w:rFonts w:hint="eastAsia"/>
        </w:rPr>
        <w:t>3</w:t>
      </w:r>
      <w:r>
        <w:rPr>
          <w:rStyle w:val="ca-5"/>
          <w:rFonts w:hint="eastAsia"/>
        </w:rPr>
        <w:t>、</w:t>
      </w:r>
      <w:r>
        <w:rPr>
          <w:rFonts w:hint="eastAsia"/>
        </w:rPr>
        <w:t>电子病历系统保证医生医嘱书写与病历书写工作在同一软件界面完成。</w:t>
      </w:r>
    </w:p>
    <w:p w:rsidR="00796E6B" w:rsidRDefault="00F64383">
      <w:pPr>
        <w:pStyle w:val="pa-3"/>
        <w:spacing w:before="0" w:after="0" w:line="360" w:lineRule="auto"/>
        <w:ind w:firstLineChars="150" w:firstLine="360"/>
        <w:jc w:val="both"/>
        <w:rPr>
          <w:rStyle w:val="ca-5"/>
        </w:rPr>
      </w:pPr>
      <w:r>
        <w:rPr>
          <w:rFonts w:hint="eastAsia"/>
        </w:rPr>
        <w:t>4</w:t>
      </w:r>
      <w:r>
        <w:rPr>
          <w:rFonts w:hint="eastAsia"/>
        </w:rPr>
        <w:t>、</w:t>
      </w:r>
      <w:r>
        <w:rPr>
          <w:rStyle w:val="ca-5"/>
        </w:rPr>
        <w:t>支持与医院外部网络（</w:t>
      </w:r>
      <w:r>
        <w:rPr>
          <w:rStyle w:val="ca-4"/>
        </w:rPr>
        <w:t>Internet</w:t>
      </w:r>
      <w:r>
        <w:rPr>
          <w:rStyle w:val="ca-5"/>
        </w:rPr>
        <w:t>网）的连接，满足医疗保险、</w:t>
      </w:r>
      <w:r>
        <w:rPr>
          <w:rStyle w:val="ca-5"/>
          <w:rFonts w:hint="eastAsia"/>
        </w:rPr>
        <w:t>区域医疗、</w:t>
      </w:r>
      <w:r>
        <w:rPr>
          <w:rStyle w:val="ca-5"/>
        </w:rPr>
        <w:t>远程医疗等需要，支持健康体检功能、社区医疗、社会保险功能、网上预约、查询等功能。</w:t>
      </w:r>
    </w:p>
    <w:p w:rsidR="00796E6B" w:rsidRDefault="00F64383">
      <w:pPr>
        <w:spacing w:line="360" w:lineRule="auto"/>
        <w:ind w:firstLineChars="200" w:firstLine="480"/>
        <w:rPr>
          <w:rFonts w:ascii="宋体" w:hAnsi="宋体"/>
          <w:sz w:val="24"/>
        </w:rPr>
      </w:pPr>
      <w:r>
        <w:rPr>
          <w:rFonts w:ascii="宋体" w:hAnsi="宋体" w:hint="eastAsia"/>
          <w:sz w:val="24"/>
        </w:rPr>
        <w:t>5</w:t>
      </w:r>
      <w:r>
        <w:rPr>
          <w:rFonts w:ascii="宋体" w:hAnsi="宋体" w:hint="eastAsia"/>
          <w:sz w:val="24"/>
        </w:rPr>
        <w:t>、系统操作对用户有严格的权限设置，关键数据的管理和维护有安全日志管理机制。</w:t>
      </w:r>
    </w:p>
    <w:p w:rsidR="00796E6B" w:rsidRDefault="00F64383">
      <w:pPr>
        <w:pStyle w:val="pa-3"/>
        <w:spacing w:before="0" w:after="0" w:line="360" w:lineRule="auto"/>
        <w:ind w:firstLineChars="200" w:firstLine="480"/>
        <w:jc w:val="both"/>
        <w:rPr>
          <w:rStyle w:val="ca-5"/>
        </w:rPr>
      </w:pPr>
      <w:r>
        <w:rPr>
          <w:rStyle w:val="ca-5"/>
          <w:rFonts w:hint="eastAsia"/>
        </w:rPr>
        <w:t>6</w:t>
      </w:r>
      <w:r>
        <w:rPr>
          <w:rStyle w:val="ca-5"/>
          <w:rFonts w:hint="eastAsia"/>
        </w:rPr>
        <w:t>、投标软件提供丰富的自定义设置功能，不用修改源程序即可方便医院技术人员自定义所需的多种模块和功能。</w:t>
      </w:r>
    </w:p>
    <w:p w:rsidR="00796E6B" w:rsidRDefault="00F64383">
      <w:pPr>
        <w:pStyle w:val="pa-3"/>
        <w:spacing w:before="0" w:after="0" w:line="360" w:lineRule="auto"/>
        <w:ind w:firstLineChars="200" w:firstLine="480"/>
        <w:jc w:val="both"/>
        <w:rPr>
          <w:rStyle w:val="ca-5"/>
        </w:rPr>
      </w:pPr>
      <w:r>
        <w:rPr>
          <w:rStyle w:val="ca-5"/>
          <w:rFonts w:hint="eastAsia"/>
        </w:rPr>
        <w:t>7</w:t>
      </w:r>
      <w:r>
        <w:rPr>
          <w:rStyle w:val="ca-5"/>
          <w:rFonts w:hint="eastAsia"/>
        </w:rPr>
        <w:t>、投标软件系统具有数据自动备份功能（用户可自由设定备份计划，由系统按计划自动完成数据备份）。</w:t>
      </w:r>
    </w:p>
    <w:p w:rsidR="00796E6B" w:rsidRDefault="00F64383">
      <w:pPr>
        <w:spacing w:line="360" w:lineRule="auto"/>
        <w:ind w:firstLineChars="200" w:firstLine="480"/>
        <w:rPr>
          <w:rFonts w:ascii="宋体" w:hAnsi="宋体" w:cs="宋体"/>
          <w:b/>
          <w:sz w:val="24"/>
          <w:lang w:val="zh-CN"/>
        </w:rPr>
      </w:pPr>
      <w:r>
        <w:rPr>
          <w:rStyle w:val="ca-4"/>
          <w:rFonts w:ascii="宋体" w:hAnsi="宋体" w:hint="eastAsia"/>
          <w:sz w:val="24"/>
        </w:rPr>
        <w:t>8</w:t>
      </w:r>
      <w:r>
        <w:rPr>
          <w:rStyle w:val="ca-4"/>
          <w:rFonts w:ascii="宋体" w:hAnsi="宋体" w:hint="eastAsia"/>
          <w:sz w:val="24"/>
        </w:rPr>
        <w:t>、</w:t>
      </w:r>
      <w:r>
        <w:rPr>
          <w:rFonts w:ascii="宋体" w:hAnsi="宋体" w:cs="宋体" w:hint="eastAsia"/>
          <w:sz w:val="24"/>
          <w:lang w:val="zh-CN"/>
        </w:rPr>
        <w:t>投标人必须按照软件清单要求提供成熟、已经投入使用的模块子系统</w:t>
      </w:r>
      <w:r>
        <w:rPr>
          <w:rFonts w:ascii="宋体" w:hAnsi="宋体" w:cs="宋体" w:hint="eastAsia"/>
          <w:b/>
          <w:sz w:val="24"/>
          <w:lang w:val="zh-CN"/>
        </w:rPr>
        <w:t>。</w:t>
      </w:r>
    </w:p>
    <w:p w:rsidR="00796E6B" w:rsidRDefault="00796E6B">
      <w:pPr>
        <w:spacing w:line="360" w:lineRule="auto"/>
        <w:ind w:firstLineChars="200" w:firstLine="480"/>
        <w:rPr>
          <w:rFonts w:ascii="宋体" w:hAnsi="宋体" w:cs="宋体"/>
          <w:sz w:val="24"/>
          <w:lang w:val="zh-CN"/>
        </w:rPr>
      </w:pPr>
    </w:p>
    <w:p w:rsidR="00796E6B" w:rsidRDefault="00F64383">
      <w:pPr>
        <w:spacing w:line="360" w:lineRule="auto"/>
        <w:ind w:firstLineChars="150" w:firstLine="361"/>
        <w:rPr>
          <w:rFonts w:ascii="宋体" w:hAnsi="宋体"/>
          <w:b/>
          <w:sz w:val="24"/>
        </w:rPr>
      </w:pPr>
      <w:r>
        <w:rPr>
          <w:rFonts w:ascii="宋体" w:hAnsi="宋体" w:hint="eastAsia"/>
          <w:b/>
          <w:sz w:val="24"/>
        </w:rPr>
        <w:t>3</w:t>
      </w:r>
      <w:r>
        <w:rPr>
          <w:rFonts w:ascii="宋体" w:hAnsi="宋体" w:hint="eastAsia"/>
          <w:b/>
          <w:sz w:val="24"/>
        </w:rPr>
        <w:t>）项目实施及售后服务</w:t>
      </w:r>
    </w:p>
    <w:p w:rsidR="00796E6B" w:rsidRDefault="00F64383">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、投标人应有完善的项目管理机制：通过</w:t>
      </w:r>
      <w:r>
        <w:rPr>
          <w:rFonts w:ascii="宋体" w:hAnsi="宋体" w:hint="eastAsia"/>
          <w:sz w:val="24"/>
        </w:rPr>
        <w:t>ISO900</w:t>
      </w:r>
      <w:r>
        <w:rPr>
          <w:rFonts w:ascii="宋体" w:hAnsi="宋体" w:hint="eastAsia"/>
          <w:sz w:val="24"/>
        </w:rPr>
        <w:t>1:2000</w:t>
      </w:r>
      <w:r>
        <w:rPr>
          <w:rFonts w:ascii="宋体" w:hAnsi="宋体" w:hint="eastAsia"/>
          <w:sz w:val="24"/>
        </w:rPr>
        <w:t>认证（含医疗软件设计、开发和服务），有完善的版本管理机制，有完善的工程实施方案，有完善的售后服务体系。</w:t>
      </w:r>
    </w:p>
    <w:p w:rsidR="00796E6B" w:rsidRDefault="00F64383">
      <w:pPr>
        <w:pStyle w:val="pa-3"/>
        <w:spacing w:line="360" w:lineRule="auto"/>
        <w:ind w:firstLineChars="200" w:firstLine="480"/>
        <w:rPr>
          <w:rStyle w:val="ca-5"/>
        </w:rPr>
      </w:pPr>
      <w:r>
        <w:rPr>
          <w:rStyle w:val="ca-5"/>
          <w:rFonts w:hint="eastAsia"/>
        </w:rPr>
        <w:t>2</w:t>
      </w:r>
      <w:r>
        <w:rPr>
          <w:rStyle w:val="ca-5"/>
          <w:rFonts w:hint="eastAsia"/>
        </w:rPr>
        <w:t>、</w:t>
      </w:r>
      <w:r>
        <w:rPr>
          <w:rStyle w:val="ca-5"/>
        </w:rPr>
        <w:t>投标人需结合医院实际情况拟定详细的实施计划</w:t>
      </w:r>
      <w:r>
        <w:rPr>
          <w:rStyle w:val="ca-5"/>
          <w:rFonts w:hint="eastAsia"/>
        </w:rPr>
        <w:t>及培训计划，要求如下：</w:t>
      </w:r>
    </w:p>
    <w:p w:rsidR="00796E6B" w:rsidRDefault="00F64383">
      <w:pPr>
        <w:pStyle w:val="pa-3"/>
        <w:spacing w:line="360" w:lineRule="auto"/>
        <w:ind w:firstLineChars="200" w:firstLine="480"/>
        <w:rPr>
          <w:rStyle w:val="ca-5"/>
        </w:rPr>
      </w:pPr>
      <w:r>
        <w:rPr>
          <w:rStyle w:val="ca-5"/>
          <w:rFonts w:hint="eastAsia"/>
        </w:rPr>
        <w:lastRenderedPageBreak/>
        <w:t>1</w:t>
      </w:r>
      <w:r>
        <w:rPr>
          <w:rStyle w:val="ca-5"/>
          <w:rFonts w:hint="eastAsia"/>
        </w:rPr>
        <w:t>）合理的、具有针对性的项目实施计划与组织措施，含管理、客户化修改、数据准备、测试、试运行、培训及上线计划。</w:t>
      </w:r>
    </w:p>
    <w:p w:rsidR="00796E6B" w:rsidRDefault="00F64383">
      <w:pPr>
        <w:pStyle w:val="pa-3"/>
        <w:spacing w:line="360" w:lineRule="auto"/>
        <w:ind w:firstLineChars="200" w:firstLine="480"/>
        <w:rPr>
          <w:rStyle w:val="ca-5"/>
        </w:rPr>
      </w:pPr>
      <w:r>
        <w:rPr>
          <w:rStyle w:val="ca-5"/>
          <w:rFonts w:hint="eastAsia"/>
        </w:rPr>
        <w:t>2</w:t>
      </w:r>
      <w:r>
        <w:rPr>
          <w:rStyle w:val="ca-5"/>
          <w:rFonts w:hint="eastAsia"/>
        </w:rPr>
        <w:t>）项目组织机构、人员配备</w:t>
      </w:r>
      <w:r>
        <w:rPr>
          <w:rStyle w:val="ca-5"/>
          <w:rFonts w:hint="eastAsia"/>
        </w:rPr>
        <w:t>(</w:t>
      </w:r>
      <w:r>
        <w:rPr>
          <w:rStyle w:val="ca-5"/>
          <w:rFonts w:hint="eastAsia"/>
        </w:rPr>
        <w:t>含工程人员</w:t>
      </w:r>
      <w:r>
        <w:rPr>
          <w:rStyle w:val="ca-5"/>
          <w:rFonts w:hint="eastAsia"/>
        </w:rPr>
        <w:t>)</w:t>
      </w:r>
      <w:r>
        <w:rPr>
          <w:rStyle w:val="ca-5"/>
          <w:rFonts w:hint="eastAsia"/>
        </w:rPr>
        <w:t>简介，尤其是项目负责人情况简介；实施进度保障措施。</w:t>
      </w:r>
    </w:p>
    <w:p w:rsidR="00796E6B" w:rsidRDefault="00F64383">
      <w:pPr>
        <w:pStyle w:val="pa-3"/>
        <w:spacing w:before="0" w:after="0" w:line="360" w:lineRule="auto"/>
        <w:ind w:firstLineChars="200" w:firstLine="480"/>
        <w:jc w:val="both"/>
        <w:rPr>
          <w:rStyle w:val="ca-5"/>
        </w:rPr>
      </w:pPr>
      <w:r>
        <w:rPr>
          <w:rStyle w:val="ca-5"/>
          <w:rFonts w:hint="eastAsia"/>
        </w:rPr>
        <w:t>3</w:t>
      </w:r>
      <w:r>
        <w:rPr>
          <w:rStyle w:val="ca-5"/>
          <w:rFonts w:hint="eastAsia"/>
        </w:rPr>
        <w:t>）项目负责人及现场技术人员必须具有丰富的编程及系统实施经验。</w:t>
      </w:r>
    </w:p>
    <w:p w:rsidR="00796E6B" w:rsidRDefault="00F64383">
      <w:pPr>
        <w:spacing w:line="360" w:lineRule="auto"/>
        <w:ind w:firstLineChars="200" w:firstLine="480"/>
        <w:rPr>
          <w:sz w:val="24"/>
        </w:rPr>
      </w:pPr>
      <w:r>
        <w:rPr>
          <w:rStyle w:val="ca-5"/>
          <w:rFonts w:hint="eastAsia"/>
          <w:sz w:val="24"/>
        </w:rPr>
        <w:t>4</w:t>
      </w:r>
      <w:r>
        <w:rPr>
          <w:rStyle w:val="ca-5"/>
          <w:rFonts w:hint="eastAsia"/>
          <w:sz w:val="24"/>
        </w:rPr>
        <w:t>）</w:t>
      </w:r>
      <w:r>
        <w:rPr>
          <w:rFonts w:hint="eastAsia"/>
          <w:sz w:val="24"/>
        </w:rPr>
        <w:t>充分做好项目调研，协助医院完成流程再造和功能整合，满足医院实施过程中提出的客户化需求。</w:t>
      </w:r>
    </w:p>
    <w:p w:rsidR="00796E6B" w:rsidRDefault="00F64383">
      <w:pPr>
        <w:spacing w:line="360" w:lineRule="auto"/>
        <w:ind w:firstLineChars="200" w:firstLine="480"/>
        <w:rPr>
          <w:sz w:val="24"/>
        </w:rPr>
      </w:pPr>
      <w:r>
        <w:rPr>
          <w:rStyle w:val="ca-5"/>
          <w:rFonts w:hint="eastAsia"/>
          <w:sz w:val="24"/>
        </w:rPr>
        <w:t>5</w:t>
      </w:r>
      <w:r>
        <w:rPr>
          <w:rStyle w:val="ca-5"/>
          <w:rFonts w:hint="eastAsia"/>
          <w:sz w:val="24"/>
        </w:rPr>
        <w:t>）</w:t>
      </w:r>
      <w:r>
        <w:rPr>
          <w:rFonts w:hint="eastAsia"/>
          <w:sz w:val="24"/>
        </w:rPr>
        <w:t>能够妥善分析医院业务中的各项复杂问题与个性化问题，与用户协商并提出合理的解决方案，以保证系统实施不走弯路。</w:t>
      </w:r>
    </w:p>
    <w:p w:rsidR="00796E6B" w:rsidRDefault="00F64383">
      <w:pPr>
        <w:spacing w:line="360" w:lineRule="auto"/>
        <w:ind w:firstLineChars="200" w:firstLine="480"/>
        <w:rPr>
          <w:sz w:val="24"/>
        </w:rPr>
      </w:pPr>
      <w:r>
        <w:rPr>
          <w:rFonts w:ascii="宋体" w:hAnsi="宋体" w:hint="eastAsia"/>
          <w:sz w:val="24"/>
        </w:rPr>
        <w:t>6</w:t>
      </w:r>
      <w:r>
        <w:rPr>
          <w:rFonts w:ascii="宋体" w:hAnsi="宋体" w:hint="eastAsia"/>
          <w:sz w:val="24"/>
        </w:rPr>
        <w:t>）</w:t>
      </w:r>
      <w:r>
        <w:rPr>
          <w:rFonts w:hint="eastAsia"/>
          <w:sz w:val="24"/>
        </w:rPr>
        <w:t>人员培训：培训对象包括系统管理员、骨干人员、操作员，系统管理人员培训内容为系统中涉及的相关技术内容；骨干人员培训内容为系统流程和相关实施思想；操作员培训内容为投标软件的操作培训。</w:t>
      </w:r>
    </w:p>
    <w:p w:rsidR="00796E6B" w:rsidRDefault="00F64383">
      <w:pPr>
        <w:spacing w:line="360" w:lineRule="auto"/>
        <w:ind w:firstLineChars="150" w:firstLine="360"/>
        <w:rPr>
          <w:rStyle w:val="ca-4"/>
          <w:rFonts w:ascii="宋体" w:hAnsi="宋体"/>
          <w:sz w:val="24"/>
        </w:rPr>
      </w:pPr>
      <w:r>
        <w:rPr>
          <w:rStyle w:val="ca-4"/>
          <w:rFonts w:ascii="宋体" w:hAnsi="宋体" w:hint="eastAsia"/>
          <w:sz w:val="24"/>
        </w:rPr>
        <w:t>3</w:t>
      </w:r>
      <w:r>
        <w:rPr>
          <w:rStyle w:val="ca-4"/>
          <w:rFonts w:ascii="宋体" w:hAnsi="宋体" w:hint="eastAsia"/>
          <w:sz w:val="24"/>
        </w:rPr>
        <w:t>、投标人针对医院现状提供详细、有序、合理、安全稳妥的新老信息系统切换方案、数据迁移、数据接口切换等方案，以确保业务平稳过渡。</w:t>
      </w:r>
    </w:p>
    <w:p w:rsidR="00796E6B" w:rsidRDefault="00F64383">
      <w:pPr>
        <w:spacing w:line="360" w:lineRule="auto"/>
        <w:ind w:firstLineChars="150" w:firstLine="360"/>
        <w:rPr>
          <w:rFonts w:ascii="宋体" w:hAnsi="宋体"/>
          <w:sz w:val="24"/>
        </w:rPr>
      </w:pPr>
      <w:r>
        <w:rPr>
          <w:rFonts w:ascii="宋体" w:hAnsi="宋体" w:hint="eastAsia"/>
          <w:sz w:val="24"/>
        </w:rPr>
        <w:t>4</w:t>
      </w:r>
      <w:r>
        <w:rPr>
          <w:rFonts w:ascii="宋体" w:hAnsi="宋体" w:hint="eastAsia"/>
          <w:sz w:val="24"/>
        </w:rPr>
        <w:t>、维护</w:t>
      </w:r>
    </w:p>
    <w:p w:rsidR="00796E6B" w:rsidRDefault="00F64383">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）自系统整体上线之日起提供</w:t>
      </w:r>
      <w:r>
        <w:rPr>
          <w:rFonts w:ascii="宋体" w:hAnsi="宋体" w:hint="eastAsia"/>
          <w:sz w:val="24"/>
        </w:rPr>
        <w:t>2</w:t>
      </w:r>
      <w:r>
        <w:rPr>
          <w:rFonts w:ascii="宋体" w:hAnsi="宋体" w:hint="eastAsia"/>
          <w:sz w:val="24"/>
        </w:rPr>
        <w:t>年免费升级维护</w:t>
      </w:r>
      <w:r>
        <w:rPr>
          <w:rFonts w:ascii="宋体" w:hAnsi="宋体" w:hint="eastAsia"/>
          <w:sz w:val="24"/>
        </w:rPr>
        <w:t>,</w:t>
      </w:r>
      <w:r>
        <w:rPr>
          <w:rFonts w:ascii="宋体" w:hAnsi="宋体" w:hint="eastAsia"/>
          <w:sz w:val="24"/>
        </w:rPr>
        <w:t>维护期满后双方友好协商，另行签订维护合同。维护内容包括软件系统在运行当中产生的问题以及因卫生主管部门政策调整引起的系统升级。</w:t>
      </w:r>
    </w:p>
    <w:p w:rsidR="00796E6B" w:rsidRDefault="00F64383">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）有效启动应急系统，应急系统启动时间＜</w:t>
      </w:r>
      <w:r>
        <w:rPr>
          <w:rFonts w:ascii="宋体" w:hAnsi="宋体" w:hint="eastAsia"/>
          <w:sz w:val="24"/>
        </w:rPr>
        <w:t>20</w:t>
      </w:r>
      <w:r>
        <w:rPr>
          <w:rFonts w:ascii="宋体" w:hAnsi="宋体" w:hint="eastAsia"/>
          <w:sz w:val="24"/>
        </w:rPr>
        <w:t>分钟，整体系统修复时间≤</w:t>
      </w:r>
      <w:r>
        <w:rPr>
          <w:rFonts w:ascii="宋体" w:hAnsi="宋体" w:hint="eastAsia"/>
          <w:sz w:val="24"/>
        </w:rPr>
        <w:t>12</w:t>
      </w:r>
      <w:r>
        <w:rPr>
          <w:rFonts w:ascii="宋体" w:hAnsi="宋体" w:hint="eastAsia"/>
          <w:sz w:val="24"/>
        </w:rPr>
        <w:t>小时。对于电话方式或远程方式无法解决的问题或系统发生严重故障时，人员到达现场响应时间为</w:t>
      </w:r>
      <w:r>
        <w:rPr>
          <w:rFonts w:ascii="宋体" w:hAnsi="宋体" w:hint="eastAsia"/>
          <w:sz w:val="24"/>
        </w:rPr>
        <w:t>4</w:t>
      </w:r>
      <w:r>
        <w:rPr>
          <w:rFonts w:ascii="宋体" w:hAnsi="宋体" w:hint="eastAsia"/>
          <w:sz w:val="24"/>
        </w:rPr>
        <w:t>小时。服务期为</w:t>
      </w:r>
      <w:r>
        <w:rPr>
          <w:rFonts w:ascii="宋体" w:hAnsi="宋体" w:hint="eastAsia"/>
          <w:sz w:val="24"/>
        </w:rPr>
        <w:t>7*24</w:t>
      </w:r>
      <w:r>
        <w:rPr>
          <w:rFonts w:ascii="宋体" w:hAnsi="宋体" w:hint="eastAsia"/>
          <w:sz w:val="24"/>
        </w:rPr>
        <w:t>小时，并不限次数。</w:t>
      </w:r>
    </w:p>
    <w:p w:rsidR="00796E6B" w:rsidRDefault="00F64383">
      <w:pPr>
        <w:spacing w:line="360" w:lineRule="auto"/>
        <w:ind w:firstLineChars="200" w:firstLine="480"/>
        <w:rPr>
          <w:rFonts w:ascii="宋体" w:hAnsi="宋体"/>
          <w:sz w:val="24"/>
        </w:rPr>
      </w:pPr>
      <w:r>
        <w:rPr>
          <w:rFonts w:ascii="宋体" w:hAnsi="宋体" w:hint="eastAsia"/>
          <w:sz w:val="24"/>
        </w:rPr>
        <w:t>3</w:t>
      </w:r>
      <w:r>
        <w:rPr>
          <w:rFonts w:ascii="宋体" w:hAnsi="宋体" w:hint="eastAsia"/>
          <w:sz w:val="24"/>
        </w:rPr>
        <w:t>）项目实施完成后，需指定专职售后服务工程师负责本医院的售后服务工作</w:t>
      </w:r>
      <w:r>
        <w:rPr>
          <w:rFonts w:ascii="宋体" w:hAnsi="宋体" w:hint="eastAsia"/>
          <w:sz w:val="24"/>
        </w:rPr>
        <w:t>,</w:t>
      </w:r>
      <w:r>
        <w:rPr>
          <w:rFonts w:ascii="宋体" w:hAnsi="宋体" w:hint="eastAsia"/>
          <w:sz w:val="24"/>
        </w:rPr>
        <w:t>及时检查、处理问题，同时负责新进人员的培训工作。</w:t>
      </w:r>
    </w:p>
    <w:p w:rsidR="00796E6B" w:rsidRDefault="00F64383">
      <w:pPr>
        <w:spacing w:line="360" w:lineRule="auto"/>
        <w:ind w:firstLineChars="200" w:firstLine="480"/>
        <w:rPr>
          <w:rFonts w:ascii="宋体" w:hAnsi="宋体"/>
          <w:sz w:val="24"/>
        </w:rPr>
      </w:pPr>
      <w:r>
        <w:rPr>
          <w:rFonts w:ascii="宋体" w:hAnsi="宋体" w:hint="eastAsia"/>
          <w:sz w:val="24"/>
        </w:rPr>
        <w:t>4</w:t>
      </w:r>
      <w:r>
        <w:rPr>
          <w:rFonts w:ascii="宋体" w:hAnsi="宋体" w:hint="eastAsia"/>
          <w:sz w:val="24"/>
        </w:rPr>
        <w:t>）免费</w:t>
      </w:r>
      <w:r>
        <w:rPr>
          <w:rFonts w:ascii="宋体" w:hAnsi="宋体" w:hint="eastAsia"/>
          <w:sz w:val="24"/>
        </w:rPr>
        <w:t>维护期内软件供应商有新的同版本升级软件应提供免费升级。</w:t>
      </w:r>
    </w:p>
    <w:p w:rsidR="00796E6B" w:rsidRDefault="00F64383">
      <w:pPr>
        <w:spacing w:line="360" w:lineRule="auto"/>
        <w:ind w:firstLineChars="200" w:firstLine="480"/>
        <w:rPr>
          <w:rFonts w:ascii="宋体" w:hAnsi="宋体"/>
          <w:sz w:val="24"/>
        </w:rPr>
      </w:pPr>
      <w:r>
        <w:rPr>
          <w:rFonts w:ascii="宋体" w:hAnsi="宋体" w:hint="eastAsia"/>
          <w:sz w:val="24"/>
        </w:rPr>
        <w:t>5</w:t>
      </w:r>
      <w:r>
        <w:rPr>
          <w:rFonts w:ascii="宋体" w:hAnsi="宋体" w:hint="eastAsia"/>
          <w:sz w:val="24"/>
        </w:rPr>
        <w:t>）如在使用过程中发现由于软件错误导致的故障，供方必须无偿修改。</w:t>
      </w:r>
    </w:p>
    <w:p w:rsidR="00796E6B" w:rsidRDefault="00F64383">
      <w:pPr>
        <w:spacing w:line="360" w:lineRule="auto"/>
        <w:ind w:firstLineChars="200" w:firstLine="480"/>
        <w:rPr>
          <w:rFonts w:ascii="宋体" w:hAnsi="宋体"/>
          <w:sz w:val="24"/>
        </w:rPr>
      </w:pPr>
      <w:r>
        <w:rPr>
          <w:rFonts w:ascii="宋体" w:hAnsi="宋体" w:hint="eastAsia"/>
          <w:sz w:val="24"/>
        </w:rPr>
        <w:t>6</w:t>
      </w:r>
      <w:r>
        <w:rPr>
          <w:rFonts w:ascii="宋体" w:hAnsi="宋体" w:hint="eastAsia"/>
          <w:sz w:val="24"/>
        </w:rPr>
        <w:t>）投标人需在投标书中提供详细的售后服务承诺。</w:t>
      </w:r>
    </w:p>
    <w:p w:rsidR="00796E6B" w:rsidRDefault="00796E6B">
      <w:bookmarkStart w:id="52" w:name="_Toc383444283"/>
    </w:p>
    <w:p w:rsidR="00796E6B" w:rsidRDefault="00F64383">
      <w:pPr>
        <w:pStyle w:val="20"/>
      </w:pPr>
      <w:r>
        <w:rPr>
          <w:rFonts w:hint="eastAsia"/>
        </w:rPr>
        <w:lastRenderedPageBreak/>
        <w:t>（六）、子系统功能要点</w:t>
      </w:r>
    </w:p>
    <w:bookmarkEnd w:id="52"/>
    <w:p w:rsidR="00796E6B" w:rsidRDefault="00F64383">
      <w:pPr>
        <w:pStyle w:val="20"/>
      </w:pPr>
      <w:r>
        <w:rPr>
          <w:rFonts w:hint="eastAsia"/>
        </w:rPr>
        <w:t>1</w:t>
      </w:r>
      <w:r>
        <w:rPr>
          <w:rFonts w:hint="eastAsia"/>
        </w:rPr>
        <w:t>、一卡通医疗卡管理系统</w:t>
      </w:r>
    </w:p>
    <w:p w:rsidR="00796E6B" w:rsidRDefault="00F64383">
      <w:pPr>
        <w:numPr>
          <w:ilvl w:val="0"/>
          <w:numId w:val="6"/>
        </w:numPr>
        <w:snapToGrid w:val="0"/>
        <w:spacing w:line="360" w:lineRule="auto"/>
        <w:jc w:val="left"/>
        <w:rPr>
          <w:rFonts w:ascii="宋体" w:hAnsi="宋体" w:cs="宋体"/>
          <w:sz w:val="24"/>
        </w:rPr>
      </w:pPr>
      <w:r>
        <w:rPr>
          <w:rFonts w:ascii="宋体" w:hAnsi="宋体" w:cs="宋体" w:hint="eastAsia"/>
          <w:sz w:val="24"/>
        </w:rPr>
        <w:t>病人就诊时需持有医院发行的就诊卡就诊，每一个病人在系统中应拥有一个唯一的病人</w:t>
      </w:r>
      <w:r>
        <w:rPr>
          <w:rFonts w:ascii="宋体" w:hAnsi="宋体" w:cs="宋体" w:hint="eastAsia"/>
          <w:sz w:val="24"/>
        </w:rPr>
        <w:t>ID</w:t>
      </w:r>
      <w:r>
        <w:rPr>
          <w:rFonts w:ascii="宋体" w:hAnsi="宋体" w:cs="宋体" w:hint="eastAsia"/>
          <w:sz w:val="24"/>
        </w:rPr>
        <w:t>码，一个部门录入的信息，相关部门需可共享使用有关信息。使病人在整个就医过程，其诊疗信息能实时顺畅地在各个子系统中不间断的传递，减少重复录入，缩短病人的等候时间，避免各子系统孤立运行。同时需要能通过发卡系统获取病</w:t>
      </w:r>
      <w:r>
        <w:rPr>
          <w:rFonts w:ascii="宋体" w:hAnsi="宋体" w:cs="宋体" w:hint="eastAsia"/>
          <w:sz w:val="24"/>
        </w:rPr>
        <w:t>人基本信息，建立病人基本信息档案；</w:t>
      </w:r>
    </w:p>
    <w:p w:rsidR="00796E6B" w:rsidRDefault="00F64383">
      <w:pPr>
        <w:widowControl/>
        <w:numPr>
          <w:ilvl w:val="0"/>
          <w:numId w:val="6"/>
        </w:numPr>
        <w:shd w:val="clear" w:color="auto" w:fill="FFFFFF"/>
        <w:snapToGrid w:val="0"/>
        <w:spacing w:line="360" w:lineRule="auto"/>
        <w:jc w:val="left"/>
        <w:rPr>
          <w:rFonts w:ascii="宋体" w:hAnsi="宋体" w:cs="宋体"/>
          <w:sz w:val="24"/>
        </w:rPr>
      </w:pPr>
      <w:r>
        <w:rPr>
          <w:rFonts w:ascii="宋体" w:hAnsi="宋体" w:cs="宋体" w:hint="eastAsia"/>
          <w:sz w:val="24"/>
        </w:rPr>
        <w:t>“一卡通”发卡系统要求能支持录入病人基本信息、建立病人档案、建立唯一的病人</w:t>
      </w:r>
      <w:r>
        <w:rPr>
          <w:rFonts w:ascii="宋体" w:hAnsi="宋体" w:cs="宋体" w:hint="eastAsia"/>
          <w:sz w:val="24"/>
        </w:rPr>
        <w:t>ID</w:t>
      </w:r>
      <w:r>
        <w:rPr>
          <w:rFonts w:ascii="宋体" w:hAnsi="宋体" w:cs="宋体" w:hint="eastAsia"/>
          <w:sz w:val="24"/>
        </w:rPr>
        <w:t>码功能、支持建立统一、标准、可实现院内共享的卡信息；</w:t>
      </w:r>
    </w:p>
    <w:p w:rsidR="00796E6B" w:rsidRDefault="00F64383">
      <w:pPr>
        <w:numPr>
          <w:ilvl w:val="0"/>
          <w:numId w:val="6"/>
        </w:numPr>
        <w:snapToGrid w:val="0"/>
        <w:spacing w:line="360" w:lineRule="auto"/>
        <w:jc w:val="left"/>
        <w:rPr>
          <w:rFonts w:ascii="宋体" w:hAnsi="宋体" w:cs="宋体"/>
          <w:sz w:val="24"/>
        </w:rPr>
      </w:pPr>
      <w:r>
        <w:rPr>
          <w:rFonts w:ascii="宋体" w:hAnsi="宋体" w:cs="宋体" w:hint="eastAsia"/>
          <w:sz w:val="24"/>
        </w:rPr>
        <w:t>发卡功能，丢失卡的挂失功能，补发卡功能，查询发卡病人信息功能；</w:t>
      </w:r>
    </w:p>
    <w:p w:rsidR="00796E6B" w:rsidRDefault="00F64383">
      <w:pPr>
        <w:numPr>
          <w:ilvl w:val="0"/>
          <w:numId w:val="6"/>
        </w:numPr>
        <w:snapToGrid w:val="0"/>
        <w:spacing w:line="360" w:lineRule="auto"/>
        <w:jc w:val="left"/>
        <w:rPr>
          <w:rFonts w:ascii="宋体" w:hAnsi="宋体" w:cs="宋体"/>
          <w:sz w:val="24"/>
        </w:rPr>
      </w:pPr>
      <w:r>
        <w:rPr>
          <w:rFonts w:ascii="宋体" w:hAnsi="宋体" w:cs="宋体" w:hint="eastAsia"/>
          <w:sz w:val="24"/>
        </w:rPr>
        <w:t>当病人信息发生变化或录入发生错误时，系统需要能提供病人信息查询、维护功能，可以对病人信息进行维护更新操作；</w:t>
      </w:r>
    </w:p>
    <w:p w:rsidR="00796E6B" w:rsidRDefault="00F64383">
      <w:pPr>
        <w:numPr>
          <w:ilvl w:val="0"/>
          <w:numId w:val="6"/>
        </w:numPr>
        <w:snapToGrid w:val="0"/>
        <w:spacing w:line="360" w:lineRule="auto"/>
        <w:jc w:val="left"/>
        <w:rPr>
          <w:rFonts w:ascii="宋体" w:hAnsi="宋体" w:cs="宋体"/>
          <w:sz w:val="24"/>
        </w:rPr>
      </w:pPr>
      <w:r>
        <w:rPr>
          <w:rFonts w:ascii="宋体" w:hAnsi="宋体" w:cs="宋体" w:hint="eastAsia"/>
          <w:sz w:val="24"/>
        </w:rPr>
        <w:t>系统应支持读取身份证信息建卡功能；</w:t>
      </w:r>
    </w:p>
    <w:p w:rsidR="00796E6B" w:rsidRDefault="00F64383">
      <w:pPr>
        <w:numPr>
          <w:ilvl w:val="0"/>
          <w:numId w:val="6"/>
        </w:numPr>
        <w:snapToGrid w:val="0"/>
        <w:spacing w:line="360" w:lineRule="auto"/>
        <w:jc w:val="left"/>
        <w:rPr>
          <w:rFonts w:ascii="宋体" w:hAnsi="宋体" w:cs="宋体"/>
          <w:sz w:val="24"/>
        </w:rPr>
      </w:pPr>
      <w:r>
        <w:rPr>
          <w:rFonts w:ascii="宋体" w:hAnsi="宋体" w:cs="宋体" w:hint="eastAsia"/>
          <w:sz w:val="24"/>
        </w:rPr>
        <w:t>系统应支持人员信息自动匹配功能，自动检索患者已经建档的信息；</w:t>
      </w:r>
    </w:p>
    <w:p w:rsidR="00796E6B" w:rsidRDefault="00F64383">
      <w:pPr>
        <w:numPr>
          <w:ilvl w:val="0"/>
          <w:numId w:val="6"/>
        </w:numPr>
        <w:snapToGrid w:val="0"/>
        <w:spacing w:line="360" w:lineRule="auto"/>
        <w:jc w:val="left"/>
        <w:rPr>
          <w:rFonts w:ascii="宋体" w:hAnsi="宋体" w:cs="宋体"/>
          <w:sz w:val="24"/>
        </w:rPr>
      </w:pPr>
      <w:r>
        <w:rPr>
          <w:rFonts w:ascii="宋体" w:hAnsi="宋体" w:cs="宋体" w:hint="eastAsia"/>
          <w:sz w:val="24"/>
        </w:rPr>
        <w:t>系统应支持诊疗卡充值和退款管理功能，支持诊疗卡充值记录及余额查询和统计。充值后的卡余额可在门诊和住院使用。</w:t>
      </w:r>
    </w:p>
    <w:p w:rsidR="00796E6B" w:rsidRDefault="00F64383">
      <w:pPr>
        <w:numPr>
          <w:ilvl w:val="0"/>
          <w:numId w:val="6"/>
        </w:numPr>
        <w:snapToGrid w:val="0"/>
        <w:spacing w:line="360" w:lineRule="auto"/>
        <w:jc w:val="left"/>
        <w:rPr>
          <w:rFonts w:ascii="宋体" w:hAnsi="宋体" w:cs="宋体"/>
          <w:sz w:val="24"/>
        </w:rPr>
      </w:pPr>
      <w:r>
        <w:rPr>
          <w:rFonts w:ascii="宋体" w:hAnsi="宋体" w:cs="宋体" w:hint="eastAsia"/>
          <w:sz w:val="24"/>
        </w:rPr>
        <w:t>系统应支持通过一卡通实现卡信息院内共享、门诊调取病人历史处方、实现各执行科室刷卡检索病人信息、确认病人信息的功能；</w:t>
      </w:r>
    </w:p>
    <w:p w:rsidR="00796E6B" w:rsidRDefault="00F64383">
      <w:pPr>
        <w:numPr>
          <w:ilvl w:val="0"/>
          <w:numId w:val="6"/>
        </w:numPr>
        <w:snapToGrid w:val="0"/>
        <w:spacing w:line="360" w:lineRule="auto"/>
        <w:jc w:val="left"/>
        <w:rPr>
          <w:rFonts w:ascii="宋体" w:hAnsi="宋体" w:cs="宋体"/>
          <w:sz w:val="24"/>
        </w:rPr>
      </w:pPr>
      <w:r>
        <w:rPr>
          <w:rFonts w:ascii="宋体" w:hAnsi="宋体" w:cs="宋体" w:hint="eastAsia"/>
          <w:sz w:val="24"/>
        </w:rPr>
        <w:t>系统应支持实现诊疗卡的退卡（作废卡）操作，但要求档案依然存在。</w:t>
      </w:r>
    </w:p>
    <w:p w:rsidR="00796E6B" w:rsidRDefault="00F64383">
      <w:pPr>
        <w:numPr>
          <w:ilvl w:val="0"/>
          <w:numId w:val="6"/>
        </w:numPr>
        <w:snapToGrid w:val="0"/>
        <w:spacing w:line="360" w:lineRule="auto"/>
        <w:jc w:val="left"/>
        <w:rPr>
          <w:rFonts w:ascii="宋体" w:hAnsi="宋体" w:cs="宋体"/>
          <w:sz w:val="24"/>
        </w:rPr>
      </w:pPr>
      <w:r>
        <w:rPr>
          <w:rFonts w:ascii="宋体" w:hAnsi="宋体" w:cs="宋体" w:hint="eastAsia"/>
          <w:sz w:val="24"/>
        </w:rPr>
        <w:t>系统应支持老卡换新卡功能，换卡后，病人信息转至新卡。</w:t>
      </w:r>
    </w:p>
    <w:p w:rsidR="00796E6B" w:rsidRDefault="00796E6B">
      <w:pPr>
        <w:ind w:firstLine="480"/>
        <w:rPr>
          <w:rFonts w:ascii="宋体" w:hAnsi="宋体"/>
          <w:sz w:val="24"/>
        </w:rPr>
      </w:pPr>
    </w:p>
    <w:p w:rsidR="00796E6B" w:rsidRDefault="00F64383">
      <w:pPr>
        <w:pStyle w:val="20"/>
      </w:pPr>
      <w:r>
        <w:rPr>
          <w:rFonts w:hint="eastAsia"/>
        </w:rPr>
        <w:t>2</w:t>
      </w:r>
      <w:r>
        <w:rPr>
          <w:rFonts w:hint="eastAsia"/>
        </w:rPr>
        <w:t>、门急诊挂号系统</w:t>
      </w:r>
    </w:p>
    <w:p w:rsidR="00796E6B" w:rsidRDefault="00F64383">
      <w:pPr>
        <w:rPr>
          <w:rFonts w:ascii="宋体" w:hAnsi="宋体" w:cs="宋体"/>
          <w:b/>
          <w:sz w:val="24"/>
        </w:rPr>
      </w:pPr>
      <w:r>
        <w:rPr>
          <w:rFonts w:ascii="宋体" w:hAnsi="宋体" w:cs="宋体" w:hint="eastAsia"/>
          <w:b/>
          <w:sz w:val="24"/>
        </w:rPr>
        <w:t>系统应支持挂号处理功能</w:t>
      </w:r>
    </w:p>
    <w:p w:rsidR="00796E6B" w:rsidRDefault="00F64383">
      <w:pPr>
        <w:numPr>
          <w:ilvl w:val="0"/>
          <w:numId w:val="7"/>
        </w:numPr>
        <w:snapToGrid w:val="0"/>
        <w:spacing w:line="360" w:lineRule="auto"/>
        <w:jc w:val="left"/>
        <w:rPr>
          <w:rFonts w:ascii="宋体" w:hAnsi="宋体" w:cs="宋体"/>
          <w:sz w:val="24"/>
        </w:rPr>
      </w:pPr>
      <w:r>
        <w:rPr>
          <w:rFonts w:ascii="宋体" w:hAnsi="宋体" w:cs="宋体" w:hint="eastAsia"/>
          <w:sz w:val="24"/>
        </w:rPr>
        <w:t>系统应提供从诊疗卡、身份证中获取患者基本信息、录入挂号基本信息的功能；</w:t>
      </w:r>
    </w:p>
    <w:p w:rsidR="00796E6B" w:rsidRDefault="00F64383">
      <w:pPr>
        <w:numPr>
          <w:ilvl w:val="0"/>
          <w:numId w:val="7"/>
        </w:numPr>
        <w:snapToGrid w:val="0"/>
        <w:spacing w:line="360" w:lineRule="auto"/>
        <w:jc w:val="left"/>
        <w:rPr>
          <w:rFonts w:ascii="宋体" w:hAnsi="宋体" w:cs="宋体"/>
          <w:sz w:val="24"/>
        </w:rPr>
      </w:pPr>
      <w:r>
        <w:rPr>
          <w:rFonts w:ascii="宋体" w:hAnsi="宋体" w:cs="宋体" w:hint="eastAsia"/>
          <w:sz w:val="24"/>
        </w:rPr>
        <w:t>系统应支持按医生排班挂号；</w:t>
      </w:r>
    </w:p>
    <w:p w:rsidR="00796E6B" w:rsidRDefault="00F64383">
      <w:pPr>
        <w:numPr>
          <w:ilvl w:val="0"/>
          <w:numId w:val="7"/>
        </w:numPr>
        <w:snapToGrid w:val="0"/>
        <w:spacing w:line="360" w:lineRule="auto"/>
        <w:jc w:val="left"/>
        <w:rPr>
          <w:rFonts w:ascii="宋体" w:hAnsi="宋体" w:cs="宋体"/>
          <w:sz w:val="24"/>
        </w:rPr>
      </w:pPr>
      <w:r>
        <w:rPr>
          <w:rFonts w:ascii="宋体" w:hAnsi="宋体" w:cs="宋体" w:hint="eastAsia"/>
          <w:sz w:val="24"/>
        </w:rPr>
        <w:t>系统应支持挂号单显示就诊</w:t>
      </w:r>
      <w:r>
        <w:rPr>
          <w:rFonts w:ascii="宋体" w:hAnsi="宋体" w:cs="宋体" w:hint="eastAsia"/>
          <w:sz w:val="24"/>
        </w:rPr>
        <w:t>科室具体位置；</w:t>
      </w:r>
    </w:p>
    <w:p w:rsidR="00796E6B" w:rsidRDefault="00F64383">
      <w:pPr>
        <w:numPr>
          <w:ilvl w:val="0"/>
          <w:numId w:val="7"/>
        </w:numPr>
        <w:snapToGrid w:val="0"/>
        <w:spacing w:line="360" w:lineRule="auto"/>
        <w:jc w:val="left"/>
        <w:rPr>
          <w:rFonts w:ascii="宋体" w:hAnsi="宋体" w:cs="宋体"/>
          <w:sz w:val="24"/>
        </w:rPr>
      </w:pPr>
      <w:r>
        <w:rPr>
          <w:rFonts w:ascii="宋体" w:hAnsi="宋体" w:cs="宋体" w:hint="eastAsia"/>
          <w:sz w:val="24"/>
        </w:rPr>
        <w:t>系统应支持诊疗卡（充值卡）、现金、银行卡（</w:t>
      </w:r>
      <w:r>
        <w:rPr>
          <w:rFonts w:ascii="宋体" w:hAnsi="宋体" w:cs="宋体" w:hint="eastAsia"/>
          <w:sz w:val="24"/>
        </w:rPr>
        <w:t>POS</w:t>
      </w:r>
      <w:r>
        <w:rPr>
          <w:rFonts w:ascii="宋体" w:hAnsi="宋体" w:cs="宋体" w:hint="eastAsia"/>
          <w:sz w:val="24"/>
        </w:rPr>
        <w:t>）、支票等多种收费方式；</w:t>
      </w:r>
    </w:p>
    <w:p w:rsidR="00796E6B" w:rsidRDefault="00F64383">
      <w:pPr>
        <w:numPr>
          <w:ilvl w:val="0"/>
          <w:numId w:val="7"/>
        </w:numPr>
        <w:snapToGrid w:val="0"/>
        <w:spacing w:line="360" w:lineRule="auto"/>
        <w:jc w:val="left"/>
        <w:rPr>
          <w:rFonts w:ascii="宋体" w:hAnsi="宋体" w:cs="宋体"/>
          <w:sz w:val="24"/>
        </w:rPr>
      </w:pPr>
      <w:r>
        <w:rPr>
          <w:rFonts w:ascii="宋体" w:hAnsi="宋体" w:cs="宋体" w:hint="eastAsia"/>
          <w:sz w:val="24"/>
        </w:rPr>
        <w:t>系统应支持自费、医保、优惠、合同单位等多种身份的患者挂号；</w:t>
      </w:r>
    </w:p>
    <w:p w:rsidR="00796E6B" w:rsidRDefault="00F64383">
      <w:pPr>
        <w:numPr>
          <w:ilvl w:val="0"/>
          <w:numId w:val="7"/>
        </w:numPr>
        <w:snapToGrid w:val="0"/>
        <w:spacing w:line="360" w:lineRule="auto"/>
        <w:jc w:val="left"/>
        <w:rPr>
          <w:rFonts w:ascii="宋体" w:hAnsi="宋体" w:cs="宋体"/>
          <w:sz w:val="24"/>
        </w:rPr>
      </w:pPr>
      <w:r>
        <w:rPr>
          <w:rFonts w:ascii="宋体" w:hAnsi="宋体" w:cs="宋体" w:hint="eastAsia"/>
          <w:sz w:val="24"/>
        </w:rPr>
        <w:t>系统应支持多途径挂号方式，如现场挂号、自助挂号等。</w:t>
      </w:r>
    </w:p>
    <w:p w:rsidR="00796E6B" w:rsidRDefault="00796E6B">
      <w:pPr>
        <w:rPr>
          <w:rFonts w:ascii="宋体" w:hAnsi="宋体" w:cs="宋体"/>
          <w:sz w:val="24"/>
        </w:rPr>
      </w:pPr>
    </w:p>
    <w:p w:rsidR="00796E6B" w:rsidRDefault="00F64383">
      <w:pPr>
        <w:rPr>
          <w:rFonts w:ascii="宋体" w:hAnsi="宋体" w:cs="宋体"/>
          <w:b/>
          <w:sz w:val="24"/>
        </w:rPr>
      </w:pPr>
      <w:r>
        <w:rPr>
          <w:rFonts w:ascii="宋体" w:hAnsi="宋体" w:cs="宋体" w:hint="eastAsia"/>
          <w:b/>
          <w:sz w:val="24"/>
        </w:rPr>
        <w:t>系统应支持退号处理功能</w:t>
      </w:r>
    </w:p>
    <w:p w:rsidR="00796E6B" w:rsidRDefault="00F64383">
      <w:pPr>
        <w:numPr>
          <w:ilvl w:val="0"/>
          <w:numId w:val="8"/>
        </w:numPr>
        <w:snapToGrid w:val="0"/>
        <w:spacing w:line="360" w:lineRule="auto"/>
        <w:jc w:val="left"/>
        <w:rPr>
          <w:rFonts w:ascii="宋体" w:hAnsi="宋体" w:cs="宋体"/>
          <w:sz w:val="24"/>
        </w:rPr>
      </w:pPr>
      <w:r>
        <w:rPr>
          <w:rFonts w:ascii="宋体" w:hAnsi="宋体" w:cs="宋体" w:hint="eastAsia"/>
          <w:sz w:val="24"/>
        </w:rPr>
        <w:lastRenderedPageBreak/>
        <w:t>系统应提供退号处理功能，并处理患者应退费用；</w:t>
      </w:r>
    </w:p>
    <w:p w:rsidR="00796E6B" w:rsidRDefault="00F64383">
      <w:pPr>
        <w:rPr>
          <w:rFonts w:ascii="宋体" w:hAnsi="宋体" w:cs="宋体"/>
          <w:b/>
          <w:sz w:val="24"/>
        </w:rPr>
      </w:pPr>
      <w:r>
        <w:rPr>
          <w:rFonts w:ascii="宋体" w:hAnsi="宋体" w:cs="宋体" w:hint="eastAsia"/>
          <w:b/>
          <w:sz w:val="24"/>
        </w:rPr>
        <w:t>系统应支持财务管理功能</w:t>
      </w:r>
    </w:p>
    <w:p w:rsidR="00796E6B" w:rsidRDefault="00F64383">
      <w:pPr>
        <w:numPr>
          <w:ilvl w:val="0"/>
          <w:numId w:val="9"/>
        </w:numPr>
        <w:snapToGrid w:val="0"/>
        <w:spacing w:line="360" w:lineRule="auto"/>
        <w:jc w:val="left"/>
        <w:rPr>
          <w:rFonts w:ascii="宋体" w:hAnsi="宋体" w:cs="楷体_GB2312"/>
          <w:bCs/>
          <w:sz w:val="24"/>
        </w:rPr>
      </w:pPr>
      <w:r>
        <w:rPr>
          <w:rFonts w:ascii="宋体" w:hAnsi="宋体" w:cs="宋体" w:hint="eastAsia"/>
          <w:sz w:val="24"/>
        </w:rPr>
        <w:t>系统应</w:t>
      </w:r>
      <w:r>
        <w:rPr>
          <w:rFonts w:ascii="宋体" w:hAnsi="宋体" w:cs="楷体_GB2312" w:hint="eastAsia"/>
          <w:bCs/>
          <w:sz w:val="24"/>
        </w:rPr>
        <w:t>提供收款员缴账管理；</w:t>
      </w:r>
    </w:p>
    <w:p w:rsidR="00796E6B" w:rsidRDefault="00F64383">
      <w:pPr>
        <w:numPr>
          <w:ilvl w:val="0"/>
          <w:numId w:val="9"/>
        </w:numPr>
        <w:snapToGrid w:val="0"/>
        <w:spacing w:line="360" w:lineRule="auto"/>
        <w:ind w:left="426" w:hanging="426"/>
        <w:jc w:val="left"/>
        <w:rPr>
          <w:rFonts w:ascii="宋体" w:hAnsi="宋体" w:cs="楷体_GB2312"/>
          <w:bCs/>
          <w:sz w:val="24"/>
        </w:rPr>
      </w:pPr>
      <w:r>
        <w:rPr>
          <w:rFonts w:ascii="宋体" w:hAnsi="宋体" w:cs="宋体" w:hint="eastAsia"/>
          <w:sz w:val="24"/>
        </w:rPr>
        <w:t>系统应</w:t>
      </w:r>
      <w:r>
        <w:rPr>
          <w:rFonts w:ascii="宋体" w:hAnsi="宋体" w:cs="楷体_GB2312" w:hint="eastAsia"/>
          <w:bCs/>
          <w:sz w:val="24"/>
        </w:rPr>
        <w:t>提供发票管理的功能，支持按发票号管理发票，支持将按发票段将发票分配给收费员；</w:t>
      </w:r>
    </w:p>
    <w:p w:rsidR="00796E6B" w:rsidRDefault="00F64383">
      <w:pPr>
        <w:numPr>
          <w:ilvl w:val="0"/>
          <w:numId w:val="9"/>
        </w:numPr>
        <w:snapToGrid w:val="0"/>
        <w:spacing w:line="360" w:lineRule="auto"/>
        <w:jc w:val="left"/>
        <w:rPr>
          <w:rFonts w:ascii="宋体" w:hAnsi="宋体" w:cs="楷体_GB2312"/>
          <w:bCs/>
          <w:sz w:val="24"/>
        </w:rPr>
      </w:pPr>
      <w:r>
        <w:rPr>
          <w:rFonts w:ascii="宋体" w:hAnsi="宋体" w:cs="宋体" w:hint="eastAsia"/>
          <w:sz w:val="24"/>
        </w:rPr>
        <w:t>系统应</w:t>
      </w:r>
      <w:r>
        <w:rPr>
          <w:rFonts w:ascii="宋体" w:hAnsi="宋体" w:cs="楷体_GB2312" w:hint="eastAsia"/>
          <w:bCs/>
          <w:sz w:val="24"/>
        </w:rPr>
        <w:t>提供发票重打、补打、跳号的功能。</w:t>
      </w:r>
    </w:p>
    <w:p w:rsidR="00796E6B" w:rsidRDefault="00F64383">
      <w:pPr>
        <w:numPr>
          <w:ilvl w:val="0"/>
          <w:numId w:val="9"/>
        </w:numPr>
        <w:snapToGrid w:val="0"/>
        <w:spacing w:line="360" w:lineRule="auto"/>
        <w:ind w:left="567" w:hanging="567"/>
        <w:jc w:val="left"/>
        <w:rPr>
          <w:rFonts w:ascii="宋体" w:hAnsi="宋体" w:cs="楷体_GB2312"/>
          <w:bCs/>
          <w:sz w:val="24"/>
        </w:rPr>
      </w:pPr>
      <w:r>
        <w:rPr>
          <w:rFonts w:ascii="宋体" w:hAnsi="宋体" w:cs="宋体" w:hint="eastAsia"/>
          <w:sz w:val="24"/>
        </w:rPr>
        <w:t>系统应</w:t>
      </w:r>
      <w:r>
        <w:rPr>
          <w:rFonts w:ascii="宋体" w:hAnsi="宋体" w:cs="楷体_GB2312" w:hint="eastAsia"/>
          <w:bCs/>
          <w:sz w:val="24"/>
        </w:rPr>
        <w:t>支持按科室、医生、号别、挂号人员等进行门（急）诊工作量统计与报表的生成；</w:t>
      </w:r>
    </w:p>
    <w:p w:rsidR="00796E6B" w:rsidRDefault="00796E6B">
      <w:pPr>
        <w:ind w:firstLineChars="95" w:firstLine="228"/>
        <w:rPr>
          <w:rFonts w:ascii="宋体" w:hAnsi="宋体"/>
          <w:sz w:val="24"/>
        </w:rPr>
      </w:pPr>
    </w:p>
    <w:p w:rsidR="00796E6B" w:rsidRDefault="00F64383">
      <w:pPr>
        <w:pStyle w:val="20"/>
      </w:pPr>
      <w:r>
        <w:rPr>
          <w:rFonts w:hint="eastAsia"/>
        </w:rPr>
        <w:t>3</w:t>
      </w:r>
      <w:r>
        <w:rPr>
          <w:rFonts w:hint="eastAsia"/>
        </w:rPr>
        <w:t>、门急诊划价收费系统</w:t>
      </w:r>
    </w:p>
    <w:p w:rsidR="00796E6B" w:rsidRDefault="00F64383">
      <w:pPr>
        <w:ind w:firstLine="482"/>
        <w:rPr>
          <w:rFonts w:ascii="宋体" w:hAnsi="宋体" w:cs="宋体"/>
          <w:b/>
          <w:sz w:val="24"/>
        </w:rPr>
      </w:pPr>
      <w:r>
        <w:rPr>
          <w:rFonts w:ascii="宋体" w:hAnsi="宋体" w:cs="宋体" w:hint="eastAsia"/>
          <w:b/>
          <w:sz w:val="24"/>
        </w:rPr>
        <w:t>1</w:t>
      </w:r>
      <w:r>
        <w:rPr>
          <w:rFonts w:ascii="宋体" w:hAnsi="宋体" w:cs="宋体" w:hint="eastAsia"/>
          <w:b/>
          <w:sz w:val="24"/>
        </w:rPr>
        <w:t>、系统应提供划价功能</w:t>
      </w:r>
    </w:p>
    <w:p w:rsidR="00796E6B" w:rsidRDefault="00F64383">
      <w:pPr>
        <w:pStyle w:val="28"/>
        <w:numPr>
          <w:ilvl w:val="0"/>
          <w:numId w:val="10"/>
        </w:numPr>
        <w:ind w:firstLineChars="0"/>
        <w:rPr>
          <w:szCs w:val="24"/>
        </w:rPr>
      </w:pPr>
      <w:r>
        <w:rPr>
          <w:rFonts w:hint="eastAsia"/>
          <w:szCs w:val="24"/>
        </w:rPr>
        <w:t>系统应支持划价功能，非电子处方由病人携带至收费窗口，由收费员录入计算机，系统应支持自动计价并收取费用；</w:t>
      </w:r>
    </w:p>
    <w:p w:rsidR="00796E6B" w:rsidRDefault="00F64383">
      <w:pPr>
        <w:pStyle w:val="28"/>
        <w:numPr>
          <w:ilvl w:val="0"/>
          <w:numId w:val="10"/>
        </w:numPr>
        <w:ind w:firstLineChars="0"/>
        <w:rPr>
          <w:szCs w:val="24"/>
        </w:rPr>
      </w:pPr>
      <w:r>
        <w:rPr>
          <w:rFonts w:hint="eastAsia"/>
          <w:szCs w:val="24"/>
        </w:rPr>
        <w:t>系统应支持</w:t>
      </w:r>
      <w:r>
        <w:rPr>
          <w:rFonts w:cs="宋体" w:hint="eastAsia"/>
          <w:szCs w:val="24"/>
        </w:rPr>
        <w:t>无挂号患者划价；</w:t>
      </w:r>
    </w:p>
    <w:p w:rsidR="00796E6B" w:rsidRDefault="00F64383">
      <w:pPr>
        <w:pStyle w:val="28"/>
        <w:numPr>
          <w:ilvl w:val="0"/>
          <w:numId w:val="10"/>
        </w:numPr>
        <w:ind w:firstLineChars="0"/>
        <w:rPr>
          <w:szCs w:val="24"/>
        </w:rPr>
      </w:pPr>
      <w:r>
        <w:rPr>
          <w:rFonts w:hint="eastAsia"/>
          <w:szCs w:val="24"/>
        </w:rPr>
        <w:t>系统应支持</w:t>
      </w:r>
      <w:r>
        <w:rPr>
          <w:rFonts w:cs="宋体" w:hint="eastAsia"/>
          <w:szCs w:val="24"/>
        </w:rPr>
        <w:t>药品划价时实时判断药品库存量；</w:t>
      </w:r>
    </w:p>
    <w:p w:rsidR="00796E6B" w:rsidRDefault="00F64383">
      <w:pPr>
        <w:pStyle w:val="28"/>
        <w:numPr>
          <w:ilvl w:val="0"/>
          <w:numId w:val="10"/>
        </w:numPr>
        <w:ind w:firstLineChars="0"/>
        <w:rPr>
          <w:szCs w:val="24"/>
        </w:rPr>
      </w:pPr>
      <w:r>
        <w:rPr>
          <w:rFonts w:hint="eastAsia"/>
          <w:szCs w:val="24"/>
        </w:rPr>
        <w:t>系统应支持与医保对接后，可实现</w:t>
      </w:r>
      <w:r>
        <w:rPr>
          <w:rFonts w:cs="宋体" w:hint="eastAsia"/>
          <w:szCs w:val="24"/>
        </w:rPr>
        <w:t>医保结算功能。</w:t>
      </w:r>
    </w:p>
    <w:p w:rsidR="00796E6B" w:rsidRDefault="00796E6B">
      <w:pPr>
        <w:pStyle w:val="28"/>
        <w:ind w:firstLineChars="0" w:firstLine="0"/>
        <w:rPr>
          <w:szCs w:val="24"/>
        </w:rPr>
      </w:pPr>
    </w:p>
    <w:p w:rsidR="00796E6B" w:rsidRDefault="00F64383">
      <w:pPr>
        <w:ind w:firstLine="482"/>
        <w:rPr>
          <w:rFonts w:ascii="宋体" w:hAnsi="宋体" w:cs="宋体"/>
          <w:b/>
          <w:sz w:val="24"/>
        </w:rPr>
      </w:pPr>
      <w:r>
        <w:rPr>
          <w:rFonts w:ascii="宋体" w:hAnsi="宋体" w:cs="宋体" w:hint="eastAsia"/>
          <w:b/>
          <w:sz w:val="24"/>
        </w:rPr>
        <w:t>2</w:t>
      </w:r>
      <w:r>
        <w:rPr>
          <w:rFonts w:ascii="宋体" w:hAnsi="宋体" w:cs="宋体" w:hint="eastAsia"/>
          <w:b/>
          <w:sz w:val="24"/>
        </w:rPr>
        <w:t>、系统应提供收费功能</w:t>
      </w:r>
    </w:p>
    <w:p w:rsidR="00796E6B" w:rsidRDefault="00F64383">
      <w:pPr>
        <w:widowControl/>
        <w:numPr>
          <w:ilvl w:val="0"/>
          <w:numId w:val="11"/>
        </w:numPr>
        <w:shd w:val="clear" w:color="auto" w:fill="FFFFFF"/>
        <w:snapToGrid w:val="0"/>
        <w:spacing w:line="360" w:lineRule="auto"/>
        <w:rPr>
          <w:rFonts w:ascii="宋体" w:hAnsi="宋体" w:cs="宋体"/>
          <w:sz w:val="24"/>
        </w:rPr>
      </w:pPr>
      <w:r>
        <w:rPr>
          <w:rFonts w:ascii="宋体" w:hAnsi="宋体" w:cs="宋体" w:hint="eastAsia"/>
          <w:sz w:val="24"/>
        </w:rPr>
        <w:t>支持从网络系统中自动获取或直接录入患者收费信息：包括患者姓名、病历号、结算类别、医疗类别、临床诊断、医生编码，开处方科室名称、药品／诊疗项目名</w:t>
      </w:r>
      <w:r>
        <w:rPr>
          <w:rFonts w:ascii="宋体" w:hAnsi="宋体" w:cs="宋体" w:hint="eastAsia"/>
          <w:sz w:val="24"/>
        </w:rPr>
        <w:t>称、数量等收费有关信息，</w:t>
      </w:r>
    </w:p>
    <w:p w:rsidR="00796E6B" w:rsidRDefault="00F64383">
      <w:pPr>
        <w:widowControl/>
        <w:numPr>
          <w:ilvl w:val="0"/>
          <w:numId w:val="11"/>
        </w:numPr>
        <w:shd w:val="clear" w:color="auto" w:fill="FFFFFF"/>
        <w:snapToGrid w:val="0"/>
        <w:spacing w:line="360" w:lineRule="auto"/>
        <w:rPr>
          <w:rFonts w:ascii="宋体" w:hAnsi="宋体" w:cs="宋体"/>
          <w:sz w:val="24"/>
        </w:rPr>
      </w:pPr>
      <w:r>
        <w:rPr>
          <w:rFonts w:ascii="宋体" w:hAnsi="宋体" w:cs="宋体" w:hint="eastAsia"/>
          <w:sz w:val="24"/>
        </w:rPr>
        <w:t>输入所收费用，系统自动找零，</w:t>
      </w:r>
    </w:p>
    <w:p w:rsidR="00796E6B" w:rsidRDefault="00F64383">
      <w:pPr>
        <w:widowControl/>
        <w:numPr>
          <w:ilvl w:val="0"/>
          <w:numId w:val="11"/>
        </w:numPr>
        <w:shd w:val="clear" w:color="auto" w:fill="FFFFFF"/>
        <w:snapToGrid w:val="0"/>
        <w:spacing w:line="360" w:lineRule="auto"/>
        <w:rPr>
          <w:rFonts w:ascii="宋体" w:hAnsi="宋体" w:cs="宋体"/>
          <w:sz w:val="24"/>
        </w:rPr>
      </w:pPr>
      <w:r>
        <w:rPr>
          <w:rFonts w:ascii="宋体" w:hAnsi="宋体" w:cs="宋体" w:hint="eastAsia"/>
          <w:sz w:val="24"/>
        </w:rPr>
        <w:t>支持手工收费和医保刷卡通过读卡收费；</w:t>
      </w:r>
    </w:p>
    <w:p w:rsidR="00796E6B" w:rsidRDefault="00F64383">
      <w:pPr>
        <w:widowControl/>
        <w:numPr>
          <w:ilvl w:val="0"/>
          <w:numId w:val="11"/>
        </w:numPr>
        <w:shd w:val="clear" w:color="auto" w:fill="FFFFFF"/>
        <w:snapToGrid w:val="0"/>
        <w:spacing w:line="360" w:lineRule="auto"/>
        <w:rPr>
          <w:rFonts w:ascii="宋体" w:hAnsi="宋体" w:cs="宋体"/>
          <w:sz w:val="24"/>
        </w:rPr>
      </w:pPr>
      <w:r>
        <w:rPr>
          <w:rFonts w:ascii="宋体" w:hAnsi="宋体" w:cs="宋体" w:hint="eastAsia"/>
          <w:sz w:val="24"/>
        </w:rPr>
        <w:t>处理退款功能：按现行医院流程管理退款过程，程序使用冲帐方式退款，</w:t>
      </w:r>
      <w:r>
        <w:rPr>
          <w:rFonts w:ascii="宋体" w:hAnsi="宋体" w:hint="eastAsia"/>
          <w:sz w:val="24"/>
        </w:rPr>
        <w:t>支持部分退费和全部退费，</w:t>
      </w:r>
      <w:r>
        <w:rPr>
          <w:rFonts w:ascii="宋体" w:hAnsi="宋体" w:cs="宋体" w:hint="eastAsia"/>
          <w:sz w:val="24"/>
        </w:rPr>
        <w:t>保留操作全过程的记录。</w:t>
      </w:r>
    </w:p>
    <w:p w:rsidR="00796E6B" w:rsidRDefault="00F64383">
      <w:pPr>
        <w:pStyle w:val="28"/>
        <w:numPr>
          <w:ilvl w:val="0"/>
          <w:numId w:val="11"/>
        </w:numPr>
        <w:ind w:firstLineChars="0"/>
        <w:rPr>
          <w:rFonts w:cs="宋体"/>
          <w:szCs w:val="24"/>
        </w:rPr>
      </w:pPr>
      <w:r>
        <w:rPr>
          <w:rFonts w:hint="eastAsia"/>
          <w:szCs w:val="24"/>
        </w:rPr>
        <w:t>系统应支持</w:t>
      </w:r>
      <w:r>
        <w:rPr>
          <w:rFonts w:cs="宋体" w:hint="eastAsia"/>
          <w:szCs w:val="24"/>
        </w:rPr>
        <w:t>现金、</w:t>
      </w:r>
      <w:r>
        <w:rPr>
          <w:rFonts w:cs="宋体" w:hint="eastAsia"/>
          <w:szCs w:val="24"/>
        </w:rPr>
        <w:t>POS</w:t>
      </w:r>
      <w:r>
        <w:rPr>
          <w:rFonts w:cs="宋体" w:hint="eastAsia"/>
          <w:szCs w:val="24"/>
        </w:rPr>
        <w:t>、医保等多种支付方式；</w:t>
      </w:r>
    </w:p>
    <w:p w:rsidR="00796E6B" w:rsidRDefault="00F64383">
      <w:pPr>
        <w:pStyle w:val="28"/>
        <w:numPr>
          <w:ilvl w:val="0"/>
          <w:numId w:val="11"/>
        </w:numPr>
        <w:ind w:firstLineChars="0"/>
        <w:rPr>
          <w:rFonts w:cs="宋体"/>
          <w:szCs w:val="24"/>
        </w:rPr>
      </w:pPr>
      <w:r>
        <w:rPr>
          <w:rFonts w:hint="eastAsia"/>
          <w:szCs w:val="24"/>
        </w:rPr>
        <w:t>系统应支持一个患者多种收费方式，提供按项目比例优惠功能。</w:t>
      </w:r>
    </w:p>
    <w:p w:rsidR="00796E6B" w:rsidRDefault="00796E6B">
      <w:pPr>
        <w:pStyle w:val="28"/>
        <w:ind w:firstLineChars="0" w:firstLine="0"/>
        <w:rPr>
          <w:rFonts w:cs="宋体"/>
          <w:szCs w:val="24"/>
        </w:rPr>
      </w:pPr>
    </w:p>
    <w:p w:rsidR="00796E6B" w:rsidRDefault="00F64383">
      <w:pPr>
        <w:ind w:firstLine="482"/>
        <w:rPr>
          <w:rFonts w:ascii="宋体" w:hAnsi="宋体"/>
          <w:b/>
          <w:sz w:val="24"/>
        </w:rPr>
      </w:pPr>
      <w:r>
        <w:rPr>
          <w:rFonts w:ascii="宋体" w:hAnsi="宋体" w:cs="宋体" w:hint="eastAsia"/>
          <w:b/>
          <w:sz w:val="24"/>
        </w:rPr>
        <w:t>3</w:t>
      </w:r>
      <w:r>
        <w:rPr>
          <w:rFonts w:ascii="宋体" w:hAnsi="宋体" w:cs="宋体" w:hint="eastAsia"/>
          <w:b/>
          <w:sz w:val="24"/>
        </w:rPr>
        <w:t>、系统应能</w:t>
      </w:r>
      <w:r>
        <w:rPr>
          <w:rFonts w:ascii="宋体" w:hAnsi="宋体"/>
          <w:b/>
          <w:sz w:val="24"/>
        </w:rPr>
        <w:t>打印报销凭证</w:t>
      </w:r>
    </w:p>
    <w:p w:rsidR="00796E6B" w:rsidRDefault="00F64383">
      <w:pPr>
        <w:pStyle w:val="28"/>
        <w:numPr>
          <w:ilvl w:val="0"/>
          <w:numId w:val="12"/>
        </w:numPr>
        <w:ind w:firstLineChars="0"/>
        <w:rPr>
          <w:szCs w:val="24"/>
        </w:rPr>
      </w:pPr>
      <w:r>
        <w:rPr>
          <w:rFonts w:cs="宋体" w:hint="eastAsia"/>
          <w:szCs w:val="24"/>
        </w:rPr>
        <w:t>应按财政和卫生行政部门规定格式打印报销凭证，要求打印并保留存根，计算机生成的凭证序号连续；</w:t>
      </w:r>
    </w:p>
    <w:p w:rsidR="00796E6B" w:rsidRDefault="00F64383">
      <w:pPr>
        <w:pStyle w:val="28"/>
        <w:numPr>
          <w:ilvl w:val="0"/>
          <w:numId w:val="12"/>
        </w:numPr>
        <w:ind w:firstLineChars="0"/>
        <w:rPr>
          <w:szCs w:val="24"/>
        </w:rPr>
      </w:pPr>
      <w:r>
        <w:rPr>
          <w:rFonts w:cs="宋体" w:hint="eastAsia"/>
          <w:szCs w:val="24"/>
        </w:rPr>
        <w:lastRenderedPageBreak/>
        <w:t>支持发票重打、跳号、补打。</w:t>
      </w:r>
    </w:p>
    <w:p w:rsidR="00796E6B" w:rsidRDefault="00796E6B">
      <w:pPr>
        <w:pStyle w:val="28"/>
        <w:ind w:firstLineChars="0" w:firstLine="0"/>
        <w:rPr>
          <w:szCs w:val="24"/>
        </w:rPr>
      </w:pPr>
    </w:p>
    <w:p w:rsidR="00796E6B" w:rsidRDefault="00F64383">
      <w:pPr>
        <w:ind w:firstLine="482"/>
        <w:rPr>
          <w:rFonts w:ascii="宋体" w:hAnsi="宋体" w:cs="宋体"/>
          <w:b/>
          <w:sz w:val="24"/>
        </w:rPr>
      </w:pPr>
      <w:r>
        <w:rPr>
          <w:rFonts w:ascii="宋体" w:hAnsi="宋体" w:cs="宋体" w:hint="eastAsia"/>
          <w:b/>
          <w:sz w:val="24"/>
        </w:rPr>
        <w:t>4</w:t>
      </w:r>
      <w:r>
        <w:rPr>
          <w:rFonts w:ascii="宋体" w:hAnsi="宋体" w:cs="宋体" w:hint="eastAsia"/>
          <w:b/>
          <w:sz w:val="24"/>
        </w:rPr>
        <w:t>、系统应有财务管理功能</w:t>
      </w:r>
    </w:p>
    <w:p w:rsidR="00796E6B" w:rsidRDefault="00F64383">
      <w:pPr>
        <w:pStyle w:val="28"/>
        <w:numPr>
          <w:ilvl w:val="0"/>
          <w:numId w:val="13"/>
        </w:numPr>
        <w:ind w:firstLineChars="0"/>
        <w:rPr>
          <w:rFonts w:cs="宋体"/>
          <w:szCs w:val="24"/>
        </w:rPr>
      </w:pPr>
      <w:r>
        <w:rPr>
          <w:rFonts w:hint="eastAsia"/>
          <w:szCs w:val="24"/>
        </w:rPr>
        <w:t>系统应</w:t>
      </w:r>
      <w:r>
        <w:rPr>
          <w:rFonts w:cs="宋体" w:hint="eastAsia"/>
          <w:szCs w:val="24"/>
        </w:rPr>
        <w:t>提供发票管理的功能，支持发票号管理发票，支持按发票号顺序将发票分配给收费员。</w:t>
      </w:r>
    </w:p>
    <w:p w:rsidR="00796E6B" w:rsidRDefault="00F64383">
      <w:pPr>
        <w:pStyle w:val="28"/>
        <w:numPr>
          <w:ilvl w:val="0"/>
          <w:numId w:val="13"/>
        </w:numPr>
        <w:ind w:firstLineChars="0"/>
        <w:rPr>
          <w:rFonts w:cs="宋体"/>
          <w:szCs w:val="24"/>
        </w:rPr>
      </w:pPr>
      <w:r>
        <w:rPr>
          <w:rFonts w:hint="eastAsia"/>
          <w:szCs w:val="24"/>
        </w:rPr>
        <w:t>系统应</w:t>
      </w:r>
      <w:r>
        <w:rPr>
          <w:rFonts w:cs="宋体" w:hint="eastAsia"/>
          <w:szCs w:val="24"/>
        </w:rPr>
        <w:t>提供收款员缴账管理；</w:t>
      </w:r>
    </w:p>
    <w:p w:rsidR="00796E6B" w:rsidRDefault="00F64383">
      <w:pPr>
        <w:pStyle w:val="28"/>
        <w:numPr>
          <w:ilvl w:val="0"/>
          <w:numId w:val="13"/>
        </w:numPr>
        <w:ind w:firstLineChars="0"/>
        <w:rPr>
          <w:rFonts w:cs="宋体"/>
          <w:szCs w:val="24"/>
        </w:rPr>
      </w:pPr>
      <w:r>
        <w:rPr>
          <w:rFonts w:hint="eastAsia"/>
          <w:szCs w:val="24"/>
        </w:rPr>
        <w:t>系统应提供打印</w:t>
      </w:r>
      <w:r>
        <w:rPr>
          <w:rFonts w:cs="宋体" w:hint="eastAsia"/>
          <w:szCs w:val="24"/>
        </w:rPr>
        <w:t>病人药品费用清单，需要</w:t>
      </w:r>
      <w:r>
        <w:rPr>
          <w:rFonts w:hint="eastAsia"/>
          <w:szCs w:val="24"/>
        </w:rPr>
        <w:t>符合卫生管理部门提出的“清单制”规定。</w:t>
      </w:r>
    </w:p>
    <w:p w:rsidR="00796E6B" w:rsidRDefault="00F64383">
      <w:pPr>
        <w:pStyle w:val="28"/>
        <w:numPr>
          <w:ilvl w:val="0"/>
          <w:numId w:val="13"/>
        </w:numPr>
        <w:ind w:firstLineChars="0"/>
        <w:rPr>
          <w:rFonts w:cs="宋体"/>
          <w:szCs w:val="24"/>
        </w:rPr>
      </w:pPr>
      <w:r>
        <w:rPr>
          <w:rFonts w:hint="eastAsia"/>
          <w:szCs w:val="24"/>
        </w:rPr>
        <w:t>系统应</w:t>
      </w:r>
      <w:r>
        <w:rPr>
          <w:rFonts w:cs="宋体" w:hint="eastAsia"/>
          <w:szCs w:val="24"/>
        </w:rPr>
        <w:t>支持根据患者姓名、就诊科室、医生、时间等信息等查询收费信息；</w:t>
      </w:r>
    </w:p>
    <w:p w:rsidR="00796E6B" w:rsidRDefault="00F64383">
      <w:pPr>
        <w:pStyle w:val="28"/>
        <w:numPr>
          <w:ilvl w:val="0"/>
          <w:numId w:val="13"/>
        </w:numPr>
        <w:ind w:firstLineChars="0"/>
        <w:rPr>
          <w:rFonts w:cs="宋体"/>
          <w:szCs w:val="24"/>
        </w:rPr>
      </w:pPr>
      <w:r>
        <w:rPr>
          <w:rFonts w:cs="宋体" w:hint="eastAsia"/>
          <w:szCs w:val="24"/>
        </w:rPr>
        <w:t>系统应提供按会计科目、科室的门诊收入统计报表。</w:t>
      </w:r>
    </w:p>
    <w:p w:rsidR="00796E6B" w:rsidRDefault="00796E6B">
      <w:pPr>
        <w:rPr>
          <w:rFonts w:ascii="宋体" w:hAnsi="宋体"/>
          <w:sz w:val="24"/>
        </w:rPr>
      </w:pPr>
    </w:p>
    <w:p w:rsidR="00796E6B" w:rsidRDefault="00F64383">
      <w:pPr>
        <w:pStyle w:val="20"/>
      </w:pPr>
      <w:r>
        <w:rPr>
          <w:rFonts w:hint="eastAsia"/>
        </w:rPr>
        <w:t>4</w:t>
      </w:r>
      <w:r>
        <w:rPr>
          <w:rFonts w:hint="eastAsia"/>
        </w:rPr>
        <w:t>、排队叫号管理系统</w:t>
      </w:r>
    </w:p>
    <w:p w:rsidR="00796E6B" w:rsidRDefault="00F64383">
      <w:pPr>
        <w:numPr>
          <w:ilvl w:val="0"/>
          <w:numId w:val="14"/>
        </w:numPr>
        <w:spacing w:line="360" w:lineRule="auto"/>
        <w:ind w:left="851"/>
        <w:rPr>
          <w:rFonts w:ascii="宋体" w:hAnsi="宋体" w:cs="宋体"/>
          <w:sz w:val="24"/>
        </w:rPr>
      </w:pPr>
      <w:r>
        <w:rPr>
          <w:rFonts w:ascii="宋体" w:hAnsi="宋体" w:cs="宋体" w:hint="eastAsia"/>
          <w:sz w:val="24"/>
        </w:rPr>
        <w:t>系统应支持门诊科室各诊区、诊间呼叫功能，可在大屏幕（电子显示屏、液晶电视）上显示候诊病人排队信息，并应支持与分诊系统无缝连接，实现患者分诊叫号，</w:t>
      </w:r>
      <w:r>
        <w:rPr>
          <w:rFonts w:ascii="宋体" w:hAnsi="宋体" w:cs="楷体_GB2312" w:hint="eastAsia"/>
          <w:bCs/>
          <w:sz w:val="24"/>
        </w:rPr>
        <w:t>预约患者根据设置的规则进行优先呼叫</w:t>
      </w:r>
      <w:r>
        <w:rPr>
          <w:rFonts w:ascii="宋体" w:hAnsi="宋体" w:cs="宋体" w:hint="eastAsia"/>
          <w:sz w:val="24"/>
        </w:rPr>
        <w:t>；</w:t>
      </w:r>
    </w:p>
    <w:p w:rsidR="00796E6B" w:rsidRDefault="00F64383">
      <w:pPr>
        <w:numPr>
          <w:ilvl w:val="0"/>
          <w:numId w:val="14"/>
        </w:numPr>
        <w:spacing w:line="360" w:lineRule="auto"/>
        <w:rPr>
          <w:rFonts w:ascii="宋体" w:hAnsi="宋体" w:cs="宋体"/>
          <w:sz w:val="24"/>
        </w:rPr>
      </w:pPr>
      <w:r>
        <w:rPr>
          <w:rFonts w:ascii="宋体" w:hAnsi="宋体" w:cs="宋体" w:hint="eastAsia"/>
          <w:sz w:val="24"/>
        </w:rPr>
        <w:t>系统应支</w:t>
      </w:r>
      <w:r>
        <w:rPr>
          <w:rFonts w:ascii="宋体" w:hAnsi="宋体" w:cs="宋体" w:hint="eastAsia"/>
          <w:sz w:val="24"/>
        </w:rPr>
        <w:t>持候诊区显示相关排队信息内容；</w:t>
      </w:r>
    </w:p>
    <w:p w:rsidR="00796E6B" w:rsidRDefault="00F64383">
      <w:pPr>
        <w:numPr>
          <w:ilvl w:val="0"/>
          <w:numId w:val="14"/>
        </w:numPr>
        <w:spacing w:line="360" w:lineRule="auto"/>
        <w:rPr>
          <w:rFonts w:ascii="宋体" w:hAnsi="宋体"/>
          <w:kern w:val="0"/>
          <w:sz w:val="24"/>
        </w:rPr>
      </w:pPr>
      <w:r>
        <w:rPr>
          <w:rFonts w:ascii="宋体" w:hAnsi="宋体" w:cs="宋体" w:hint="eastAsia"/>
          <w:sz w:val="24"/>
        </w:rPr>
        <w:t>系统应支持</w:t>
      </w:r>
      <w:r>
        <w:rPr>
          <w:rFonts w:ascii="宋体" w:hAnsi="宋体" w:hint="eastAsia"/>
          <w:kern w:val="0"/>
          <w:sz w:val="24"/>
        </w:rPr>
        <w:t>多个</w:t>
      </w:r>
      <w:r>
        <w:rPr>
          <w:rFonts w:ascii="宋体" w:hAnsi="宋体" w:cs="宋体" w:hint="eastAsia"/>
          <w:sz w:val="24"/>
        </w:rPr>
        <w:t>科室</w:t>
      </w:r>
      <w:r>
        <w:rPr>
          <w:rFonts w:ascii="宋体" w:hAnsi="宋体" w:hint="eastAsia"/>
          <w:kern w:val="0"/>
          <w:sz w:val="24"/>
        </w:rPr>
        <w:t>使用一个</w:t>
      </w:r>
      <w:r>
        <w:rPr>
          <w:rFonts w:ascii="宋体" w:hAnsi="宋体" w:hint="eastAsia"/>
          <w:kern w:val="0"/>
          <w:sz w:val="24"/>
        </w:rPr>
        <w:t>LED</w:t>
      </w:r>
      <w:r>
        <w:rPr>
          <w:rFonts w:ascii="宋体" w:hAnsi="宋体" w:hint="eastAsia"/>
          <w:kern w:val="0"/>
          <w:sz w:val="24"/>
        </w:rPr>
        <w:t>大屏显示，或一个</w:t>
      </w:r>
      <w:r>
        <w:rPr>
          <w:rFonts w:ascii="宋体" w:hAnsi="宋体" w:cs="宋体" w:hint="eastAsia"/>
          <w:sz w:val="24"/>
        </w:rPr>
        <w:t>科室</w:t>
      </w:r>
      <w:r>
        <w:rPr>
          <w:rFonts w:ascii="宋体" w:hAnsi="宋体" w:hint="eastAsia"/>
          <w:kern w:val="0"/>
          <w:sz w:val="24"/>
        </w:rPr>
        <w:t>对应一个</w:t>
      </w:r>
      <w:r>
        <w:rPr>
          <w:rFonts w:ascii="宋体" w:hAnsi="宋体" w:hint="eastAsia"/>
          <w:kern w:val="0"/>
          <w:sz w:val="24"/>
        </w:rPr>
        <w:t>LED</w:t>
      </w:r>
      <w:r>
        <w:rPr>
          <w:rFonts w:ascii="宋体" w:hAnsi="宋体" w:hint="eastAsia"/>
          <w:kern w:val="0"/>
          <w:sz w:val="24"/>
        </w:rPr>
        <w:t>屏幕显示；</w:t>
      </w:r>
    </w:p>
    <w:p w:rsidR="00796E6B" w:rsidRDefault="00F64383">
      <w:pPr>
        <w:numPr>
          <w:ilvl w:val="0"/>
          <w:numId w:val="14"/>
        </w:numPr>
        <w:spacing w:line="360" w:lineRule="auto"/>
        <w:rPr>
          <w:rFonts w:ascii="宋体" w:hAnsi="宋体"/>
          <w:kern w:val="0"/>
          <w:sz w:val="24"/>
        </w:rPr>
      </w:pPr>
      <w:r>
        <w:rPr>
          <w:rFonts w:ascii="宋体" w:hAnsi="宋体" w:cs="宋体" w:hint="eastAsia"/>
          <w:sz w:val="24"/>
        </w:rPr>
        <w:t>系统应支持</w:t>
      </w:r>
      <w:r>
        <w:rPr>
          <w:rFonts w:ascii="宋体" w:hAnsi="宋体" w:hint="eastAsia"/>
          <w:kern w:val="0"/>
          <w:sz w:val="24"/>
        </w:rPr>
        <w:t>同步语音叫号；</w:t>
      </w:r>
    </w:p>
    <w:p w:rsidR="00796E6B" w:rsidRDefault="00F64383">
      <w:pPr>
        <w:numPr>
          <w:ilvl w:val="0"/>
          <w:numId w:val="14"/>
        </w:numPr>
        <w:spacing w:line="360" w:lineRule="auto"/>
        <w:rPr>
          <w:rFonts w:ascii="宋体" w:hAnsi="宋体"/>
          <w:kern w:val="0"/>
          <w:sz w:val="24"/>
        </w:rPr>
      </w:pPr>
      <w:r>
        <w:rPr>
          <w:rFonts w:ascii="宋体" w:hAnsi="宋体" w:hint="eastAsia"/>
          <w:kern w:val="0"/>
          <w:sz w:val="24"/>
        </w:rPr>
        <w:t>屏幕的显示和格式应可以根据医院需要设置，叫号内容可以根据医院需要设置；</w:t>
      </w:r>
    </w:p>
    <w:p w:rsidR="00796E6B" w:rsidRDefault="00F64383">
      <w:pPr>
        <w:numPr>
          <w:ilvl w:val="0"/>
          <w:numId w:val="14"/>
        </w:numPr>
        <w:spacing w:line="360" w:lineRule="auto"/>
        <w:rPr>
          <w:rFonts w:ascii="宋体" w:hAnsi="宋体"/>
          <w:kern w:val="0"/>
          <w:sz w:val="24"/>
        </w:rPr>
      </w:pPr>
      <w:r>
        <w:rPr>
          <w:rFonts w:ascii="宋体" w:hAnsi="宋体" w:cs="宋体" w:hint="eastAsia"/>
          <w:sz w:val="24"/>
        </w:rPr>
        <w:t>系统应</w:t>
      </w:r>
      <w:r>
        <w:rPr>
          <w:rFonts w:ascii="宋体" w:hAnsi="宋体" w:hint="eastAsia"/>
          <w:kern w:val="0"/>
          <w:sz w:val="24"/>
        </w:rPr>
        <w:t>可支持对过号患者进行重复叫号；</w:t>
      </w:r>
    </w:p>
    <w:p w:rsidR="00796E6B" w:rsidRDefault="00F64383">
      <w:pPr>
        <w:numPr>
          <w:ilvl w:val="0"/>
          <w:numId w:val="14"/>
        </w:numPr>
        <w:spacing w:line="360" w:lineRule="auto"/>
        <w:rPr>
          <w:rFonts w:ascii="宋体" w:hAnsi="宋体" w:cs="楷体_GB2312"/>
          <w:bCs/>
          <w:sz w:val="24"/>
        </w:rPr>
      </w:pPr>
      <w:r>
        <w:rPr>
          <w:rFonts w:ascii="宋体" w:hAnsi="宋体" w:cs="楷体_GB2312" w:hint="eastAsia"/>
          <w:bCs/>
          <w:sz w:val="24"/>
        </w:rPr>
        <w:t>与</w:t>
      </w:r>
      <w:r>
        <w:rPr>
          <w:rFonts w:ascii="宋体" w:hAnsi="宋体" w:cs="楷体_GB2312" w:hint="eastAsia"/>
          <w:bCs/>
          <w:sz w:val="24"/>
        </w:rPr>
        <w:t>HIS</w:t>
      </w:r>
      <w:r>
        <w:rPr>
          <w:rFonts w:ascii="宋体" w:hAnsi="宋体" w:cs="楷体_GB2312" w:hint="eastAsia"/>
          <w:bCs/>
          <w:sz w:val="24"/>
        </w:rPr>
        <w:t>系统无缝集成，叫号功能可集成在门诊护士站和门诊医生站，支持连接护士分诊台和医生站的诊间候诊列表，提供医生站自动叫号和护士分诊叫号两种模式。</w:t>
      </w:r>
    </w:p>
    <w:p w:rsidR="00796E6B" w:rsidRDefault="00796E6B">
      <w:pPr>
        <w:rPr>
          <w:rFonts w:ascii="宋体" w:hAnsi="宋体"/>
          <w:sz w:val="24"/>
        </w:rPr>
      </w:pPr>
    </w:p>
    <w:p w:rsidR="00796E6B" w:rsidRDefault="00796E6B">
      <w:pPr>
        <w:rPr>
          <w:rFonts w:ascii="宋体" w:hAnsi="宋体"/>
          <w:sz w:val="24"/>
        </w:rPr>
      </w:pPr>
    </w:p>
    <w:p w:rsidR="00796E6B" w:rsidRDefault="00796E6B">
      <w:pPr>
        <w:rPr>
          <w:rFonts w:ascii="宋体" w:hAnsi="宋体"/>
          <w:sz w:val="24"/>
        </w:rPr>
      </w:pPr>
    </w:p>
    <w:p w:rsidR="00796E6B" w:rsidRDefault="00796E6B">
      <w:pPr>
        <w:rPr>
          <w:rFonts w:ascii="宋体" w:hAnsi="宋体"/>
          <w:sz w:val="24"/>
        </w:rPr>
      </w:pPr>
    </w:p>
    <w:p w:rsidR="00796E6B" w:rsidRDefault="00F64383">
      <w:pPr>
        <w:pStyle w:val="20"/>
      </w:pPr>
      <w:r>
        <w:rPr>
          <w:rFonts w:hint="eastAsia"/>
        </w:rPr>
        <w:t>5</w:t>
      </w:r>
      <w:r>
        <w:rPr>
          <w:rFonts w:hint="eastAsia"/>
        </w:rPr>
        <w:t>、门诊中西药房管理系统（</w:t>
      </w:r>
      <w:r>
        <w:rPr>
          <w:rFonts w:hint="eastAsia"/>
          <w:kern w:val="0"/>
        </w:rPr>
        <w:t>门急诊药房管理系统</w:t>
      </w:r>
      <w:r>
        <w:rPr>
          <w:rFonts w:hint="eastAsia"/>
        </w:rPr>
        <w:t>）</w:t>
      </w:r>
    </w:p>
    <w:p w:rsidR="00796E6B" w:rsidRDefault="00F64383">
      <w:pPr>
        <w:spacing w:before="100" w:beforeAutospacing="1" w:after="100" w:afterAutospacing="1"/>
        <w:ind w:left="200"/>
        <w:rPr>
          <w:rFonts w:ascii="宋体" w:hAnsi="宋体" w:cs="宋体"/>
          <w:b/>
          <w:bCs/>
          <w:sz w:val="24"/>
        </w:rPr>
      </w:pPr>
      <w:r>
        <w:rPr>
          <w:rFonts w:ascii="宋体" w:hAnsi="宋体" w:cs="宋体" w:hint="eastAsia"/>
          <w:b/>
          <w:bCs/>
          <w:sz w:val="24"/>
        </w:rPr>
        <w:t>系统应提供以下信息维护功能</w:t>
      </w:r>
    </w:p>
    <w:p w:rsidR="00796E6B" w:rsidRDefault="00F64383">
      <w:pPr>
        <w:numPr>
          <w:ilvl w:val="0"/>
          <w:numId w:val="15"/>
        </w:numPr>
        <w:spacing w:before="100" w:beforeAutospacing="1" w:after="100" w:afterAutospacing="1" w:line="360" w:lineRule="auto"/>
        <w:ind w:left="851" w:hanging="425"/>
        <w:rPr>
          <w:rFonts w:ascii="宋体" w:hAnsi="宋体" w:cs="宋体"/>
          <w:b/>
          <w:bCs/>
          <w:sz w:val="24"/>
        </w:rPr>
      </w:pPr>
      <w:r>
        <w:rPr>
          <w:rFonts w:ascii="宋体" w:hAnsi="宋体" w:cs="宋体" w:hint="eastAsia"/>
          <w:bCs/>
          <w:sz w:val="24"/>
        </w:rPr>
        <w:lastRenderedPageBreak/>
        <w:t>系统应自动获取药库维护的药品信息，包括药品名称、规格、批号、价格、生产厂家、药品来源、药品剂型、药品属性、药品类别、医保匹配信息；</w:t>
      </w:r>
    </w:p>
    <w:p w:rsidR="00796E6B" w:rsidRDefault="00F64383">
      <w:pPr>
        <w:numPr>
          <w:ilvl w:val="0"/>
          <w:numId w:val="15"/>
        </w:numPr>
        <w:spacing w:before="100" w:beforeAutospacing="1" w:after="100" w:afterAutospacing="1" w:line="360" w:lineRule="auto"/>
        <w:ind w:left="851" w:hanging="425"/>
        <w:rPr>
          <w:rFonts w:ascii="宋体" w:hAnsi="宋体" w:cs="宋体"/>
          <w:b/>
          <w:bCs/>
          <w:sz w:val="24"/>
        </w:rPr>
      </w:pPr>
      <w:r>
        <w:rPr>
          <w:rFonts w:ascii="宋体" w:hAnsi="宋体" w:cs="宋体" w:hint="eastAsia"/>
          <w:bCs/>
          <w:sz w:val="24"/>
        </w:rPr>
        <w:t>系统应自动获取药品处方相关信息、领药人、开方医生和门诊患者基本信息等；</w:t>
      </w:r>
    </w:p>
    <w:p w:rsidR="00796E6B" w:rsidRDefault="00F64383">
      <w:pPr>
        <w:numPr>
          <w:ilvl w:val="0"/>
          <w:numId w:val="15"/>
        </w:numPr>
        <w:spacing w:before="100" w:beforeAutospacing="1" w:after="100" w:afterAutospacing="1" w:line="360" w:lineRule="auto"/>
        <w:ind w:hanging="578"/>
        <w:rPr>
          <w:rFonts w:ascii="宋体" w:hAnsi="宋体" w:cs="宋体"/>
          <w:b/>
          <w:bCs/>
          <w:sz w:val="24"/>
        </w:rPr>
      </w:pPr>
      <w:r>
        <w:rPr>
          <w:rFonts w:ascii="宋体" w:hAnsi="宋体" w:cs="宋体" w:hint="eastAsia"/>
          <w:bCs/>
          <w:sz w:val="24"/>
        </w:rPr>
        <w:t>系统应支持多个门（急）诊药房的管理；</w:t>
      </w:r>
    </w:p>
    <w:p w:rsidR="00796E6B" w:rsidRDefault="00F64383">
      <w:pPr>
        <w:numPr>
          <w:ilvl w:val="0"/>
          <w:numId w:val="15"/>
        </w:numPr>
        <w:autoSpaceDE w:val="0"/>
        <w:autoSpaceDN w:val="0"/>
        <w:adjustRightInd w:val="0"/>
        <w:spacing w:before="100" w:beforeAutospacing="1" w:after="100" w:afterAutospacing="1" w:line="360" w:lineRule="auto"/>
        <w:ind w:left="851" w:hanging="425"/>
        <w:jc w:val="left"/>
        <w:rPr>
          <w:rFonts w:ascii="宋体" w:hAnsi="宋体" w:cs="宋体"/>
          <w:bCs/>
          <w:sz w:val="24"/>
        </w:rPr>
      </w:pPr>
      <w:r>
        <w:rPr>
          <w:rFonts w:ascii="宋体" w:hAnsi="宋体" w:cs="宋体" w:hint="eastAsia"/>
          <w:bCs/>
          <w:sz w:val="24"/>
        </w:rPr>
        <w:t>系统应提供药品拆零功能，支持设置药品的拆零单位和系数。且应可以根据需要，进行修改。</w:t>
      </w:r>
    </w:p>
    <w:p w:rsidR="00796E6B" w:rsidRDefault="00F64383">
      <w:pPr>
        <w:spacing w:before="100" w:beforeAutospacing="1" w:after="100" w:afterAutospacing="1"/>
        <w:ind w:left="200"/>
        <w:rPr>
          <w:rFonts w:ascii="宋体" w:hAnsi="宋体" w:cs="宋体"/>
          <w:b/>
          <w:bCs/>
          <w:sz w:val="24"/>
        </w:rPr>
      </w:pPr>
      <w:r>
        <w:rPr>
          <w:rFonts w:ascii="宋体" w:hAnsi="宋体" w:cs="宋体" w:hint="eastAsia"/>
          <w:b/>
          <w:bCs/>
          <w:sz w:val="24"/>
        </w:rPr>
        <w:t>系统应提供以下药品库存管理功能</w:t>
      </w:r>
    </w:p>
    <w:p w:rsidR="00796E6B" w:rsidRDefault="00F64383">
      <w:pPr>
        <w:numPr>
          <w:ilvl w:val="0"/>
          <w:numId w:val="16"/>
        </w:numPr>
        <w:spacing w:before="100" w:beforeAutospacing="1" w:after="100" w:afterAutospacing="1" w:line="360" w:lineRule="auto"/>
        <w:rPr>
          <w:rFonts w:ascii="宋体" w:hAnsi="宋体" w:cs="宋体"/>
          <w:b/>
          <w:bCs/>
          <w:sz w:val="24"/>
        </w:rPr>
      </w:pPr>
      <w:r>
        <w:rPr>
          <w:rFonts w:ascii="宋体" w:hAnsi="宋体" w:cs="宋体" w:hint="eastAsia"/>
          <w:bCs/>
          <w:sz w:val="24"/>
        </w:rPr>
        <w:t>系统应提供申领功能：应支持录入领药申请单，发往库房；</w:t>
      </w:r>
    </w:p>
    <w:p w:rsidR="00796E6B" w:rsidRDefault="00F64383">
      <w:pPr>
        <w:numPr>
          <w:ilvl w:val="0"/>
          <w:numId w:val="16"/>
        </w:numPr>
        <w:spacing w:before="100" w:beforeAutospacing="1" w:after="100" w:afterAutospacing="1" w:line="360" w:lineRule="auto"/>
        <w:rPr>
          <w:rFonts w:ascii="宋体" w:hAnsi="宋体" w:cs="宋体"/>
          <w:b/>
          <w:bCs/>
          <w:sz w:val="24"/>
        </w:rPr>
      </w:pPr>
      <w:r>
        <w:rPr>
          <w:rFonts w:ascii="宋体" w:hAnsi="宋体" w:cs="宋体" w:hint="eastAsia"/>
          <w:bCs/>
          <w:sz w:val="24"/>
        </w:rPr>
        <w:t>系统应提供入库功能：应支持对药库对本药房出库单的入库审核；</w:t>
      </w:r>
    </w:p>
    <w:p w:rsidR="00796E6B" w:rsidRDefault="00F64383">
      <w:pPr>
        <w:numPr>
          <w:ilvl w:val="0"/>
          <w:numId w:val="16"/>
        </w:numPr>
        <w:spacing w:before="100" w:beforeAutospacing="1" w:after="100" w:afterAutospacing="1" w:line="360" w:lineRule="auto"/>
        <w:rPr>
          <w:rFonts w:ascii="宋体" w:hAnsi="宋体" w:cs="宋体"/>
          <w:b/>
          <w:bCs/>
          <w:sz w:val="24"/>
        </w:rPr>
      </w:pPr>
      <w:r>
        <w:rPr>
          <w:rFonts w:ascii="宋体" w:hAnsi="宋体" w:cs="宋体" w:hint="eastAsia"/>
          <w:bCs/>
          <w:sz w:val="24"/>
        </w:rPr>
        <w:t>系统应提供退库功能：应支持本药房的药品退还上级库房；</w:t>
      </w:r>
    </w:p>
    <w:p w:rsidR="00796E6B" w:rsidRDefault="00F64383">
      <w:pPr>
        <w:numPr>
          <w:ilvl w:val="0"/>
          <w:numId w:val="16"/>
        </w:numPr>
        <w:spacing w:before="100" w:beforeAutospacing="1" w:after="100" w:afterAutospacing="1" w:line="360" w:lineRule="auto"/>
        <w:rPr>
          <w:rFonts w:ascii="宋体" w:hAnsi="宋体" w:cs="宋体"/>
          <w:b/>
          <w:bCs/>
          <w:sz w:val="24"/>
        </w:rPr>
      </w:pPr>
      <w:r>
        <w:rPr>
          <w:rFonts w:ascii="宋体" w:hAnsi="宋体" w:cs="宋体" w:hint="eastAsia"/>
          <w:bCs/>
          <w:sz w:val="24"/>
        </w:rPr>
        <w:t>系统应提供出库功能：应支持按其他领药、外用药领药出库处理；</w:t>
      </w:r>
    </w:p>
    <w:p w:rsidR="00796E6B" w:rsidRDefault="00F64383">
      <w:pPr>
        <w:numPr>
          <w:ilvl w:val="0"/>
          <w:numId w:val="16"/>
        </w:numPr>
        <w:spacing w:before="100" w:beforeAutospacing="1" w:after="100" w:afterAutospacing="1" w:line="360" w:lineRule="auto"/>
        <w:rPr>
          <w:rFonts w:ascii="宋体" w:hAnsi="宋体" w:cs="宋体"/>
          <w:b/>
          <w:bCs/>
          <w:sz w:val="24"/>
        </w:rPr>
      </w:pPr>
      <w:r>
        <w:rPr>
          <w:rFonts w:ascii="宋体" w:hAnsi="宋体" w:cs="宋体" w:hint="eastAsia"/>
          <w:bCs/>
          <w:sz w:val="24"/>
        </w:rPr>
        <w:t>系统应支持同级药房之间药品调拨；</w:t>
      </w:r>
    </w:p>
    <w:p w:rsidR="00796E6B" w:rsidRDefault="00F64383">
      <w:pPr>
        <w:numPr>
          <w:ilvl w:val="0"/>
          <w:numId w:val="16"/>
        </w:numPr>
        <w:spacing w:before="100" w:beforeAutospacing="1" w:after="100" w:afterAutospacing="1" w:line="360" w:lineRule="auto"/>
        <w:rPr>
          <w:rFonts w:ascii="宋体" w:hAnsi="宋体" w:cs="宋体"/>
          <w:b/>
          <w:bCs/>
          <w:sz w:val="24"/>
        </w:rPr>
      </w:pPr>
      <w:r>
        <w:rPr>
          <w:rFonts w:ascii="宋体" w:hAnsi="宋体" w:cs="宋体" w:hint="eastAsia"/>
          <w:bCs/>
          <w:sz w:val="24"/>
        </w:rPr>
        <w:t>系统应提供药品报损：应支持药房破损、变质、过期等药品的报废处理；</w:t>
      </w:r>
    </w:p>
    <w:p w:rsidR="00796E6B" w:rsidRDefault="00F64383">
      <w:pPr>
        <w:numPr>
          <w:ilvl w:val="0"/>
          <w:numId w:val="16"/>
        </w:numPr>
        <w:spacing w:before="100" w:beforeAutospacing="1" w:after="100" w:afterAutospacing="1" w:line="360" w:lineRule="auto"/>
        <w:rPr>
          <w:rFonts w:ascii="宋体" w:hAnsi="宋体" w:cs="宋体"/>
          <w:b/>
          <w:bCs/>
          <w:sz w:val="24"/>
        </w:rPr>
      </w:pPr>
      <w:r>
        <w:rPr>
          <w:rFonts w:ascii="宋体" w:hAnsi="宋体" w:cs="宋体" w:hint="eastAsia"/>
          <w:bCs/>
          <w:sz w:val="24"/>
        </w:rPr>
        <w:t>系统应提供长期不用或库存为零药品的屏蔽功能。</w:t>
      </w:r>
    </w:p>
    <w:p w:rsidR="00796E6B" w:rsidRDefault="00F64383">
      <w:pPr>
        <w:spacing w:before="100" w:beforeAutospacing="1" w:after="100" w:afterAutospacing="1"/>
        <w:rPr>
          <w:rFonts w:ascii="宋体" w:hAnsi="宋体" w:cs="宋体"/>
          <w:b/>
          <w:bCs/>
          <w:sz w:val="24"/>
        </w:rPr>
      </w:pPr>
      <w:r>
        <w:rPr>
          <w:rFonts w:ascii="宋体" w:hAnsi="宋体" w:cs="宋体" w:hint="eastAsia"/>
          <w:b/>
          <w:bCs/>
          <w:sz w:val="24"/>
        </w:rPr>
        <w:t>系统应提供以下盘点功能</w:t>
      </w:r>
    </w:p>
    <w:p w:rsidR="00796E6B" w:rsidRDefault="00F64383">
      <w:pPr>
        <w:numPr>
          <w:ilvl w:val="2"/>
          <w:numId w:val="17"/>
        </w:numPr>
        <w:autoSpaceDE w:val="0"/>
        <w:autoSpaceDN w:val="0"/>
        <w:adjustRightInd w:val="0"/>
        <w:spacing w:before="100" w:beforeAutospacing="1" w:after="100" w:afterAutospacing="1" w:line="360" w:lineRule="auto"/>
        <w:ind w:left="851" w:hanging="425"/>
        <w:jc w:val="left"/>
        <w:rPr>
          <w:rFonts w:ascii="宋体" w:hAnsi="宋体" w:cs="宋体"/>
          <w:bCs/>
          <w:sz w:val="24"/>
        </w:rPr>
      </w:pPr>
      <w:r>
        <w:rPr>
          <w:rFonts w:ascii="宋体" w:hAnsi="宋体" w:cs="宋体" w:hint="eastAsia"/>
          <w:bCs/>
          <w:sz w:val="24"/>
        </w:rPr>
        <w:t>系统应提供药房库存药品盘点功能，需支持以实物数替换账存数并计算盈亏情况；</w:t>
      </w:r>
    </w:p>
    <w:p w:rsidR="00796E6B" w:rsidRDefault="00F64383">
      <w:pPr>
        <w:numPr>
          <w:ilvl w:val="2"/>
          <w:numId w:val="17"/>
        </w:numPr>
        <w:autoSpaceDE w:val="0"/>
        <w:autoSpaceDN w:val="0"/>
        <w:adjustRightInd w:val="0"/>
        <w:spacing w:before="100" w:beforeAutospacing="1" w:after="100" w:afterAutospacing="1" w:line="360" w:lineRule="auto"/>
        <w:ind w:left="851" w:hanging="425"/>
        <w:jc w:val="left"/>
        <w:rPr>
          <w:rFonts w:ascii="宋体" w:hAnsi="宋体" w:cs="宋体"/>
          <w:bCs/>
          <w:sz w:val="24"/>
        </w:rPr>
      </w:pPr>
      <w:r>
        <w:rPr>
          <w:rFonts w:ascii="宋体" w:hAnsi="宋体" w:cs="宋体" w:hint="eastAsia"/>
          <w:bCs/>
          <w:sz w:val="24"/>
        </w:rPr>
        <w:t>系统应支持多种录入方法，如按模板、手工自由录入等；</w:t>
      </w:r>
    </w:p>
    <w:p w:rsidR="00796E6B" w:rsidRDefault="00F64383">
      <w:pPr>
        <w:numPr>
          <w:ilvl w:val="2"/>
          <w:numId w:val="17"/>
        </w:numPr>
        <w:autoSpaceDE w:val="0"/>
        <w:autoSpaceDN w:val="0"/>
        <w:adjustRightInd w:val="0"/>
        <w:spacing w:before="100" w:beforeAutospacing="1" w:after="100" w:afterAutospacing="1" w:line="360" w:lineRule="auto"/>
        <w:ind w:left="851" w:hanging="425"/>
        <w:jc w:val="left"/>
        <w:rPr>
          <w:rFonts w:ascii="宋体" w:hAnsi="宋体" w:cs="宋体"/>
          <w:bCs/>
          <w:sz w:val="24"/>
        </w:rPr>
      </w:pPr>
      <w:r>
        <w:rPr>
          <w:rFonts w:ascii="宋体" w:hAnsi="宋体" w:cs="宋体" w:hint="eastAsia"/>
          <w:bCs/>
          <w:sz w:val="24"/>
        </w:rPr>
        <w:t>系统应提供盘存审核前多种辅助检查手段，如账实不符、漏盘等情况；</w:t>
      </w:r>
    </w:p>
    <w:p w:rsidR="00796E6B" w:rsidRDefault="00F64383">
      <w:pPr>
        <w:numPr>
          <w:ilvl w:val="2"/>
          <w:numId w:val="17"/>
        </w:numPr>
        <w:autoSpaceDE w:val="0"/>
        <w:autoSpaceDN w:val="0"/>
        <w:adjustRightInd w:val="0"/>
        <w:spacing w:before="100" w:beforeAutospacing="1" w:after="100" w:afterAutospacing="1" w:line="360" w:lineRule="auto"/>
        <w:ind w:left="851" w:hanging="425"/>
        <w:jc w:val="left"/>
        <w:rPr>
          <w:rFonts w:ascii="宋体" w:hAnsi="宋体" w:cs="宋体"/>
          <w:bCs/>
          <w:sz w:val="24"/>
        </w:rPr>
      </w:pPr>
      <w:r>
        <w:rPr>
          <w:rFonts w:ascii="宋体" w:hAnsi="宋体" w:cs="宋体" w:hint="eastAsia"/>
          <w:bCs/>
          <w:sz w:val="24"/>
        </w:rPr>
        <w:t>系统应提供期初数据录入功能，支持系统初</w:t>
      </w:r>
      <w:r>
        <w:rPr>
          <w:rFonts w:ascii="宋体" w:hAnsi="宋体" w:cs="宋体" w:hint="eastAsia"/>
          <w:bCs/>
          <w:sz w:val="24"/>
        </w:rPr>
        <w:t>次使用时录入库存数据。</w:t>
      </w:r>
    </w:p>
    <w:p w:rsidR="00796E6B" w:rsidRDefault="00F64383">
      <w:pPr>
        <w:spacing w:before="100" w:beforeAutospacing="1" w:after="100" w:afterAutospacing="1"/>
        <w:rPr>
          <w:rFonts w:ascii="宋体" w:hAnsi="宋体" w:cs="宋体"/>
          <w:b/>
          <w:bCs/>
          <w:sz w:val="24"/>
        </w:rPr>
      </w:pPr>
      <w:r>
        <w:rPr>
          <w:rFonts w:ascii="宋体" w:hAnsi="宋体" w:cs="宋体" w:hint="eastAsia"/>
          <w:b/>
          <w:bCs/>
          <w:sz w:val="24"/>
        </w:rPr>
        <w:t>系统应提供以下药品有效期管理功能</w:t>
      </w:r>
    </w:p>
    <w:p w:rsidR="00796E6B" w:rsidRDefault="00F64383">
      <w:pPr>
        <w:numPr>
          <w:ilvl w:val="0"/>
          <w:numId w:val="18"/>
        </w:numPr>
        <w:autoSpaceDE w:val="0"/>
        <w:autoSpaceDN w:val="0"/>
        <w:adjustRightInd w:val="0"/>
        <w:spacing w:before="100" w:beforeAutospacing="1" w:after="100" w:afterAutospacing="1" w:line="360" w:lineRule="auto"/>
        <w:ind w:hanging="54"/>
        <w:jc w:val="left"/>
        <w:rPr>
          <w:rFonts w:ascii="宋体" w:hAnsi="宋体" w:cs="宋体"/>
          <w:bCs/>
          <w:sz w:val="24"/>
        </w:rPr>
      </w:pPr>
      <w:r>
        <w:rPr>
          <w:rFonts w:ascii="宋体" w:hAnsi="宋体" w:cs="宋体" w:hint="eastAsia"/>
          <w:bCs/>
          <w:sz w:val="24"/>
        </w:rPr>
        <w:t>系统应提供药品效期报警功能；</w:t>
      </w:r>
    </w:p>
    <w:p w:rsidR="00796E6B" w:rsidRDefault="00F64383">
      <w:pPr>
        <w:numPr>
          <w:ilvl w:val="0"/>
          <w:numId w:val="18"/>
        </w:numPr>
        <w:autoSpaceDE w:val="0"/>
        <w:autoSpaceDN w:val="0"/>
        <w:adjustRightInd w:val="0"/>
        <w:spacing w:before="100" w:beforeAutospacing="1" w:after="100" w:afterAutospacing="1" w:line="360" w:lineRule="auto"/>
        <w:ind w:hanging="54"/>
        <w:jc w:val="left"/>
        <w:rPr>
          <w:rFonts w:ascii="宋体" w:hAnsi="宋体" w:cs="宋体"/>
          <w:bCs/>
          <w:sz w:val="24"/>
        </w:rPr>
      </w:pPr>
      <w:r>
        <w:rPr>
          <w:rFonts w:ascii="宋体" w:hAnsi="宋体" w:cs="宋体" w:hint="eastAsia"/>
          <w:bCs/>
          <w:sz w:val="24"/>
        </w:rPr>
        <w:t>系统应支持统计过期药品的品种数和金额，需要提供库存量提示功能。</w:t>
      </w:r>
    </w:p>
    <w:p w:rsidR="00796E6B" w:rsidRDefault="00F64383">
      <w:pPr>
        <w:spacing w:before="100" w:beforeAutospacing="1" w:after="100" w:afterAutospacing="1"/>
        <w:rPr>
          <w:rFonts w:ascii="宋体" w:hAnsi="宋体" w:cs="宋体"/>
          <w:b/>
          <w:bCs/>
          <w:sz w:val="24"/>
        </w:rPr>
      </w:pPr>
      <w:r>
        <w:rPr>
          <w:rFonts w:ascii="宋体" w:hAnsi="宋体" w:cs="宋体" w:hint="eastAsia"/>
          <w:b/>
          <w:bCs/>
          <w:sz w:val="24"/>
        </w:rPr>
        <w:t>系统应提供以下系统对账、月结、库存管理功能</w:t>
      </w:r>
    </w:p>
    <w:p w:rsidR="00796E6B" w:rsidRDefault="00F64383">
      <w:pPr>
        <w:numPr>
          <w:ilvl w:val="0"/>
          <w:numId w:val="19"/>
        </w:numPr>
        <w:spacing w:before="100" w:beforeAutospacing="1" w:after="100" w:afterAutospacing="1" w:line="360" w:lineRule="auto"/>
        <w:ind w:hanging="432"/>
        <w:rPr>
          <w:rFonts w:ascii="宋体" w:hAnsi="宋体" w:cs="宋体"/>
          <w:b/>
          <w:bCs/>
          <w:sz w:val="24"/>
        </w:rPr>
      </w:pPr>
      <w:r>
        <w:rPr>
          <w:rFonts w:ascii="宋体" w:hAnsi="宋体" w:cs="宋体" w:hint="eastAsia"/>
          <w:bCs/>
          <w:sz w:val="24"/>
        </w:rPr>
        <w:t>系统应提供系统对账功能：应支持校对账目与库存的平衡关系；</w:t>
      </w:r>
    </w:p>
    <w:p w:rsidR="00796E6B" w:rsidRDefault="00F64383">
      <w:pPr>
        <w:numPr>
          <w:ilvl w:val="0"/>
          <w:numId w:val="19"/>
        </w:numPr>
        <w:spacing w:before="100" w:beforeAutospacing="1" w:after="100" w:afterAutospacing="1" w:line="360" w:lineRule="auto"/>
        <w:ind w:hanging="432"/>
        <w:rPr>
          <w:rFonts w:ascii="宋体" w:hAnsi="宋体" w:cs="宋体"/>
          <w:b/>
          <w:bCs/>
          <w:sz w:val="24"/>
        </w:rPr>
      </w:pPr>
      <w:r>
        <w:rPr>
          <w:rFonts w:ascii="宋体" w:hAnsi="宋体" w:cs="宋体" w:hint="eastAsia"/>
          <w:bCs/>
          <w:sz w:val="24"/>
        </w:rPr>
        <w:lastRenderedPageBreak/>
        <w:t>系统应支持库存的月结和年结；</w:t>
      </w:r>
    </w:p>
    <w:p w:rsidR="00796E6B" w:rsidRDefault="00F64383">
      <w:pPr>
        <w:numPr>
          <w:ilvl w:val="0"/>
          <w:numId w:val="19"/>
        </w:numPr>
        <w:spacing w:before="100" w:beforeAutospacing="1" w:after="100" w:afterAutospacing="1" w:line="360" w:lineRule="auto"/>
        <w:ind w:hanging="432"/>
        <w:rPr>
          <w:rFonts w:ascii="宋体" w:hAnsi="宋体" w:cs="宋体"/>
          <w:b/>
          <w:bCs/>
          <w:sz w:val="24"/>
        </w:rPr>
      </w:pPr>
      <w:r>
        <w:rPr>
          <w:rFonts w:ascii="宋体" w:hAnsi="宋体" w:cs="宋体" w:hint="eastAsia"/>
          <w:bCs/>
          <w:sz w:val="24"/>
        </w:rPr>
        <w:t>系统应提供药品核算功能：应支持统计分析各药房的销售情况和库存；</w:t>
      </w:r>
    </w:p>
    <w:p w:rsidR="00796E6B" w:rsidRDefault="00F64383">
      <w:pPr>
        <w:numPr>
          <w:ilvl w:val="0"/>
          <w:numId w:val="19"/>
        </w:numPr>
        <w:spacing w:before="100" w:beforeAutospacing="1" w:after="100" w:afterAutospacing="1" w:line="360" w:lineRule="auto"/>
        <w:ind w:hanging="432"/>
        <w:rPr>
          <w:rFonts w:ascii="宋体" w:hAnsi="宋体" w:cs="宋体"/>
          <w:b/>
          <w:bCs/>
          <w:sz w:val="24"/>
        </w:rPr>
      </w:pPr>
      <w:r>
        <w:rPr>
          <w:rFonts w:ascii="宋体" w:hAnsi="宋体" w:cs="宋体" w:hint="eastAsia"/>
          <w:bCs/>
          <w:sz w:val="24"/>
        </w:rPr>
        <w:t>系统应提供门诊收费的药品金额和药房的发药金额执行对帐功能；</w:t>
      </w:r>
    </w:p>
    <w:p w:rsidR="00796E6B" w:rsidRDefault="00F64383">
      <w:pPr>
        <w:numPr>
          <w:ilvl w:val="0"/>
          <w:numId w:val="19"/>
        </w:numPr>
        <w:spacing w:before="100" w:beforeAutospacing="1" w:after="100" w:afterAutospacing="1" w:line="360" w:lineRule="auto"/>
        <w:ind w:hanging="432"/>
        <w:rPr>
          <w:rFonts w:ascii="宋体" w:hAnsi="宋体" w:cs="宋体"/>
          <w:b/>
          <w:bCs/>
          <w:sz w:val="24"/>
        </w:rPr>
      </w:pPr>
      <w:r>
        <w:rPr>
          <w:rFonts w:ascii="宋体" w:hAnsi="宋体" w:cs="宋体" w:hint="eastAsia"/>
          <w:bCs/>
          <w:sz w:val="24"/>
        </w:rPr>
        <w:t>系统应提供药品库存上限和下限的设置，应具有按上下限生成进药计划申请单，可修改；</w:t>
      </w:r>
    </w:p>
    <w:p w:rsidR="00796E6B" w:rsidRDefault="00F64383">
      <w:pPr>
        <w:numPr>
          <w:ilvl w:val="0"/>
          <w:numId w:val="19"/>
        </w:numPr>
        <w:spacing w:before="100" w:beforeAutospacing="1" w:after="100" w:afterAutospacing="1" w:line="360" w:lineRule="auto"/>
        <w:ind w:hanging="432"/>
        <w:rPr>
          <w:rFonts w:ascii="宋体" w:hAnsi="宋体" w:cs="宋体"/>
          <w:b/>
          <w:bCs/>
          <w:sz w:val="24"/>
        </w:rPr>
      </w:pPr>
      <w:r>
        <w:rPr>
          <w:rFonts w:ascii="宋体" w:hAnsi="宋体" w:cs="宋体" w:hint="eastAsia"/>
          <w:bCs/>
          <w:sz w:val="24"/>
        </w:rPr>
        <w:t>药房应可通过其他出库或其他入库单调整库存，并可在备注中说明调整原因。</w:t>
      </w:r>
    </w:p>
    <w:p w:rsidR="00796E6B" w:rsidRDefault="00F64383">
      <w:pPr>
        <w:spacing w:before="100" w:beforeAutospacing="1" w:after="100" w:afterAutospacing="1"/>
        <w:rPr>
          <w:rFonts w:ascii="宋体" w:hAnsi="宋体" w:cs="宋体"/>
          <w:b/>
          <w:bCs/>
          <w:sz w:val="24"/>
        </w:rPr>
      </w:pPr>
      <w:r>
        <w:rPr>
          <w:rFonts w:ascii="宋体" w:hAnsi="宋体" w:cs="宋体" w:hint="eastAsia"/>
          <w:b/>
          <w:bCs/>
          <w:sz w:val="24"/>
        </w:rPr>
        <w:t>系统应提供以下处方发药功能</w:t>
      </w:r>
    </w:p>
    <w:p w:rsidR="00796E6B" w:rsidRDefault="00F64383">
      <w:pPr>
        <w:numPr>
          <w:ilvl w:val="0"/>
          <w:numId w:val="20"/>
        </w:numPr>
        <w:autoSpaceDE w:val="0"/>
        <w:autoSpaceDN w:val="0"/>
        <w:adjustRightInd w:val="0"/>
        <w:spacing w:before="100" w:beforeAutospacing="1" w:after="100" w:afterAutospacing="1" w:line="360" w:lineRule="auto"/>
        <w:ind w:hanging="174"/>
        <w:jc w:val="left"/>
        <w:rPr>
          <w:rFonts w:ascii="宋体" w:hAnsi="宋体" w:cs="宋体"/>
          <w:bCs/>
          <w:sz w:val="24"/>
        </w:rPr>
      </w:pPr>
      <w:r>
        <w:rPr>
          <w:rFonts w:ascii="宋体" w:hAnsi="宋体" w:cs="宋体" w:hint="eastAsia"/>
          <w:bCs/>
          <w:sz w:val="24"/>
        </w:rPr>
        <w:t>系统应自动获取患者的相关信息；</w:t>
      </w:r>
    </w:p>
    <w:p w:rsidR="00796E6B" w:rsidRDefault="00F64383">
      <w:pPr>
        <w:numPr>
          <w:ilvl w:val="0"/>
          <w:numId w:val="20"/>
        </w:numPr>
        <w:autoSpaceDE w:val="0"/>
        <w:autoSpaceDN w:val="0"/>
        <w:adjustRightInd w:val="0"/>
        <w:spacing w:before="100" w:beforeAutospacing="1" w:after="100" w:afterAutospacing="1" w:line="360" w:lineRule="auto"/>
        <w:ind w:left="851" w:hanging="425"/>
        <w:jc w:val="left"/>
        <w:rPr>
          <w:rFonts w:ascii="宋体" w:hAnsi="宋体" w:cs="宋体"/>
          <w:bCs/>
          <w:sz w:val="24"/>
        </w:rPr>
      </w:pPr>
      <w:r>
        <w:rPr>
          <w:rFonts w:ascii="宋体" w:hAnsi="宋体" w:cs="宋体" w:hint="eastAsia"/>
          <w:bCs/>
          <w:sz w:val="24"/>
        </w:rPr>
        <w:t>系统应自动获取药品名称、规格、数量、用法、用量、给药途径、脚注、使用备注、嘱托、价格、生产厂家、药品剂型、药品属性及药品类别等处方信息；</w:t>
      </w:r>
    </w:p>
    <w:p w:rsidR="00796E6B" w:rsidRDefault="00F64383">
      <w:pPr>
        <w:numPr>
          <w:ilvl w:val="0"/>
          <w:numId w:val="20"/>
        </w:numPr>
        <w:autoSpaceDE w:val="0"/>
        <w:autoSpaceDN w:val="0"/>
        <w:adjustRightInd w:val="0"/>
        <w:spacing w:before="100" w:beforeAutospacing="1" w:after="100" w:afterAutospacing="1" w:line="360" w:lineRule="auto"/>
        <w:ind w:left="851" w:hanging="425"/>
        <w:jc w:val="left"/>
        <w:rPr>
          <w:rFonts w:ascii="宋体" w:hAnsi="宋体" w:cs="宋体"/>
          <w:bCs/>
          <w:sz w:val="24"/>
        </w:rPr>
      </w:pPr>
      <w:r>
        <w:rPr>
          <w:rFonts w:ascii="宋体" w:hAnsi="宋体" w:cs="宋体" w:hint="eastAsia"/>
          <w:bCs/>
          <w:sz w:val="24"/>
        </w:rPr>
        <w:t>支持自动配药模式、手动发药模式发药，支持不同药房选择不同发药模式；</w:t>
      </w:r>
    </w:p>
    <w:p w:rsidR="00796E6B" w:rsidRDefault="00F64383">
      <w:pPr>
        <w:numPr>
          <w:ilvl w:val="0"/>
          <w:numId w:val="20"/>
        </w:numPr>
        <w:autoSpaceDE w:val="0"/>
        <w:autoSpaceDN w:val="0"/>
        <w:adjustRightInd w:val="0"/>
        <w:spacing w:before="100" w:beforeAutospacing="1" w:after="100" w:afterAutospacing="1" w:line="360" w:lineRule="auto"/>
        <w:ind w:left="851" w:hanging="425"/>
        <w:jc w:val="left"/>
        <w:rPr>
          <w:rFonts w:ascii="宋体" w:hAnsi="宋体" w:cs="宋体"/>
          <w:bCs/>
          <w:sz w:val="24"/>
        </w:rPr>
      </w:pPr>
      <w:r>
        <w:rPr>
          <w:rFonts w:ascii="宋体" w:hAnsi="宋体" w:cs="宋体" w:hint="eastAsia"/>
          <w:bCs/>
          <w:sz w:val="24"/>
        </w:rPr>
        <w:t>支持通过诊疗卡号、发票号和挂号序号等自动获取已收费处方信息，自动打印处方笺、药品清单，支持处方重打；</w:t>
      </w:r>
    </w:p>
    <w:p w:rsidR="00796E6B" w:rsidRDefault="00F64383">
      <w:pPr>
        <w:numPr>
          <w:ilvl w:val="0"/>
          <w:numId w:val="20"/>
        </w:numPr>
        <w:autoSpaceDE w:val="0"/>
        <w:autoSpaceDN w:val="0"/>
        <w:adjustRightInd w:val="0"/>
        <w:spacing w:before="100" w:beforeAutospacing="1" w:after="100" w:afterAutospacing="1" w:line="360" w:lineRule="auto"/>
        <w:ind w:left="851" w:hanging="425"/>
        <w:jc w:val="left"/>
        <w:rPr>
          <w:rFonts w:ascii="宋体" w:hAnsi="宋体" w:cs="宋体"/>
          <w:bCs/>
          <w:sz w:val="24"/>
        </w:rPr>
      </w:pPr>
      <w:r>
        <w:rPr>
          <w:rFonts w:ascii="宋体" w:hAnsi="宋体" w:cs="宋体" w:hint="eastAsia"/>
          <w:bCs/>
          <w:sz w:val="24"/>
        </w:rPr>
        <w:t>支持发药审核和确认功能，发药确认后自动消减库存；</w:t>
      </w:r>
    </w:p>
    <w:p w:rsidR="00796E6B" w:rsidRDefault="00F64383">
      <w:pPr>
        <w:numPr>
          <w:ilvl w:val="0"/>
          <w:numId w:val="20"/>
        </w:numPr>
        <w:autoSpaceDE w:val="0"/>
        <w:autoSpaceDN w:val="0"/>
        <w:adjustRightInd w:val="0"/>
        <w:spacing w:before="100" w:beforeAutospacing="1" w:after="100" w:afterAutospacing="1" w:line="360" w:lineRule="auto"/>
        <w:ind w:left="851" w:hanging="425"/>
        <w:jc w:val="left"/>
        <w:rPr>
          <w:rFonts w:ascii="宋体" w:hAnsi="宋体" w:cs="宋体"/>
          <w:bCs/>
          <w:sz w:val="24"/>
        </w:rPr>
      </w:pPr>
      <w:r>
        <w:rPr>
          <w:rFonts w:ascii="宋体" w:hAnsi="宋体" w:cs="宋体" w:hint="eastAsia"/>
          <w:bCs/>
          <w:sz w:val="24"/>
        </w:rPr>
        <w:t>退药功能，支持全部、部分及多次退药；</w:t>
      </w:r>
    </w:p>
    <w:p w:rsidR="00796E6B" w:rsidRDefault="00F64383">
      <w:pPr>
        <w:numPr>
          <w:ilvl w:val="0"/>
          <w:numId w:val="20"/>
        </w:numPr>
        <w:autoSpaceDE w:val="0"/>
        <w:autoSpaceDN w:val="0"/>
        <w:adjustRightInd w:val="0"/>
        <w:spacing w:before="100" w:beforeAutospacing="1" w:after="100" w:afterAutospacing="1" w:line="360" w:lineRule="auto"/>
        <w:ind w:left="851" w:hanging="425"/>
        <w:jc w:val="left"/>
        <w:rPr>
          <w:rFonts w:ascii="宋体" w:hAnsi="宋体" w:cs="宋体"/>
          <w:bCs/>
          <w:sz w:val="24"/>
        </w:rPr>
      </w:pPr>
      <w:r>
        <w:rPr>
          <w:rFonts w:ascii="宋体" w:hAnsi="宋体" w:cs="宋体" w:hint="eastAsia"/>
          <w:bCs/>
          <w:sz w:val="24"/>
        </w:rPr>
        <w:t>支持住院患者到门（急）诊药房拿药；</w:t>
      </w:r>
    </w:p>
    <w:p w:rsidR="00796E6B" w:rsidRDefault="00F64383">
      <w:pPr>
        <w:numPr>
          <w:ilvl w:val="0"/>
          <w:numId w:val="20"/>
        </w:numPr>
        <w:autoSpaceDE w:val="0"/>
        <w:autoSpaceDN w:val="0"/>
        <w:adjustRightInd w:val="0"/>
        <w:spacing w:before="100" w:beforeAutospacing="1" w:after="100" w:afterAutospacing="1" w:line="360" w:lineRule="auto"/>
        <w:ind w:left="851" w:hanging="425"/>
        <w:jc w:val="left"/>
        <w:rPr>
          <w:rFonts w:ascii="宋体" w:hAnsi="宋体" w:cs="宋体"/>
          <w:bCs/>
          <w:sz w:val="24"/>
        </w:rPr>
      </w:pPr>
      <w:r>
        <w:rPr>
          <w:rFonts w:ascii="宋体" w:hAnsi="宋体" w:cs="宋体" w:hint="eastAsia"/>
          <w:bCs/>
          <w:sz w:val="24"/>
        </w:rPr>
        <w:t>系统应支持药品清单、注射单、输液卡的打印。</w:t>
      </w:r>
    </w:p>
    <w:p w:rsidR="00796E6B" w:rsidRDefault="00F64383">
      <w:pPr>
        <w:spacing w:before="100" w:beforeAutospacing="1" w:after="100" w:afterAutospacing="1"/>
        <w:rPr>
          <w:rFonts w:ascii="宋体" w:hAnsi="宋体" w:cs="宋体"/>
          <w:b/>
          <w:bCs/>
          <w:sz w:val="24"/>
        </w:rPr>
      </w:pPr>
      <w:r>
        <w:rPr>
          <w:rFonts w:ascii="宋体" w:hAnsi="宋体" w:cs="宋体" w:hint="eastAsia"/>
          <w:b/>
          <w:bCs/>
          <w:sz w:val="24"/>
        </w:rPr>
        <w:t>系统应提供以下中药处方发药功能</w:t>
      </w:r>
    </w:p>
    <w:p w:rsidR="00796E6B" w:rsidRDefault="00F64383">
      <w:pPr>
        <w:numPr>
          <w:ilvl w:val="0"/>
          <w:numId w:val="21"/>
        </w:numPr>
        <w:autoSpaceDE w:val="0"/>
        <w:autoSpaceDN w:val="0"/>
        <w:adjustRightInd w:val="0"/>
        <w:spacing w:before="100" w:beforeAutospacing="1" w:after="100" w:afterAutospacing="1" w:line="360" w:lineRule="auto"/>
        <w:ind w:left="851" w:hanging="567"/>
        <w:jc w:val="left"/>
        <w:rPr>
          <w:rFonts w:ascii="宋体" w:hAnsi="宋体" w:cs="宋体"/>
          <w:bCs/>
          <w:sz w:val="24"/>
        </w:rPr>
      </w:pPr>
      <w:r>
        <w:rPr>
          <w:rFonts w:ascii="宋体" w:hAnsi="宋体" w:cs="宋体" w:hint="eastAsia"/>
          <w:bCs/>
          <w:sz w:val="24"/>
        </w:rPr>
        <w:t>系统应支持按照中医处方特点进行发药查询，提供处方的味数、剂数、急煎方的显示；</w:t>
      </w:r>
    </w:p>
    <w:p w:rsidR="00796E6B" w:rsidRDefault="00F64383">
      <w:pPr>
        <w:numPr>
          <w:ilvl w:val="0"/>
          <w:numId w:val="21"/>
        </w:numPr>
        <w:autoSpaceDE w:val="0"/>
        <w:autoSpaceDN w:val="0"/>
        <w:adjustRightInd w:val="0"/>
        <w:spacing w:before="100" w:beforeAutospacing="1" w:after="100" w:afterAutospacing="1" w:line="360" w:lineRule="auto"/>
        <w:ind w:left="851" w:hanging="567"/>
        <w:jc w:val="left"/>
        <w:rPr>
          <w:rFonts w:ascii="宋体" w:hAnsi="宋体" w:cs="宋体"/>
          <w:bCs/>
          <w:sz w:val="24"/>
        </w:rPr>
      </w:pPr>
      <w:r>
        <w:rPr>
          <w:rFonts w:ascii="宋体" w:hAnsi="宋体" w:cs="宋体" w:hint="eastAsia"/>
          <w:bCs/>
          <w:sz w:val="24"/>
        </w:rPr>
        <w:t>系统应提供处方脚注功能，如先煎、后下、另煎、包煎、烊化等；</w:t>
      </w:r>
    </w:p>
    <w:p w:rsidR="00796E6B" w:rsidRDefault="00F64383">
      <w:pPr>
        <w:numPr>
          <w:ilvl w:val="0"/>
          <w:numId w:val="21"/>
        </w:numPr>
        <w:autoSpaceDE w:val="0"/>
        <w:autoSpaceDN w:val="0"/>
        <w:adjustRightInd w:val="0"/>
        <w:spacing w:before="100" w:beforeAutospacing="1" w:after="100" w:afterAutospacing="1" w:line="360" w:lineRule="auto"/>
        <w:ind w:left="851" w:hanging="567"/>
        <w:jc w:val="left"/>
        <w:rPr>
          <w:rFonts w:ascii="宋体" w:hAnsi="宋体" w:cs="宋体"/>
          <w:bCs/>
          <w:sz w:val="24"/>
        </w:rPr>
      </w:pPr>
      <w:r>
        <w:rPr>
          <w:rFonts w:ascii="宋体" w:hAnsi="宋体" w:cs="宋体" w:hint="eastAsia"/>
          <w:bCs/>
          <w:sz w:val="24"/>
        </w:rPr>
        <w:t>系统应支持处方、处方清单中“中药注脚”打印功能；</w:t>
      </w:r>
    </w:p>
    <w:p w:rsidR="00796E6B" w:rsidRDefault="00F64383">
      <w:pPr>
        <w:numPr>
          <w:ilvl w:val="0"/>
          <w:numId w:val="21"/>
        </w:numPr>
        <w:autoSpaceDE w:val="0"/>
        <w:autoSpaceDN w:val="0"/>
        <w:adjustRightInd w:val="0"/>
        <w:spacing w:before="100" w:beforeAutospacing="1" w:after="100" w:afterAutospacing="1" w:line="360" w:lineRule="auto"/>
        <w:ind w:left="851" w:hanging="567"/>
        <w:jc w:val="left"/>
        <w:rPr>
          <w:rFonts w:ascii="宋体" w:hAnsi="宋体" w:cs="宋体"/>
          <w:bCs/>
          <w:sz w:val="24"/>
        </w:rPr>
      </w:pPr>
      <w:r>
        <w:rPr>
          <w:rFonts w:ascii="宋体" w:hAnsi="宋体" w:cs="宋体" w:hint="eastAsia"/>
          <w:bCs/>
          <w:sz w:val="24"/>
        </w:rPr>
        <w:t>系统应针对中药具有煎药费用功能，应可打印煎药标签（条码标签）。</w:t>
      </w:r>
    </w:p>
    <w:p w:rsidR="00796E6B" w:rsidRDefault="00F64383">
      <w:pPr>
        <w:spacing w:before="100" w:beforeAutospacing="1" w:after="100" w:afterAutospacing="1"/>
        <w:rPr>
          <w:rFonts w:ascii="宋体" w:hAnsi="宋体" w:cs="宋体"/>
          <w:b/>
          <w:bCs/>
          <w:sz w:val="24"/>
        </w:rPr>
      </w:pPr>
      <w:r>
        <w:rPr>
          <w:rFonts w:ascii="宋体" w:hAnsi="宋体" w:cs="宋体" w:hint="eastAsia"/>
          <w:b/>
          <w:bCs/>
          <w:sz w:val="24"/>
        </w:rPr>
        <w:t>系统应提供以下药房核算功能</w:t>
      </w:r>
    </w:p>
    <w:p w:rsidR="00796E6B" w:rsidRDefault="00F64383">
      <w:pPr>
        <w:numPr>
          <w:ilvl w:val="0"/>
          <w:numId w:val="22"/>
        </w:numPr>
        <w:autoSpaceDE w:val="0"/>
        <w:autoSpaceDN w:val="0"/>
        <w:adjustRightInd w:val="0"/>
        <w:spacing w:before="100" w:beforeAutospacing="1" w:after="100" w:afterAutospacing="1" w:line="360" w:lineRule="auto"/>
        <w:ind w:left="502"/>
        <w:jc w:val="left"/>
        <w:rPr>
          <w:rFonts w:ascii="宋体" w:hAnsi="宋体" w:cs="宋体"/>
          <w:bCs/>
          <w:sz w:val="24"/>
        </w:rPr>
      </w:pPr>
      <w:r>
        <w:rPr>
          <w:rFonts w:ascii="宋体" w:hAnsi="宋体" w:cs="宋体" w:hint="eastAsia"/>
          <w:bCs/>
          <w:sz w:val="24"/>
        </w:rPr>
        <w:t>系统应提供药房库存的月结、年结功能，支持校对账目及库存的平衡关系；</w:t>
      </w:r>
    </w:p>
    <w:p w:rsidR="00796E6B" w:rsidRDefault="00F64383">
      <w:pPr>
        <w:numPr>
          <w:ilvl w:val="0"/>
          <w:numId w:val="22"/>
        </w:numPr>
        <w:autoSpaceDE w:val="0"/>
        <w:autoSpaceDN w:val="0"/>
        <w:adjustRightInd w:val="0"/>
        <w:spacing w:before="100" w:beforeAutospacing="1" w:after="100" w:afterAutospacing="1" w:line="360" w:lineRule="auto"/>
        <w:ind w:left="502"/>
        <w:jc w:val="left"/>
        <w:rPr>
          <w:rFonts w:ascii="宋体" w:hAnsi="宋体" w:cs="宋体"/>
          <w:bCs/>
          <w:sz w:val="24"/>
        </w:rPr>
      </w:pPr>
      <w:r>
        <w:rPr>
          <w:rFonts w:ascii="宋体" w:hAnsi="宋体" w:cs="宋体" w:hint="eastAsia"/>
          <w:bCs/>
          <w:sz w:val="24"/>
        </w:rPr>
        <w:t>系统应提供药品库存、禁用、滞销药品的查询与统计；</w:t>
      </w:r>
    </w:p>
    <w:p w:rsidR="00796E6B" w:rsidRDefault="00F64383">
      <w:pPr>
        <w:numPr>
          <w:ilvl w:val="0"/>
          <w:numId w:val="22"/>
        </w:numPr>
        <w:autoSpaceDE w:val="0"/>
        <w:autoSpaceDN w:val="0"/>
        <w:adjustRightInd w:val="0"/>
        <w:spacing w:before="100" w:beforeAutospacing="1" w:after="100" w:afterAutospacing="1" w:line="360" w:lineRule="auto"/>
        <w:ind w:left="502"/>
        <w:jc w:val="left"/>
        <w:rPr>
          <w:rFonts w:ascii="宋体" w:hAnsi="宋体" w:cs="宋体"/>
          <w:bCs/>
          <w:sz w:val="24"/>
        </w:rPr>
      </w:pPr>
      <w:r>
        <w:rPr>
          <w:rFonts w:ascii="宋体" w:hAnsi="宋体" w:cs="宋体" w:hint="eastAsia"/>
          <w:bCs/>
          <w:sz w:val="24"/>
        </w:rPr>
        <w:lastRenderedPageBreak/>
        <w:t>系统应提供药房库存调价查询的功能；</w:t>
      </w:r>
    </w:p>
    <w:p w:rsidR="00796E6B" w:rsidRDefault="00F64383">
      <w:pPr>
        <w:numPr>
          <w:ilvl w:val="0"/>
          <w:numId w:val="22"/>
        </w:numPr>
        <w:autoSpaceDE w:val="0"/>
        <w:autoSpaceDN w:val="0"/>
        <w:adjustRightInd w:val="0"/>
        <w:spacing w:before="100" w:beforeAutospacing="1" w:after="100" w:afterAutospacing="1" w:line="360" w:lineRule="auto"/>
        <w:ind w:left="502"/>
        <w:jc w:val="left"/>
        <w:rPr>
          <w:rFonts w:ascii="宋体" w:hAnsi="宋体" w:cs="宋体"/>
          <w:bCs/>
          <w:sz w:val="24"/>
        </w:rPr>
      </w:pPr>
      <w:r>
        <w:rPr>
          <w:rFonts w:ascii="宋体" w:hAnsi="宋体" w:cs="宋体" w:hint="eastAsia"/>
          <w:bCs/>
          <w:sz w:val="24"/>
        </w:rPr>
        <w:t>系统应支持随机查询与统计各种药品的入库、出库、退库、退货、报损、盘点以及调价等明细表信息和汇总信息；</w:t>
      </w:r>
    </w:p>
    <w:p w:rsidR="00796E6B" w:rsidRDefault="00F64383">
      <w:pPr>
        <w:numPr>
          <w:ilvl w:val="0"/>
          <w:numId w:val="22"/>
        </w:numPr>
        <w:autoSpaceDE w:val="0"/>
        <w:autoSpaceDN w:val="0"/>
        <w:adjustRightInd w:val="0"/>
        <w:spacing w:before="100" w:beforeAutospacing="1" w:after="100" w:afterAutospacing="1" w:line="360" w:lineRule="auto"/>
        <w:ind w:left="502"/>
        <w:jc w:val="left"/>
        <w:rPr>
          <w:rFonts w:ascii="宋体" w:hAnsi="宋体" w:cs="宋体"/>
          <w:bCs/>
          <w:sz w:val="24"/>
        </w:rPr>
      </w:pPr>
      <w:r>
        <w:rPr>
          <w:rFonts w:ascii="宋体" w:hAnsi="宋体" w:cs="宋体" w:hint="eastAsia"/>
          <w:bCs/>
          <w:sz w:val="24"/>
        </w:rPr>
        <w:t>系统应提供按月进销存汇总报表；</w:t>
      </w:r>
    </w:p>
    <w:p w:rsidR="00796E6B" w:rsidRDefault="00F64383">
      <w:pPr>
        <w:numPr>
          <w:ilvl w:val="0"/>
          <w:numId w:val="22"/>
        </w:numPr>
        <w:autoSpaceDE w:val="0"/>
        <w:autoSpaceDN w:val="0"/>
        <w:adjustRightInd w:val="0"/>
        <w:spacing w:before="100" w:beforeAutospacing="1" w:after="100" w:afterAutospacing="1" w:line="360" w:lineRule="auto"/>
        <w:ind w:left="502"/>
        <w:jc w:val="left"/>
        <w:rPr>
          <w:rFonts w:ascii="宋体" w:hAnsi="宋体" w:cs="宋体"/>
          <w:bCs/>
          <w:sz w:val="24"/>
        </w:rPr>
      </w:pPr>
      <w:r>
        <w:rPr>
          <w:rFonts w:ascii="宋体" w:hAnsi="宋体" w:cs="宋体" w:hint="eastAsia"/>
          <w:bCs/>
          <w:sz w:val="24"/>
        </w:rPr>
        <w:t>系统应支持处方查询与打印，统计日处方量。</w:t>
      </w:r>
    </w:p>
    <w:p w:rsidR="00796E6B" w:rsidRDefault="00796E6B">
      <w:pPr>
        <w:rPr>
          <w:rFonts w:ascii="宋体" w:hAnsi="宋体"/>
          <w:sz w:val="24"/>
        </w:rPr>
      </w:pPr>
    </w:p>
    <w:p w:rsidR="00796E6B" w:rsidRDefault="00F64383">
      <w:pPr>
        <w:pStyle w:val="20"/>
      </w:pPr>
      <w:r>
        <w:rPr>
          <w:rFonts w:hint="eastAsia"/>
        </w:rPr>
        <w:t>6</w:t>
      </w:r>
      <w:r>
        <w:rPr>
          <w:rFonts w:hint="eastAsia"/>
        </w:rPr>
        <w:t>、住院药房管理系统</w:t>
      </w:r>
    </w:p>
    <w:p w:rsidR="00796E6B" w:rsidRDefault="00F64383">
      <w:pPr>
        <w:spacing w:before="100" w:beforeAutospacing="1" w:after="100" w:afterAutospacing="1"/>
        <w:rPr>
          <w:rFonts w:ascii="宋体" w:hAnsi="宋体" w:cs="宋体"/>
          <w:b/>
          <w:bCs/>
          <w:sz w:val="24"/>
        </w:rPr>
      </w:pPr>
      <w:r>
        <w:rPr>
          <w:rFonts w:ascii="宋体" w:hAnsi="宋体" w:cs="宋体" w:hint="eastAsia"/>
          <w:b/>
          <w:bCs/>
          <w:sz w:val="24"/>
        </w:rPr>
        <w:t>系统应提供以下信息维护功能</w:t>
      </w:r>
    </w:p>
    <w:p w:rsidR="00796E6B" w:rsidRDefault="00F64383">
      <w:pPr>
        <w:numPr>
          <w:ilvl w:val="0"/>
          <w:numId w:val="23"/>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系统应自动获取药库维护的药品信息，包括药品名称、规格、批号、价格、生产厂家、药品来源、药品剂型、药品属性、药品类别、医保匹配信息；</w:t>
      </w:r>
    </w:p>
    <w:p w:rsidR="00796E6B" w:rsidRDefault="00F64383">
      <w:pPr>
        <w:numPr>
          <w:ilvl w:val="0"/>
          <w:numId w:val="23"/>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系统应支持中心药房摆药模式和病房发药模式；</w:t>
      </w:r>
    </w:p>
    <w:p w:rsidR="00796E6B" w:rsidRDefault="00F64383">
      <w:pPr>
        <w:numPr>
          <w:ilvl w:val="0"/>
          <w:numId w:val="23"/>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系统应支持多个住院药房</w:t>
      </w:r>
      <w:r>
        <w:rPr>
          <w:rFonts w:ascii="宋体" w:hAnsi="宋体" w:cs="宋体" w:hint="eastAsia"/>
          <w:bCs/>
          <w:sz w:val="24"/>
        </w:rPr>
        <w:t>管理；</w:t>
      </w:r>
    </w:p>
    <w:p w:rsidR="00796E6B" w:rsidRDefault="00F64383">
      <w:pPr>
        <w:numPr>
          <w:ilvl w:val="0"/>
          <w:numId w:val="23"/>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系统应对毒麻药品、精神药品、终止妊娠药品、普通药品、抗菌药品、制剂药品、高危药品等均有特定的判断识别处理；</w:t>
      </w:r>
    </w:p>
    <w:p w:rsidR="00796E6B" w:rsidRDefault="00F64383">
      <w:pPr>
        <w:spacing w:before="100" w:beforeAutospacing="1" w:after="100" w:afterAutospacing="1"/>
        <w:rPr>
          <w:rFonts w:ascii="宋体" w:hAnsi="宋体" w:cs="宋体"/>
          <w:b/>
          <w:bCs/>
          <w:sz w:val="24"/>
        </w:rPr>
      </w:pPr>
      <w:r>
        <w:rPr>
          <w:rFonts w:ascii="宋体" w:hAnsi="宋体" w:cs="宋体" w:hint="eastAsia"/>
          <w:b/>
          <w:bCs/>
          <w:sz w:val="24"/>
        </w:rPr>
        <w:t>系统应提供以下药品库存管理功能</w:t>
      </w:r>
    </w:p>
    <w:p w:rsidR="00796E6B" w:rsidRDefault="00F64383">
      <w:pPr>
        <w:pStyle w:val="afc"/>
        <w:numPr>
          <w:ilvl w:val="0"/>
          <w:numId w:val="24"/>
        </w:numPr>
        <w:autoSpaceDE w:val="0"/>
        <w:autoSpaceDN w:val="0"/>
        <w:adjustRightInd w:val="0"/>
        <w:spacing w:before="100" w:beforeAutospacing="1" w:after="100" w:afterAutospacing="1" w:line="360" w:lineRule="auto"/>
        <w:ind w:firstLineChars="0"/>
        <w:jc w:val="left"/>
        <w:rPr>
          <w:rFonts w:ascii="宋体" w:hAnsi="宋体" w:cs="宋体"/>
          <w:bCs/>
          <w:sz w:val="24"/>
        </w:rPr>
      </w:pPr>
      <w:r>
        <w:rPr>
          <w:rFonts w:ascii="宋体" w:hAnsi="宋体" w:cs="宋体" w:hint="eastAsia"/>
          <w:bCs/>
          <w:sz w:val="24"/>
        </w:rPr>
        <w:t>系统应提供申领功能：支持录入领药申请单，发往库房；</w:t>
      </w:r>
    </w:p>
    <w:p w:rsidR="00796E6B" w:rsidRDefault="00F64383">
      <w:pPr>
        <w:pStyle w:val="afc"/>
        <w:numPr>
          <w:ilvl w:val="0"/>
          <w:numId w:val="24"/>
        </w:numPr>
        <w:autoSpaceDE w:val="0"/>
        <w:autoSpaceDN w:val="0"/>
        <w:adjustRightInd w:val="0"/>
        <w:spacing w:before="100" w:beforeAutospacing="1" w:after="100" w:afterAutospacing="1" w:line="360" w:lineRule="auto"/>
        <w:ind w:firstLineChars="0"/>
        <w:jc w:val="left"/>
        <w:rPr>
          <w:rFonts w:ascii="宋体" w:hAnsi="宋体" w:cs="宋体"/>
          <w:bCs/>
          <w:sz w:val="24"/>
        </w:rPr>
      </w:pPr>
      <w:r>
        <w:rPr>
          <w:rFonts w:ascii="宋体" w:hAnsi="宋体" w:cs="宋体" w:hint="eastAsia"/>
          <w:bCs/>
          <w:sz w:val="24"/>
        </w:rPr>
        <w:t>系统应提供入库功能：支持对药库出库到本药房的出库单的入库审核；</w:t>
      </w:r>
    </w:p>
    <w:p w:rsidR="00796E6B" w:rsidRDefault="00F64383">
      <w:pPr>
        <w:pStyle w:val="afc"/>
        <w:numPr>
          <w:ilvl w:val="0"/>
          <w:numId w:val="24"/>
        </w:numPr>
        <w:autoSpaceDE w:val="0"/>
        <w:autoSpaceDN w:val="0"/>
        <w:adjustRightInd w:val="0"/>
        <w:spacing w:before="100" w:beforeAutospacing="1" w:after="100" w:afterAutospacing="1" w:line="360" w:lineRule="auto"/>
        <w:ind w:firstLineChars="0"/>
        <w:jc w:val="left"/>
        <w:rPr>
          <w:rFonts w:ascii="宋体" w:hAnsi="宋体" w:cs="宋体"/>
          <w:bCs/>
          <w:sz w:val="24"/>
        </w:rPr>
      </w:pPr>
      <w:r>
        <w:rPr>
          <w:rFonts w:ascii="宋体" w:hAnsi="宋体" w:cs="宋体" w:hint="eastAsia"/>
          <w:bCs/>
          <w:sz w:val="24"/>
        </w:rPr>
        <w:t>系统应提供退库功能：支持本药房的药品退还上级库房；</w:t>
      </w:r>
    </w:p>
    <w:p w:rsidR="00796E6B" w:rsidRDefault="00F64383">
      <w:pPr>
        <w:pStyle w:val="afc"/>
        <w:numPr>
          <w:ilvl w:val="0"/>
          <w:numId w:val="24"/>
        </w:numPr>
        <w:autoSpaceDE w:val="0"/>
        <w:autoSpaceDN w:val="0"/>
        <w:adjustRightInd w:val="0"/>
        <w:spacing w:before="100" w:beforeAutospacing="1" w:after="100" w:afterAutospacing="1" w:line="360" w:lineRule="auto"/>
        <w:ind w:firstLineChars="0"/>
        <w:jc w:val="left"/>
        <w:rPr>
          <w:rFonts w:ascii="宋体" w:hAnsi="宋体" w:cs="宋体"/>
          <w:bCs/>
          <w:sz w:val="24"/>
        </w:rPr>
      </w:pPr>
      <w:r>
        <w:rPr>
          <w:rFonts w:ascii="宋体" w:hAnsi="宋体" w:cs="宋体" w:hint="eastAsia"/>
          <w:bCs/>
          <w:sz w:val="24"/>
        </w:rPr>
        <w:t>系统应提供出库功能：支持按其他领药、外用药领药出库处理；</w:t>
      </w:r>
    </w:p>
    <w:p w:rsidR="00796E6B" w:rsidRDefault="00F64383">
      <w:pPr>
        <w:numPr>
          <w:ilvl w:val="0"/>
          <w:numId w:val="23"/>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系统应支持同级药房之间药品调拨；</w:t>
      </w:r>
    </w:p>
    <w:p w:rsidR="00796E6B" w:rsidRDefault="00F64383">
      <w:pPr>
        <w:numPr>
          <w:ilvl w:val="0"/>
          <w:numId w:val="23"/>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系统应提供药品报损：支持药房破损、变质、过期等药品的报废处理；</w:t>
      </w:r>
    </w:p>
    <w:p w:rsidR="00796E6B" w:rsidRDefault="00F64383">
      <w:pPr>
        <w:numPr>
          <w:ilvl w:val="0"/>
          <w:numId w:val="23"/>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系统应提供长期不用或库存为零药品的屏蔽功能；</w:t>
      </w:r>
    </w:p>
    <w:p w:rsidR="00796E6B" w:rsidRDefault="00F64383">
      <w:pPr>
        <w:numPr>
          <w:ilvl w:val="0"/>
          <w:numId w:val="23"/>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系统应提供期初数据录入功能，支持系统初次使用时录入库存数据。</w:t>
      </w:r>
    </w:p>
    <w:p w:rsidR="00796E6B" w:rsidRDefault="00F64383">
      <w:pPr>
        <w:spacing w:before="100" w:beforeAutospacing="1" w:after="100" w:afterAutospacing="1"/>
        <w:rPr>
          <w:rFonts w:ascii="宋体" w:hAnsi="宋体" w:cs="宋体"/>
          <w:b/>
          <w:bCs/>
          <w:sz w:val="24"/>
        </w:rPr>
      </w:pPr>
      <w:r>
        <w:rPr>
          <w:rFonts w:ascii="宋体" w:hAnsi="宋体" w:cs="宋体" w:hint="eastAsia"/>
          <w:b/>
          <w:bCs/>
          <w:sz w:val="24"/>
        </w:rPr>
        <w:t>系统应提供以下盘点功能</w:t>
      </w:r>
    </w:p>
    <w:p w:rsidR="00796E6B" w:rsidRDefault="00F64383">
      <w:pPr>
        <w:autoSpaceDE w:val="0"/>
        <w:autoSpaceDN w:val="0"/>
        <w:adjustRightInd w:val="0"/>
        <w:spacing w:before="100" w:beforeAutospacing="1" w:after="100" w:afterAutospacing="1"/>
        <w:ind w:firstLineChars="50" w:firstLine="120"/>
        <w:rPr>
          <w:rFonts w:ascii="宋体" w:hAnsi="宋体" w:cs="宋体"/>
          <w:bCs/>
          <w:sz w:val="24"/>
        </w:rPr>
      </w:pPr>
      <w:r>
        <w:rPr>
          <w:rFonts w:ascii="宋体" w:hAnsi="宋体" w:cs="宋体" w:hint="eastAsia"/>
          <w:bCs/>
          <w:sz w:val="24"/>
        </w:rPr>
        <w:t>1</w:t>
      </w:r>
      <w:r>
        <w:rPr>
          <w:rFonts w:ascii="宋体" w:hAnsi="宋体" w:cs="宋体" w:hint="eastAsia"/>
          <w:bCs/>
          <w:sz w:val="24"/>
        </w:rPr>
        <w:t>）系统应提供药房库存药品盘点功能，支持以实物数替换账存数并计算盈亏情况；</w:t>
      </w:r>
    </w:p>
    <w:p w:rsidR="00796E6B" w:rsidRDefault="00F64383">
      <w:pPr>
        <w:autoSpaceDE w:val="0"/>
        <w:autoSpaceDN w:val="0"/>
        <w:adjustRightInd w:val="0"/>
        <w:spacing w:before="100" w:beforeAutospacing="1" w:after="100" w:afterAutospacing="1"/>
        <w:ind w:firstLineChars="50" w:firstLine="120"/>
        <w:rPr>
          <w:rFonts w:ascii="宋体" w:hAnsi="宋体" w:cs="宋体"/>
          <w:bCs/>
          <w:sz w:val="24"/>
        </w:rPr>
      </w:pPr>
      <w:r>
        <w:rPr>
          <w:rFonts w:ascii="宋体" w:hAnsi="宋体" w:cs="宋体" w:hint="eastAsia"/>
          <w:bCs/>
          <w:sz w:val="24"/>
        </w:rPr>
        <w:t>2</w:t>
      </w:r>
      <w:r>
        <w:rPr>
          <w:rFonts w:ascii="宋体" w:hAnsi="宋体" w:cs="宋体" w:hint="eastAsia"/>
          <w:bCs/>
          <w:sz w:val="24"/>
        </w:rPr>
        <w:t>）系统应支持多种录入方法，如按模板、手工自由录入等；</w:t>
      </w:r>
    </w:p>
    <w:p w:rsidR="00796E6B" w:rsidRDefault="00F64383">
      <w:pPr>
        <w:autoSpaceDE w:val="0"/>
        <w:autoSpaceDN w:val="0"/>
        <w:adjustRightInd w:val="0"/>
        <w:spacing w:before="100" w:beforeAutospacing="1" w:after="100" w:afterAutospacing="1"/>
        <w:ind w:firstLineChars="50" w:firstLine="120"/>
        <w:rPr>
          <w:rFonts w:ascii="宋体" w:hAnsi="宋体" w:cs="宋体"/>
          <w:bCs/>
          <w:sz w:val="24"/>
        </w:rPr>
      </w:pPr>
      <w:r>
        <w:rPr>
          <w:rFonts w:ascii="宋体" w:hAnsi="宋体" w:cs="宋体" w:hint="eastAsia"/>
          <w:bCs/>
          <w:sz w:val="24"/>
        </w:rPr>
        <w:lastRenderedPageBreak/>
        <w:t>3</w:t>
      </w:r>
      <w:r>
        <w:rPr>
          <w:rFonts w:ascii="宋体" w:hAnsi="宋体" w:cs="宋体" w:hint="eastAsia"/>
          <w:bCs/>
          <w:sz w:val="24"/>
        </w:rPr>
        <w:t>）系统应提供盘存审核前多种辅助检查手段，如账实不符、漏盘等情况；</w:t>
      </w:r>
    </w:p>
    <w:p w:rsidR="00796E6B" w:rsidRDefault="00F64383">
      <w:pPr>
        <w:spacing w:before="100" w:beforeAutospacing="1" w:after="100" w:afterAutospacing="1"/>
        <w:rPr>
          <w:rFonts w:ascii="宋体" w:hAnsi="宋体" w:cs="宋体"/>
          <w:b/>
          <w:bCs/>
          <w:sz w:val="24"/>
        </w:rPr>
      </w:pPr>
      <w:r>
        <w:rPr>
          <w:rFonts w:ascii="宋体" w:hAnsi="宋体" w:cs="宋体" w:hint="eastAsia"/>
          <w:b/>
          <w:bCs/>
          <w:sz w:val="24"/>
        </w:rPr>
        <w:t>系统应提供以下系统对账功能</w:t>
      </w:r>
    </w:p>
    <w:p w:rsidR="00796E6B" w:rsidRDefault="00F64383">
      <w:pPr>
        <w:numPr>
          <w:ilvl w:val="0"/>
          <w:numId w:val="25"/>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系统应支持校对账目与库存的平衡关系；</w:t>
      </w:r>
    </w:p>
    <w:p w:rsidR="00796E6B" w:rsidRDefault="00F64383">
      <w:pPr>
        <w:numPr>
          <w:ilvl w:val="0"/>
          <w:numId w:val="25"/>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系统应支持库存的月结和年结。</w:t>
      </w:r>
    </w:p>
    <w:p w:rsidR="00796E6B" w:rsidRDefault="00F64383">
      <w:pPr>
        <w:spacing w:before="100" w:beforeAutospacing="1" w:after="100" w:afterAutospacing="1"/>
        <w:rPr>
          <w:rFonts w:ascii="宋体" w:hAnsi="宋体" w:cs="宋体"/>
          <w:b/>
          <w:bCs/>
          <w:sz w:val="24"/>
        </w:rPr>
      </w:pPr>
      <w:r>
        <w:rPr>
          <w:rFonts w:ascii="宋体" w:hAnsi="宋体" w:cs="宋体" w:hint="eastAsia"/>
          <w:b/>
          <w:bCs/>
          <w:sz w:val="24"/>
        </w:rPr>
        <w:t>系统应提供以下药品核算功能</w:t>
      </w:r>
    </w:p>
    <w:p w:rsidR="00796E6B" w:rsidRDefault="00F64383">
      <w:pPr>
        <w:numPr>
          <w:ilvl w:val="0"/>
          <w:numId w:val="26"/>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系统应支持统计分析各药房的消耗和库存；</w:t>
      </w:r>
    </w:p>
    <w:p w:rsidR="00796E6B" w:rsidRDefault="00F64383">
      <w:pPr>
        <w:numPr>
          <w:ilvl w:val="0"/>
          <w:numId w:val="26"/>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系统应支持药房可通过其他出库或其他入库单有调整库存，并可在备注中说明调整原因。</w:t>
      </w:r>
    </w:p>
    <w:p w:rsidR="00796E6B" w:rsidRDefault="00F64383">
      <w:pPr>
        <w:spacing w:before="100" w:beforeAutospacing="1" w:after="100" w:afterAutospacing="1"/>
        <w:rPr>
          <w:rFonts w:ascii="宋体" w:hAnsi="宋体" w:cs="宋体"/>
          <w:b/>
          <w:bCs/>
          <w:sz w:val="24"/>
        </w:rPr>
      </w:pPr>
      <w:r>
        <w:rPr>
          <w:rFonts w:ascii="宋体" w:hAnsi="宋体" w:cs="宋体" w:hint="eastAsia"/>
          <w:b/>
          <w:bCs/>
          <w:sz w:val="24"/>
        </w:rPr>
        <w:t>系统应提供以下发药管理功能</w:t>
      </w:r>
    </w:p>
    <w:p w:rsidR="00796E6B" w:rsidRDefault="00F64383">
      <w:pPr>
        <w:numPr>
          <w:ilvl w:val="0"/>
          <w:numId w:val="27"/>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系统应自动获取药品名称、规格、批号、价格、生产厂家、药品来源、药品剂型、属性、类别和患者姓名、科室、住院号、床号及费用信息等；</w:t>
      </w:r>
    </w:p>
    <w:p w:rsidR="00796E6B" w:rsidRDefault="00F64383">
      <w:pPr>
        <w:numPr>
          <w:ilvl w:val="0"/>
          <w:numId w:val="27"/>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系统应具有分别按患者的临时和长期医嘱执行确认记帐功能，并自动生成针剂、片剂、输液的摆药单和统领单；</w:t>
      </w:r>
    </w:p>
    <w:p w:rsidR="00796E6B" w:rsidRDefault="00F64383">
      <w:pPr>
        <w:numPr>
          <w:ilvl w:val="0"/>
          <w:numId w:val="27"/>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系统应支持多个住院药房管理或门诊、住院为同一药房，但按不同拆零系数发药；</w:t>
      </w:r>
    </w:p>
    <w:p w:rsidR="00796E6B" w:rsidRDefault="00F64383">
      <w:pPr>
        <w:numPr>
          <w:ilvl w:val="0"/>
          <w:numId w:val="27"/>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系统应提供药品发药单能将正数与负数药品分开统计、打印功能；</w:t>
      </w:r>
    </w:p>
    <w:p w:rsidR="00796E6B" w:rsidRDefault="00F64383">
      <w:pPr>
        <w:numPr>
          <w:ilvl w:val="0"/>
          <w:numId w:val="27"/>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系统应可设置口服药品不接受退药功能，可设置</w:t>
      </w:r>
      <w:r>
        <w:rPr>
          <w:rFonts w:ascii="宋体" w:hAnsi="宋体" w:cs="宋体" w:hint="eastAsia"/>
          <w:bCs/>
          <w:sz w:val="24"/>
        </w:rPr>
        <w:t>一个整的包装单位的口服药品可以退；</w:t>
      </w:r>
    </w:p>
    <w:p w:rsidR="00796E6B" w:rsidRDefault="00F64383">
      <w:pPr>
        <w:numPr>
          <w:ilvl w:val="0"/>
          <w:numId w:val="27"/>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系统应提供确认发药时实时收费功能，并同时消减库存；</w:t>
      </w:r>
    </w:p>
    <w:p w:rsidR="00796E6B" w:rsidRDefault="00F64383">
      <w:pPr>
        <w:numPr>
          <w:ilvl w:val="0"/>
          <w:numId w:val="27"/>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系统应提供科室暂存药管理功能；</w:t>
      </w:r>
    </w:p>
    <w:p w:rsidR="00796E6B" w:rsidRDefault="00F64383">
      <w:pPr>
        <w:numPr>
          <w:ilvl w:val="0"/>
          <w:numId w:val="27"/>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系统应提供虚拟库存管理。</w:t>
      </w:r>
    </w:p>
    <w:p w:rsidR="00796E6B" w:rsidRDefault="00F64383">
      <w:pPr>
        <w:spacing w:before="100" w:beforeAutospacing="1" w:after="100" w:afterAutospacing="1"/>
        <w:rPr>
          <w:rFonts w:ascii="宋体" w:hAnsi="宋体" w:cs="宋体"/>
          <w:b/>
          <w:bCs/>
          <w:sz w:val="24"/>
        </w:rPr>
      </w:pPr>
      <w:r>
        <w:rPr>
          <w:rFonts w:ascii="宋体" w:hAnsi="宋体" w:cs="宋体" w:hint="eastAsia"/>
          <w:b/>
          <w:bCs/>
          <w:sz w:val="24"/>
        </w:rPr>
        <w:t>系统应提供以下住院药品统领功能</w:t>
      </w:r>
    </w:p>
    <w:p w:rsidR="00796E6B" w:rsidRDefault="00F64383">
      <w:pPr>
        <w:numPr>
          <w:ilvl w:val="0"/>
          <w:numId w:val="28"/>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系统应提供按药品类别如基数药、西药、中成药、注射类和大输液等统领功能；</w:t>
      </w:r>
    </w:p>
    <w:p w:rsidR="00796E6B" w:rsidRDefault="00F64383">
      <w:pPr>
        <w:numPr>
          <w:ilvl w:val="0"/>
          <w:numId w:val="28"/>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系统应支持查询统领单和明细单，提供打印功能；</w:t>
      </w:r>
    </w:p>
    <w:p w:rsidR="00796E6B" w:rsidRDefault="00F64383">
      <w:pPr>
        <w:numPr>
          <w:ilvl w:val="0"/>
          <w:numId w:val="28"/>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系统应支持对无库存的药物进行缺药处理；</w:t>
      </w:r>
    </w:p>
    <w:p w:rsidR="00796E6B" w:rsidRDefault="00F64383">
      <w:pPr>
        <w:numPr>
          <w:ilvl w:val="0"/>
          <w:numId w:val="28"/>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系统应支持在缺药的情况下，同规格不同厂家药品进行换药处理。</w:t>
      </w:r>
    </w:p>
    <w:p w:rsidR="00796E6B" w:rsidRDefault="00F64383">
      <w:pPr>
        <w:spacing w:before="100" w:beforeAutospacing="1" w:after="100" w:afterAutospacing="1"/>
        <w:rPr>
          <w:rFonts w:ascii="宋体" w:hAnsi="宋体" w:cs="宋体"/>
          <w:b/>
          <w:bCs/>
          <w:sz w:val="24"/>
        </w:rPr>
      </w:pPr>
      <w:r>
        <w:rPr>
          <w:rFonts w:ascii="宋体" w:hAnsi="宋体" w:cs="宋体" w:hint="eastAsia"/>
          <w:b/>
          <w:bCs/>
          <w:sz w:val="24"/>
        </w:rPr>
        <w:t>系统应提供以下处方发药功能</w:t>
      </w:r>
    </w:p>
    <w:p w:rsidR="00796E6B" w:rsidRDefault="00F64383">
      <w:pPr>
        <w:numPr>
          <w:ilvl w:val="0"/>
          <w:numId w:val="29"/>
        </w:numPr>
        <w:autoSpaceDE w:val="0"/>
        <w:autoSpaceDN w:val="0"/>
        <w:adjustRightInd w:val="0"/>
        <w:spacing w:before="100" w:beforeAutospacing="1" w:after="100" w:afterAutospacing="1" w:line="360" w:lineRule="auto"/>
        <w:ind w:left="426" w:hanging="426"/>
        <w:jc w:val="left"/>
        <w:rPr>
          <w:rFonts w:ascii="宋体" w:hAnsi="宋体" w:cs="宋体"/>
          <w:bCs/>
          <w:sz w:val="24"/>
        </w:rPr>
      </w:pPr>
      <w:r>
        <w:rPr>
          <w:rFonts w:ascii="宋体" w:hAnsi="宋体" w:cs="宋体" w:hint="eastAsia"/>
          <w:bCs/>
          <w:sz w:val="24"/>
        </w:rPr>
        <w:lastRenderedPageBreak/>
        <w:t>系统应提供麻醉药品、精神药品、医疗用毒性药品、贵重药品等特殊药品的发药功能，支持单科室或单患者发药；</w:t>
      </w:r>
    </w:p>
    <w:p w:rsidR="00796E6B" w:rsidRDefault="00F64383">
      <w:pPr>
        <w:numPr>
          <w:ilvl w:val="0"/>
          <w:numId w:val="29"/>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系统应提供处方清单打印功能；</w:t>
      </w:r>
    </w:p>
    <w:p w:rsidR="00796E6B" w:rsidRDefault="00F64383">
      <w:pPr>
        <w:numPr>
          <w:ilvl w:val="0"/>
          <w:numId w:val="29"/>
        </w:numPr>
        <w:autoSpaceDE w:val="0"/>
        <w:autoSpaceDN w:val="0"/>
        <w:adjustRightInd w:val="0"/>
        <w:spacing w:before="100" w:beforeAutospacing="1" w:after="100" w:afterAutospacing="1" w:line="360" w:lineRule="auto"/>
        <w:ind w:left="426" w:hanging="426"/>
        <w:jc w:val="left"/>
        <w:rPr>
          <w:rFonts w:ascii="宋体" w:hAnsi="宋体" w:cs="宋体"/>
          <w:bCs/>
          <w:sz w:val="24"/>
        </w:rPr>
      </w:pPr>
      <w:r>
        <w:rPr>
          <w:rFonts w:ascii="宋体" w:hAnsi="宋体" w:cs="宋体" w:hint="eastAsia"/>
          <w:bCs/>
          <w:sz w:val="24"/>
        </w:rPr>
        <w:t>系统应提供出院带药功能，应支持限制出院带药必须在患者办理结算后方可发药。</w:t>
      </w:r>
      <w:r>
        <w:rPr>
          <w:rFonts w:ascii="宋体" w:hAnsi="宋体" w:cs="宋体" w:hint="eastAsia"/>
          <w:bCs/>
          <w:sz w:val="24"/>
        </w:rPr>
        <w:t xml:space="preserve"> </w:t>
      </w:r>
    </w:p>
    <w:p w:rsidR="00796E6B" w:rsidRDefault="00F64383">
      <w:pPr>
        <w:spacing w:before="100" w:beforeAutospacing="1" w:after="100" w:afterAutospacing="1"/>
        <w:rPr>
          <w:rFonts w:ascii="宋体" w:hAnsi="宋体" w:cs="宋体"/>
          <w:b/>
          <w:bCs/>
          <w:sz w:val="24"/>
        </w:rPr>
      </w:pPr>
      <w:r>
        <w:rPr>
          <w:rFonts w:ascii="宋体" w:hAnsi="宋体" w:cs="宋体" w:hint="eastAsia"/>
          <w:b/>
          <w:bCs/>
          <w:sz w:val="24"/>
        </w:rPr>
        <w:t>系统应提供以下摆药发药功能</w:t>
      </w:r>
    </w:p>
    <w:p w:rsidR="00796E6B" w:rsidRDefault="00F64383">
      <w:pPr>
        <w:numPr>
          <w:ilvl w:val="0"/>
          <w:numId w:val="30"/>
        </w:numPr>
        <w:autoSpaceDE w:val="0"/>
        <w:autoSpaceDN w:val="0"/>
        <w:adjustRightInd w:val="0"/>
        <w:spacing w:before="100" w:beforeAutospacing="1" w:after="100" w:afterAutospacing="1" w:line="360" w:lineRule="auto"/>
        <w:ind w:left="426" w:hanging="426"/>
        <w:jc w:val="left"/>
        <w:rPr>
          <w:rFonts w:ascii="宋体" w:hAnsi="宋体" w:cs="宋体"/>
          <w:bCs/>
          <w:sz w:val="24"/>
        </w:rPr>
      </w:pPr>
      <w:r>
        <w:rPr>
          <w:rFonts w:ascii="宋体" w:hAnsi="宋体" w:cs="宋体" w:hint="eastAsia"/>
          <w:bCs/>
          <w:sz w:val="24"/>
        </w:rPr>
        <w:t>系统应支持口服类药物摆到单个患者；根据患者的药品用量、频率和库存量等</w:t>
      </w:r>
      <w:r>
        <w:rPr>
          <w:rFonts w:ascii="宋体" w:hAnsi="宋体" w:cs="宋体" w:hint="eastAsia"/>
          <w:bCs/>
          <w:sz w:val="24"/>
        </w:rPr>
        <w:t xml:space="preserve"> </w:t>
      </w:r>
      <w:r>
        <w:rPr>
          <w:rFonts w:ascii="宋体" w:hAnsi="宋体" w:cs="宋体" w:hint="eastAsia"/>
          <w:bCs/>
          <w:sz w:val="24"/>
        </w:rPr>
        <w:t>情况执行出库，支持实时库存削减和实时计价；</w:t>
      </w:r>
    </w:p>
    <w:p w:rsidR="00796E6B" w:rsidRDefault="00F64383">
      <w:pPr>
        <w:numPr>
          <w:ilvl w:val="0"/>
          <w:numId w:val="30"/>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系统应支持摆药单与第三方合理用药系统的接口；</w:t>
      </w:r>
    </w:p>
    <w:p w:rsidR="00796E6B" w:rsidRDefault="00F64383">
      <w:pPr>
        <w:numPr>
          <w:ilvl w:val="0"/>
          <w:numId w:val="30"/>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系统应支持药房发药后记账或药房退药记账的药品记账模式。</w:t>
      </w:r>
    </w:p>
    <w:p w:rsidR="00796E6B" w:rsidRDefault="00F64383">
      <w:pPr>
        <w:spacing w:before="100" w:beforeAutospacing="1" w:after="100" w:afterAutospacing="1"/>
        <w:rPr>
          <w:rFonts w:ascii="宋体" w:hAnsi="宋体" w:cs="宋体"/>
          <w:b/>
          <w:bCs/>
          <w:sz w:val="24"/>
        </w:rPr>
      </w:pPr>
      <w:r>
        <w:rPr>
          <w:rFonts w:ascii="宋体" w:hAnsi="宋体" w:cs="宋体" w:hint="eastAsia"/>
          <w:b/>
          <w:bCs/>
          <w:sz w:val="24"/>
        </w:rPr>
        <w:t>系统应提供以下中药处方发药功能</w:t>
      </w:r>
    </w:p>
    <w:p w:rsidR="00796E6B" w:rsidRDefault="00F64383">
      <w:pPr>
        <w:numPr>
          <w:ilvl w:val="0"/>
          <w:numId w:val="31"/>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系统应支持按照中医处方特点进</w:t>
      </w:r>
      <w:r>
        <w:rPr>
          <w:rFonts w:ascii="宋体" w:hAnsi="宋体" w:cs="宋体" w:hint="eastAsia"/>
          <w:bCs/>
          <w:sz w:val="24"/>
        </w:rPr>
        <w:t>行发药，提供获取处方的味数、剂数、总重量的处理功能；</w:t>
      </w:r>
    </w:p>
    <w:p w:rsidR="00796E6B" w:rsidRDefault="00F64383">
      <w:pPr>
        <w:numPr>
          <w:ilvl w:val="0"/>
          <w:numId w:val="31"/>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系统应支持处方脚注功能，如先煎、后下、另煎、包煎、烊化等；</w:t>
      </w:r>
    </w:p>
    <w:p w:rsidR="00796E6B" w:rsidRDefault="00F64383">
      <w:pPr>
        <w:numPr>
          <w:ilvl w:val="0"/>
          <w:numId w:val="31"/>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系统应提供中医经典处方、科研处方和协定处方等维护模板；</w:t>
      </w:r>
    </w:p>
    <w:p w:rsidR="00796E6B" w:rsidRDefault="00F64383">
      <w:pPr>
        <w:numPr>
          <w:ilvl w:val="0"/>
          <w:numId w:val="31"/>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系统应提供处方、处方清单中“中药脚注”编辑功能；</w:t>
      </w:r>
    </w:p>
    <w:p w:rsidR="00796E6B" w:rsidRDefault="00F64383">
      <w:pPr>
        <w:numPr>
          <w:ilvl w:val="0"/>
          <w:numId w:val="31"/>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系统应针对中药具有煎药费用功能，可打印煎药标签（条码标签）。</w:t>
      </w:r>
    </w:p>
    <w:p w:rsidR="00796E6B" w:rsidRDefault="00F64383">
      <w:pPr>
        <w:spacing w:before="100" w:beforeAutospacing="1" w:after="100" w:afterAutospacing="1"/>
        <w:rPr>
          <w:rFonts w:ascii="宋体" w:hAnsi="宋体" w:cs="宋体"/>
          <w:b/>
          <w:bCs/>
          <w:sz w:val="24"/>
        </w:rPr>
      </w:pPr>
      <w:r>
        <w:rPr>
          <w:rFonts w:ascii="宋体" w:hAnsi="宋体" w:cs="宋体" w:hint="eastAsia"/>
          <w:b/>
          <w:bCs/>
          <w:sz w:val="24"/>
        </w:rPr>
        <w:t>系统应提供以下药品会计核算功能</w:t>
      </w:r>
    </w:p>
    <w:p w:rsidR="00796E6B" w:rsidRDefault="00F64383">
      <w:pPr>
        <w:numPr>
          <w:ilvl w:val="0"/>
          <w:numId w:val="32"/>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系统应提供药房库存的月结、年结功能，支持校对账目及库存的平衡关系；</w:t>
      </w:r>
    </w:p>
    <w:p w:rsidR="00796E6B" w:rsidRDefault="00F64383">
      <w:pPr>
        <w:numPr>
          <w:ilvl w:val="0"/>
          <w:numId w:val="32"/>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系统应提供药品会计账目、药品库管账目与有关财务系统的接口；</w:t>
      </w:r>
    </w:p>
    <w:p w:rsidR="00796E6B" w:rsidRDefault="00F64383">
      <w:pPr>
        <w:numPr>
          <w:ilvl w:val="0"/>
          <w:numId w:val="32"/>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系统应提供药品库存、禁用、滞销药品的查询与统计；</w:t>
      </w:r>
    </w:p>
    <w:p w:rsidR="00796E6B" w:rsidRDefault="00F64383">
      <w:pPr>
        <w:numPr>
          <w:ilvl w:val="0"/>
          <w:numId w:val="32"/>
        </w:numPr>
        <w:autoSpaceDE w:val="0"/>
        <w:autoSpaceDN w:val="0"/>
        <w:adjustRightInd w:val="0"/>
        <w:spacing w:before="100" w:beforeAutospacing="1" w:after="100" w:afterAutospacing="1" w:line="360" w:lineRule="auto"/>
        <w:ind w:left="426" w:hanging="426"/>
        <w:jc w:val="left"/>
        <w:rPr>
          <w:rFonts w:ascii="宋体" w:hAnsi="宋体" w:cs="宋体"/>
          <w:bCs/>
          <w:sz w:val="24"/>
        </w:rPr>
      </w:pPr>
      <w:r>
        <w:rPr>
          <w:rFonts w:ascii="宋体" w:hAnsi="宋体" w:cs="宋体" w:hint="eastAsia"/>
          <w:bCs/>
          <w:sz w:val="24"/>
        </w:rPr>
        <w:t>系统应支持随机查询与统计各种药品的入库、出库、退库、退货、报损、盘点以及调价等明细表信息和汇总信息；</w:t>
      </w:r>
    </w:p>
    <w:p w:rsidR="00796E6B" w:rsidRDefault="00F64383">
      <w:pPr>
        <w:numPr>
          <w:ilvl w:val="0"/>
          <w:numId w:val="32"/>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系统应提供按月进销存汇总报表；</w:t>
      </w:r>
    </w:p>
    <w:p w:rsidR="00796E6B" w:rsidRDefault="00F64383">
      <w:pPr>
        <w:numPr>
          <w:ilvl w:val="0"/>
          <w:numId w:val="32"/>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系统应支持处方查询与打印；</w:t>
      </w:r>
    </w:p>
    <w:p w:rsidR="00796E6B" w:rsidRDefault="00F64383">
      <w:pPr>
        <w:numPr>
          <w:ilvl w:val="0"/>
          <w:numId w:val="32"/>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系统应可随时查询某时段药品消耗，以及任一药品的明细帐。</w:t>
      </w:r>
    </w:p>
    <w:p w:rsidR="00796E6B" w:rsidRDefault="00F64383">
      <w:pPr>
        <w:pStyle w:val="20"/>
      </w:pPr>
      <w:r>
        <w:rPr>
          <w:rFonts w:hint="eastAsia"/>
        </w:rPr>
        <w:lastRenderedPageBreak/>
        <w:t>7</w:t>
      </w:r>
      <w:r>
        <w:rPr>
          <w:rFonts w:hint="eastAsia"/>
        </w:rPr>
        <w:t>、中西药库管理系统</w:t>
      </w:r>
    </w:p>
    <w:p w:rsidR="00796E6B" w:rsidRDefault="00F64383">
      <w:pPr>
        <w:numPr>
          <w:ilvl w:val="0"/>
          <w:numId w:val="33"/>
        </w:numPr>
        <w:tabs>
          <w:tab w:val="left" w:pos="463"/>
        </w:tabs>
        <w:spacing w:line="360" w:lineRule="auto"/>
        <w:rPr>
          <w:rFonts w:ascii="宋体" w:hAnsi="宋体" w:cs="宋体"/>
          <w:b/>
          <w:sz w:val="24"/>
        </w:rPr>
      </w:pPr>
      <w:r>
        <w:rPr>
          <w:rFonts w:ascii="宋体" w:hAnsi="宋体" w:cs="宋体" w:hint="eastAsia"/>
          <w:b/>
          <w:sz w:val="24"/>
        </w:rPr>
        <w:t>系统应提供以下信息维护功能</w:t>
      </w:r>
    </w:p>
    <w:p w:rsidR="00796E6B" w:rsidRDefault="00F64383">
      <w:pPr>
        <w:numPr>
          <w:ilvl w:val="0"/>
          <w:numId w:val="34"/>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药品字典维护功能，支持定义药品的分类、商品名、通用名、包装单位及发药单位、价格、规格、厂家、剂型、剂量单位、药理分类、医保类别、特殊标志等，支持一药多名；实现统一规范药品名称；系统操作时应自动获取以上信息；</w:t>
      </w:r>
    </w:p>
    <w:p w:rsidR="00796E6B" w:rsidRDefault="00F64383">
      <w:pPr>
        <w:numPr>
          <w:ilvl w:val="0"/>
          <w:numId w:val="34"/>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系统应支持对药品类型、单位</w:t>
      </w:r>
      <w:r>
        <w:rPr>
          <w:rFonts w:ascii="宋体" w:hAnsi="宋体" w:cs="宋体" w:hint="eastAsia"/>
          <w:bCs/>
          <w:sz w:val="24"/>
        </w:rPr>
        <w:t>、剂型、药理分类、厂家、供货单位和业务员等字典进行数据维护；</w:t>
      </w:r>
    </w:p>
    <w:p w:rsidR="00796E6B" w:rsidRDefault="00F64383">
      <w:pPr>
        <w:numPr>
          <w:ilvl w:val="0"/>
          <w:numId w:val="34"/>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系统应提供中草药分类功能，支持饮片、颗粒等多种类型；</w:t>
      </w:r>
    </w:p>
    <w:p w:rsidR="00796E6B" w:rsidRDefault="00F64383">
      <w:pPr>
        <w:numPr>
          <w:ilvl w:val="0"/>
          <w:numId w:val="34"/>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系统应支持麻醉药品、精神药品、毒剧药品、处方药品、皮试药品、大输液、贵重药品、妊娠药品、外用药品、院内制剂和国家基本药物等特定标识；</w:t>
      </w:r>
    </w:p>
    <w:p w:rsidR="00796E6B" w:rsidRDefault="00F64383">
      <w:pPr>
        <w:numPr>
          <w:ilvl w:val="0"/>
          <w:numId w:val="34"/>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系统应提供药品库存警戒线设置功能，支持库存上、下限设置；</w:t>
      </w:r>
    </w:p>
    <w:p w:rsidR="00796E6B" w:rsidRDefault="00F64383">
      <w:pPr>
        <w:numPr>
          <w:ilvl w:val="0"/>
          <w:numId w:val="34"/>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系统应支持药品库位号管理，插入一个库位号后，应可以按顺序自动更新；</w:t>
      </w:r>
    </w:p>
    <w:p w:rsidR="00796E6B" w:rsidRDefault="00F64383">
      <w:pPr>
        <w:numPr>
          <w:ilvl w:val="0"/>
          <w:numId w:val="34"/>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系统应支持药品按批次进行管理；</w:t>
      </w:r>
    </w:p>
    <w:p w:rsidR="00796E6B" w:rsidRDefault="00F64383">
      <w:pPr>
        <w:numPr>
          <w:ilvl w:val="0"/>
          <w:numId w:val="34"/>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系统应提供药品控制功能（如停用、药房库存禁用、全院库存禁用）。</w:t>
      </w:r>
    </w:p>
    <w:p w:rsidR="00796E6B" w:rsidRDefault="00F64383">
      <w:pPr>
        <w:numPr>
          <w:ilvl w:val="0"/>
          <w:numId w:val="33"/>
        </w:numPr>
        <w:tabs>
          <w:tab w:val="left" w:pos="463"/>
        </w:tabs>
        <w:spacing w:line="360" w:lineRule="auto"/>
        <w:rPr>
          <w:rFonts w:ascii="宋体" w:hAnsi="宋体" w:cs="宋体"/>
          <w:b/>
          <w:sz w:val="24"/>
        </w:rPr>
      </w:pPr>
      <w:r>
        <w:rPr>
          <w:rFonts w:ascii="宋体" w:hAnsi="宋体" w:cs="宋体" w:hint="eastAsia"/>
          <w:b/>
          <w:sz w:val="24"/>
        </w:rPr>
        <w:t>系统应提供以下采购管理功能</w:t>
      </w:r>
    </w:p>
    <w:p w:rsidR="00796E6B" w:rsidRDefault="00F64383">
      <w:pPr>
        <w:numPr>
          <w:ilvl w:val="0"/>
          <w:numId w:val="35"/>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系统应提供药品采购计划及采购单的生成功能，支持根据药品库存上下限和消耗情况自动生成或手工录入药品采购计划单；</w:t>
      </w:r>
    </w:p>
    <w:p w:rsidR="00796E6B" w:rsidRDefault="00F64383">
      <w:pPr>
        <w:numPr>
          <w:ilvl w:val="0"/>
          <w:numId w:val="35"/>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系统应支持采购计划单的修改和查询；</w:t>
      </w:r>
    </w:p>
    <w:p w:rsidR="00796E6B" w:rsidRDefault="00F64383">
      <w:pPr>
        <w:numPr>
          <w:ilvl w:val="0"/>
          <w:numId w:val="35"/>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系统应支持应付款管理：提供药品付款功能，支持发票补录。</w:t>
      </w:r>
    </w:p>
    <w:p w:rsidR="00796E6B" w:rsidRDefault="00F64383">
      <w:pPr>
        <w:numPr>
          <w:ilvl w:val="0"/>
          <w:numId w:val="33"/>
        </w:numPr>
        <w:tabs>
          <w:tab w:val="left" w:pos="463"/>
        </w:tabs>
        <w:spacing w:line="360" w:lineRule="auto"/>
        <w:rPr>
          <w:rFonts w:ascii="宋体" w:hAnsi="宋体" w:cs="宋体"/>
          <w:b/>
          <w:sz w:val="24"/>
        </w:rPr>
      </w:pPr>
      <w:r>
        <w:rPr>
          <w:rFonts w:ascii="宋体" w:hAnsi="宋体" w:cs="宋体" w:hint="eastAsia"/>
          <w:b/>
          <w:sz w:val="24"/>
        </w:rPr>
        <w:t>系统应提供以下入库管理功能</w:t>
      </w:r>
    </w:p>
    <w:p w:rsidR="00796E6B" w:rsidRDefault="00F64383">
      <w:pPr>
        <w:numPr>
          <w:ilvl w:val="0"/>
          <w:numId w:val="36"/>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系统应提供药品入库功能，支持药品的采购、调价、盘盈及科室退药等多种方式的入库；</w:t>
      </w:r>
    </w:p>
    <w:p w:rsidR="00796E6B" w:rsidRDefault="00F64383">
      <w:pPr>
        <w:numPr>
          <w:ilvl w:val="0"/>
          <w:numId w:val="36"/>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系统应支持药品货到票未到处理，应可补录票号，重复票号入库应有提示；</w:t>
      </w:r>
    </w:p>
    <w:p w:rsidR="00796E6B" w:rsidRDefault="00F64383">
      <w:pPr>
        <w:numPr>
          <w:ilvl w:val="0"/>
          <w:numId w:val="36"/>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系统应支持赠送药品、实验药品和自制药品等药品的入库。</w:t>
      </w:r>
    </w:p>
    <w:p w:rsidR="00796E6B" w:rsidRDefault="00F64383">
      <w:pPr>
        <w:numPr>
          <w:ilvl w:val="0"/>
          <w:numId w:val="33"/>
        </w:numPr>
        <w:tabs>
          <w:tab w:val="left" w:pos="463"/>
        </w:tabs>
        <w:spacing w:line="360" w:lineRule="auto"/>
        <w:rPr>
          <w:rFonts w:ascii="宋体" w:hAnsi="宋体" w:cs="宋体"/>
          <w:b/>
          <w:sz w:val="24"/>
        </w:rPr>
      </w:pPr>
      <w:r>
        <w:rPr>
          <w:rFonts w:ascii="宋体" w:hAnsi="宋体" w:cs="宋体" w:hint="eastAsia"/>
          <w:b/>
          <w:sz w:val="24"/>
        </w:rPr>
        <w:t>系统应提供以下出库管理功能</w:t>
      </w:r>
    </w:p>
    <w:p w:rsidR="00796E6B" w:rsidRDefault="00F64383">
      <w:pPr>
        <w:numPr>
          <w:ilvl w:val="0"/>
          <w:numId w:val="37"/>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lastRenderedPageBreak/>
        <w:t>系统应支持以药品申领单和手工录入出库单的方式向申领部</w:t>
      </w:r>
      <w:r>
        <w:rPr>
          <w:rFonts w:ascii="宋体" w:hAnsi="宋体" w:cs="宋体" w:hint="eastAsia"/>
          <w:bCs/>
          <w:sz w:val="24"/>
        </w:rPr>
        <w:t>门调拨药品；</w:t>
      </w:r>
    </w:p>
    <w:p w:rsidR="00796E6B" w:rsidRDefault="00F64383">
      <w:pPr>
        <w:numPr>
          <w:ilvl w:val="0"/>
          <w:numId w:val="37"/>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系统应自动接收科室领药单功能，支持科室领药出库、实验药品出库、院内调拨、库内近期药品退货、库内滞销药品退货、报损丢失、退药等出库；</w:t>
      </w:r>
    </w:p>
    <w:p w:rsidR="00796E6B" w:rsidRDefault="00F64383">
      <w:pPr>
        <w:numPr>
          <w:ilvl w:val="0"/>
          <w:numId w:val="37"/>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系统应支持退货给供应商的出库单据功能；</w:t>
      </w:r>
    </w:p>
    <w:p w:rsidR="00796E6B" w:rsidRDefault="00F64383">
      <w:pPr>
        <w:numPr>
          <w:ilvl w:val="0"/>
          <w:numId w:val="37"/>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系统应支持药品在出库时有库存提示。</w:t>
      </w:r>
    </w:p>
    <w:p w:rsidR="00796E6B" w:rsidRDefault="00F64383">
      <w:pPr>
        <w:numPr>
          <w:ilvl w:val="0"/>
          <w:numId w:val="33"/>
        </w:numPr>
        <w:tabs>
          <w:tab w:val="left" w:pos="463"/>
        </w:tabs>
        <w:spacing w:line="360" w:lineRule="auto"/>
        <w:rPr>
          <w:rFonts w:ascii="宋体" w:hAnsi="宋体" w:cs="宋体"/>
          <w:b/>
          <w:sz w:val="24"/>
        </w:rPr>
      </w:pPr>
      <w:r>
        <w:rPr>
          <w:rFonts w:ascii="宋体" w:hAnsi="宋体" w:cs="宋体" w:hint="eastAsia"/>
          <w:b/>
          <w:sz w:val="24"/>
        </w:rPr>
        <w:t>系统应提供以下库存管理功能</w:t>
      </w:r>
    </w:p>
    <w:p w:rsidR="00796E6B" w:rsidRDefault="00F64383">
      <w:pPr>
        <w:numPr>
          <w:ilvl w:val="0"/>
          <w:numId w:val="38"/>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系统应提供药品报损功能：支持库房破损、变质和过期等药品的报损处理；</w:t>
      </w:r>
    </w:p>
    <w:p w:rsidR="00796E6B" w:rsidRDefault="00F64383">
      <w:pPr>
        <w:numPr>
          <w:ilvl w:val="0"/>
          <w:numId w:val="38"/>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系统应根据药库的各种操作信息，生成药品台账和进销存月报表；</w:t>
      </w:r>
    </w:p>
    <w:p w:rsidR="00796E6B" w:rsidRDefault="00F64383">
      <w:pPr>
        <w:numPr>
          <w:ilvl w:val="0"/>
          <w:numId w:val="38"/>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系统应可单独设置每一种药品安全库存报警数量。</w:t>
      </w:r>
    </w:p>
    <w:p w:rsidR="00796E6B" w:rsidRDefault="00F64383">
      <w:pPr>
        <w:numPr>
          <w:ilvl w:val="0"/>
          <w:numId w:val="33"/>
        </w:numPr>
        <w:tabs>
          <w:tab w:val="left" w:pos="463"/>
        </w:tabs>
        <w:spacing w:line="360" w:lineRule="auto"/>
        <w:rPr>
          <w:rFonts w:ascii="宋体" w:hAnsi="宋体" w:cs="宋体"/>
          <w:b/>
          <w:sz w:val="24"/>
        </w:rPr>
      </w:pPr>
      <w:r>
        <w:rPr>
          <w:rFonts w:ascii="宋体" w:hAnsi="宋体" w:cs="宋体" w:hint="eastAsia"/>
          <w:b/>
          <w:sz w:val="24"/>
        </w:rPr>
        <w:t>系统应提供以下盘存功能</w:t>
      </w:r>
    </w:p>
    <w:p w:rsidR="00796E6B" w:rsidRDefault="00F64383">
      <w:pPr>
        <w:numPr>
          <w:ilvl w:val="0"/>
          <w:numId w:val="39"/>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系统应提供药房库存药品盘点功能，支持以实物数替换账存数并计算盈亏情况；</w:t>
      </w:r>
    </w:p>
    <w:p w:rsidR="00796E6B" w:rsidRDefault="00F64383">
      <w:pPr>
        <w:numPr>
          <w:ilvl w:val="0"/>
          <w:numId w:val="39"/>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系统应支持多种录入方法，如模板、手工自由录入等；</w:t>
      </w:r>
    </w:p>
    <w:p w:rsidR="00796E6B" w:rsidRDefault="00F64383">
      <w:pPr>
        <w:numPr>
          <w:ilvl w:val="0"/>
          <w:numId w:val="39"/>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系统应支持盘存审核前多种辅助检查手段，如账实不符、漏盘等情况；</w:t>
      </w:r>
    </w:p>
    <w:p w:rsidR="00796E6B" w:rsidRDefault="00F64383">
      <w:pPr>
        <w:numPr>
          <w:ilvl w:val="0"/>
          <w:numId w:val="39"/>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系统应提供期初数据录入功能，支持系统初次使用时录入库存数据；</w:t>
      </w:r>
    </w:p>
    <w:p w:rsidR="00796E6B" w:rsidRDefault="00F64383">
      <w:pPr>
        <w:numPr>
          <w:ilvl w:val="0"/>
          <w:numId w:val="39"/>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系统应支持药品有效期管理；</w:t>
      </w:r>
    </w:p>
    <w:p w:rsidR="00796E6B" w:rsidRDefault="00F64383">
      <w:pPr>
        <w:numPr>
          <w:ilvl w:val="0"/>
          <w:numId w:val="39"/>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系统应提供药品效期报警功能；</w:t>
      </w:r>
    </w:p>
    <w:p w:rsidR="00796E6B" w:rsidRDefault="00F64383">
      <w:pPr>
        <w:numPr>
          <w:ilvl w:val="0"/>
          <w:numId w:val="39"/>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系统应提供系统对账功能，支持校对账目与库存的平衡关系；</w:t>
      </w:r>
    </w:p>
    <w:p w:rsidR="00796E6B" w:rsidRDefault="00F64383">
      <w:pPr>
        <w:numPr>
          <w:ilvl w:val="0"/>
          <w:numId w:val="39"/>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系统应提供库存的月结功能，从而使用月结数据生成年结数据功能；</w:t>
      </w:r>
    </w:p>
    <w:p w:rsidR="00796E6B" w:rsidRDefault="00F64383">
      <w:pPr>
        <w:numPr>
          <w:ilvl w:val="0"/>
          <w:numId w:val="39"/>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系统应提供长期不用或库存为零药品的手动禁用功能。</w:t>
      </w:r>
    </w:p>
    <w:p w:rsidR="00796E6B" w:rsidRDefault="00F64383">
      <w:pPr>
        <w:numPr>
          <w:ilvl w:val="0"/>
          <w:numId w:val="33"/>
        </w:numPr>
        <w:tabs>
          <w:tab w:val="left" w:pos="463"/>
        </w:tabs>
        <w:spacing w:line="360" w:lineRule="auto"/>
        <w:rPr>
          <w:rFonts w:ascii="宋体" w:hAnsi="宋体" w:cs="宋体"/>
          <w:b/>
          <w:sz w:val="24"/>
        </w:rPr>
      </w:pPr>
      <w:r>
        <w:rPr>
          <w:rFonts w:ascii="宋体" w:hAnsi="宋体" w:cs="宋体" w:hint="eastAsia"/>
          <w:b/>
          <w:sz w:val="24"/>
        </w:rPr>
        <w:t>系统应提供以下药品价格管理功能</w:t>
      </w:r>
    </w:p>
    <w:p w:rsidR="00796E6B" w:rsidRDefault="00F64383">
      <w:pPr>
        <w:numPr>
          <w:ilvl w:val="0"/>
          <w:numId w:val="40"/>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系统应支持药品从采购到发放给病人有进价、零售价的跟踪；</w:t>
      </w:r>
    </w:p>
    <w:p w:rsidR="00796E6B" w:rsidRDefault="00F64383">
      <w:pPr>
        <w:numPr>
          <w:ilvl w:val="0"/>
          <w:numId w:val="40"/>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系统应可设置扣率参数；</w:t>
      </w:r>
    </w:p>
    <w:p w:rsidR="00796E6B" w:rsidRDefault="00F64383">
      <w:pPr>
        <w:numPr>
          <w:ilvl w:val="0"/>
          <w:numId w:val="40"/>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系统应提供全院统一调价的功能；应提供自动调价确认和手动调价确认两种方式；</w:t>
      </w:r>
    </w:p>
    <w:p w:rsidR="00796E6B" w:rsidRDefault="00F64383">
      <w:pPr>
        <w:numPr>
          <w:ilvl w:val="0"/>
          <w:numId w:val="40"/>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系统应支持记录调价的明细、时间以及调价原因、调价的盈亏等信息，传送到药品会计。</w:t>
      </w:r>
    </w:p>
    <w:p w:rsidR="00796E6B" w:rsidRDefault="00F64383">
      <w:pPr>
        <w:numPr>
          <w:ilvl w:val="0"/>
          <w:numId w:val="33"/>
        </w:numPr>
        <w:tabs>
          <w:tab w:val="left" w:pos="463"/>
        </w:tabs>
        <w:spacing w:line="360" w:lineRule="auto"/>
        <w:rPr>
          <w:rFonts w:ascii="宋体" w:hAnsi="宋体" w:cs="宋体"/>
          <w:b/>
          <w:sz w:val="24"/>
        </w:rPr>
      </w:pPr>
      <w:r>
        <w:rPr>
          <w:rFonts w:ascii="宋体" w:hAnsi="宋体" w:cs="宋体" w:hint="eastAsia"/>
          <w:b/>
          <w:sz w:val="24"/>
        </w:rPr>
        <w:lastRenderedPageBreak/>
        <w:t>系统应提供以下药品会计核算功能</w:t>
      </w:r>
    </w:p>
    <w:p w:rsidR="00796E6B" w:rsidRDefault="00F64383">
      <w:pPr>
        <w:numPr>
          <w:ilvl w:val="0"/>
          <w:numId w:val="41"/>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系统应支持药房处方的销售额与药品的收款额核对功能；</w:t>
      </w:r>
    </w:p>
    <w:p w:rsidR="00796E6B" w:rsidRDefault="00F64383">
      <w:pPr>
        <w:numPr>
          <w:ilvl w:val="0"/>
          <w:numId w:val="41"/>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系统应提供药品库房和各药房的合计库存金额、消耗金额以及购入成本等统计功能；</w:t>
      </w:r>
    </w:p>
    <w:p w:rsidR="00796E6B" w:rsidRDefault="00F64383">
      <w:pPr>
        <w:numPr>
          <w:ilvl w:val="0"/>
          <w:numId w:val="33"/>
        </w:numPr>
        <w:tabs>
          <w:tab w:val="left" w:pos="463"/>
        </w:tabs>
        <w:spacing w:line="360" w:lineRule="auto"/>
        <w:rPr>
          <w:rFonts w:ascii="宋体" w:hAnsi="宋体" w:cs="宋体"/>
          <w:b/>
          <w:sz w:val="24"/>
        </w:rPr>
      </w:pPr>
      <w:r>
        <w:rPr>
          <w:rFonts w:ascii="宋体" w:hAnsi="宋体" w:cs="宋体" w:hint="eastAsia"/>
          <w:b/>
          <w:sz w:val="24"/>
        </w:rPr>
        <w:t>系统应提供以下查询与统计功能</w:t>
      </w:r>
    </w:p>
    <w:p w:rsidR="00796E6B" w:rsidRDefault="00F64383">
      <w:pPr>
        <w:numPr>
          <w:ilvl w:val="0"/>
          <w:numId w:val="42"/>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系统应提供药品库存、禁用、滞销的查询与统计；</w:t>
      </w:r>
    </w:p>
    <w:p w:rsidR="00796E6B" w:rsidRDefault="00F64383">
      <w:pPr>
        <w:numPr>
          <w:ilvl w:val="0"/>
          <w:numId w:val="42"/>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系统应支持各种药品的入、出、退库及退货、报损、盘点、调价等明细表信息和汇总信息的查询与统计；</w:t>
      </w:r>
    </w:p>
    <w:p w:rsidR="00796E6B" w:rsidRDefault="00F64383">
      <w:pPr>
        <w:numPr>
          <w:ilvl w:val="0"/>
          <w:numId w:val="42"/>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系统应提供按月进销存汇总报表；</w:t>
      </w:r>
    </w:p>
    <w:p w:rsidR="00796E6B" w:rsidRDefault="00F64383">
      <w:pPr>
        <w:numPr>
          <w:ilvl w:val="0"/>
          <w:numId w:val="42"/>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系统应可调整各种单据的输出内容和格式，并要有操作员签字栏；</w:t>
      </w:r>
    </w:p>
    <w:p w:rsidR="00796E6B" w:rsidRDefault="00F64383">
      <w:pPr>
        <w:numPr>
          <w:ilvl w:val="0"/>
          <w:numId w:val="42"/>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cs="宋体" w:hint="eastAsia"/>
          <w:bCs/>
          <w:sz w:val="24"/>
        </w:rPr>
        <w:t>系统应对毒麻药品、精神药品、终止妊娠药品、抗菌药品、中草药等具有相应的统计、查询功能；</w:t>
      </w:r>
    </w:p>
    <w:p w:rsidR="00796E6B" w:rsidRDefault="00F64383">
      <w:pPr>
        <w:numPr>
          <w:ilvl w:val="0"/>
          <w:numId w:val="42"/>
        </w:numPr>
        <w:autoSpaceDE w:val="0"/>
        <w:autoSpaceDN w:val="0"/>
        <w:adjustRightInd w:val="0"/>
        <w:spacing w:before="100" w:beforeAutospacing="1" w:after="100" w:afterAutospacing="1" w:line="360" w:lineRule="auto"/>
        <w:jc w:val="left"/>
        <w:rPr>
          <w:rFonts w:ascii="宋体" w:hAnsi="宋体" w:cs="宋体"/>
          <w:bCs/>
          <w:sz w:val="24"/>
        </w:rPr>
      </w:pPr>
      <w:r>
        <w:rPr>
          <w:rFonts w:ascii="宋体" w:hAnsi="宋体" w:hint="eastAsia"/>
          <w:sz w:val="24"/>
        </w:rPr>
        <w:t>药品全院库房分布查询功能。</w:t>
      </w:r>
    </w:p>
    <w:p w:rsidR="00796E6B" w:rsidRDefault="00796E6B">
      <w:pPr>
        <w:autoSpaceDE w:val="0"/>
        <w:autoSpaceDN w:val="0"/>
        <w:adjustRightInd w:val="0"/>
        <w:spacing w:before="100" w:beforeAutospacing="1" w:after="100" w:afterAutospacing="1"/>
        <w:rPr>
          <w:rFonts w:ascii="宋体" w:hAnsi="宋体"/>
          <w:sz w:val="24"/>
        </w:rPr>
      </w:pPr>
    </w:p>
    <w:p w:rsidR="00796E6B" w:rsidRDefault="00F64383">
      <w:pPr>
        <w:pStyle w:val="20"/>
      </w:pPr>
      <w:r>
        <w:rPr>
          <w:rFonts w:hint="eastAsia"/>
        </w:rPr>
        <w:t>8</w:t>
      </w:r>
      <w:r>
        <w:rPr>
          <w:rFonts w:hint="eastAsia"/>
        </w:rPr>
        <w:t>、住院收费管理系统</w:t>
      </w:r>
    </w:p>
    <w:p w:rsidR="00796E6B" w:rsidRDefault="00F64383">
      <w:pPr>
        <w:pStyle w:val="28"/>
        <w:numPr>
          <w:ilvl w:val="0"/>
          <w:numId w:val="43"/>
        </w:numPr>
        <w:ind w:firstLineChars="0"/>
        <w:rPr>
          <w:rFonts w:cs="宋体"/>
          <w:b/>
          <w:szCs w:val="24"/>
        </w:rPr>
      </w:pPr>
      <w:r>
        <w:rPr>
          <w:rFonts w:cs="宋体" w:hint="eastAsia"/>
          <w:b/>
          <w:szCs w:val="24"/>
        </w:rPr>
        <w:t>系统应提供以下预交金管理功能</w:t>
      </w:r>
    </w:p>
    <w:p w:rsidR="00796E6B" w:rsidRDefault="00F64383">
      <w:pPr>
        <w:pStyle w:val="28"/>
        <w:numPr>
          <w:ilvl w:val="0"/>
          <w:numId w:val="44"/>
        </w:numPr>
        <w:ind w:firstLineChars="0"/>
        <w:rPr>
          <w:rFonts w:cs="宋体"/>
          <w:szCs w:val="24"/>
        </w:rPr>
      </w:pPr>
      <w:r>
        <w:rPr>
          <w:rFonts w:cs="宋体" w:hint="eastAsia"/>
          <w:szCs w:val="24"/>
        </w:rPr>
        <w:t>系统应支持交纳预交金，打印预交金收据凭证；</w:t>
      </w:r>
    </w:p>
    <w:p w:rsidR="00796E6B" w:rsidRDefault="00F64383">
      <w:pPr>
        <w:pStyle w:val="28"/>
        <w:numPr>
          <w:ilvl w:val="0"/>
          <w:numId w:val="44"/>
        </w:numPr>
        <w:ind w:firstLineChars="0"/>
        <w:rPr>
          <w:rFonts w:cs="宋体"/>
          <w:szCs w:val="24"/>
        </w:rPr>
      </w:pPr>
      <w:r>
        <w:rPr>
          <w:rFonts w:cs="宋体" w:hint="eastAsia"/>
          <w:szCs w:val="24"/>
        </w:rPr>
        <w:t>系统应支持现金、支票、转账、银行卡（</w:t>
      </w:r>
      <w:r>
        <w:rPr>
          <w:rFonts w:cs="宋体" w:hint="eastAsia"/>
          <w:szCs w:val="24"/>
        </w:rPr>
        <w:t>POS</w:t>
      </w:r>
      <w:r>
        <w:rPr>
          <w:rFonts w:cs="宋体" w:hint="eastAsia"/>
          <w:szCs w:val="24"/>
        </w:rPr>
        <w:t>）等多种支付方式；</w:t>
      </w:r>
    </w:p>
    <w:p w:rsidR="00796E6B" w:rsidRDefault="00F64383">
      <w:pPr>
        <w:pStyle w:val="28"/>
        <w:numPr>
          <w:ilvl w:val="0"/>
          <w:numId w:val="44"/>
        </w:numPr>
        <w:ind w:firstLineChars="0"/>
        <w:rPr>
          <w:rFonts w:cs="宋体"/>
          <w:szCs w:val="24"/>
        </w:rPr>
      </w:pPr>
      <w:r>
        <w:rPr>
          <w:rFonts w:cs="宋体" w:hint="eastAsia"/>
          <w:szCs w:val="24"/>
        </w:rPr>
        <w:t>系统应支持按照不同方式统计、查询预交金并输出打印清</w:t>
      </w:r>
      <w:r>
        <w:rPr>
          <w:rFonts w:cs="宋体" w:hint="eastAsia"/>
          <w:szCs w:val="24"/>
        </w:rPr>
        <w:t>单。</w:t>
      </w:r>
    </w:p>
    <w:p w:rsidR="00796E6B" w:rsidRDefault="00F64383">
      <w:pPr>
        <w:pStyle w:val="28"/>
        <w:numPr>
          <w:ilvl w:val="0"/>
          <w:numId w:val="43"/>
        </w:numPr>
        <w:ind w:firstLineChars="0"/>
        <w:rPr>
          <w:rFonts w:cs="宋体"/>
          <w:b/>
          <w:szCs w:val="24"/>
        </w:rPr>
      </w:pPr>
      <w:r>
        <w:rPr>
          <w:rFonts w:cs="宋体" w:hint="eastAsia"/>
          <w:b/>
          <w:szCs w:val="24"/>
        </w:rPr>
        <w:t>系统应提供以下结算管理功能</w:t>
      </w:r>
    </w:p>
    <w:p w:rsidR="00796E6B" w:rsidRDefault="00F64383">
      <w:pPr>
        <w:pStyle w:val="28"/>
        <w:numPr>
          <w:ilvl w:val="0"/>
          <w:numId w:val="45"/>
        </w:numPr>
        <w:ind w:firstLineChars="0"/>
        <w:rPr>
          <w:rFonts w:cs="宋体"/>
          <w:szCs w:val="24"/>
        </w:rPr>
      </w:pPr>
      <w:r>
        <w:rPr>
          <w:rFonts w:cs="宋体" w:hint="eastAsia"/>
          <w:szCs w:val="24"/>
        </w:rPr>
        <w:t>系统应提供患者住院期间中途结算、出院总结算、欠费出院和出院召回重结的功能，应支持欠费出院结算功能；</w:t>
      </w:r>
    </w:p>
    <w:p w:rsidR="00796E6B" w:rsidRDefault="00F64383">
      <w:pPr>
        <w:pStyle w:val="28"/>
        <w:numPr>
          <w:ilvl w:val="0"/>
          <w:numId w:val="45"/>
        </w:numPr>
        <w:ind w:firstLineChars="0"/>
        <w:rPr>
          <w:rFonts w:cs="宋体"/>
          <w:szCs w:val="24"/>
        </w:rPr>
      </w:pPr>
      <w:r>
        <w:rPr>
          <w:rFonts w:cs="宋体" w:hint="eastAsia"/>
          <w:szCs w:val="24"/>
        </w:rPr>
        <w:t>系统应支持支票、现金、银联卡等多种形式结算；</w:t>
      </w:r>
    </w:p>
    <w:p w:rsidR="00796E6B" w:rsidRDefault="00F64383">
      <w:pPr>
        <w:pStyle w:val="28"/>
        <w:numPr>
          <w:ilvl w:val="0"/>
          <w:numId w:val="45"/>
        </w:numPr>
        <w:ind w:firstLineChars="0"/>
        <w:rPr>
          <w:rFonts w:cs="宋体"/>
          <w:szCs w:val="24"/>
        </w:rPr>
      </w:pPr>
      <w:r>
        <w:rPr>
          <w:rFonts w:cs="宋体" w:hint="eastAsia"/>
          <w:szCs w:val="24"/>
        </w:rPr>
        <w:t>系统应提供符合卫生管理部门规定的病人费用清单的打印功能。</w:t>
      </w:r>
    </w:p>
    <w:p w:rsidR="00796E6B" w:rsidRDefault="00F64383">
      <w:pPr>
        <w:pStyle w:val="28"/>
        <w:numPr>
          <w:ilvl w:val="0"/>
          <w:numId w:val="43"/>
        </w:numPr>
        <w:ind w:firstLineChars="0"/>
        <w:rPr>
          <w:rFonts w:cs="宋体"/>
          <w:b/>
          <w:szCs w:val="24"/>
        </w:rPr>
      </w:pPr>
      <w:r>
        <w:rPr>
          <w:rFonts w:cs="宋体" w:hint="eastAsia"/>
          <w:b/>
          <w:szCs w:val="24"/>
        </w:rPr>
        <w:t>系统应提供以下欠费管理功能</w:t>
      </w:r>
    </w:p>
    <w:p w:rsidR="00796E6B" w:rsidRDefault="00F64383">
      <w:pPr>
        <w:pStyle w:val="28"/>
        <w:numPr>
          <w:ilvl w:val="0"/>
          <w:numId w:val="46"/>
        </w:numPr>
        <w:ind w:firstLineChars="0"/>
        <w:rPr>
          <w:rFonts w:cs="宋体"/>
          <w:szCs w:val="24"/>
        </w:rPr>
      </w:pPr>
      <w:r>
        <w:rPr>
          <w:rFonts w:cs="宋体" w:hint="eastAsia"/>
          <w:szCs w:val="24"/>
        </w:rPr>
        <w:t>系统应提供住院患者预交金最低限额警告功能；</w:t>
      </w:r>
    </w:p>
    <w:p w:rsidR="00796E6B" w:rsidRDefault="00F64383">
      <w:pPr>
        <w:pStyle w:val="28"/>
        <w:numPr>
          <w:ilvl w:val="0"/>
          <w:numId w:val="46"/>
        </w:numPr>
        <w:ind w:firstLineChars="0"/>
        <w:rPr>
          <w:rFonts w:cs="宋体"/>
          <w:szCs w:val="24"/>
        </w:rPr>
      </w:pPr>
      <w:r>
        <w:rPr>
          <w:rFonts w:cs="宋体" w:hint="eastAsia"/>
          <w:szCs w:val="24"/>
        </w:rPr>
        <w:t>系统应支持设定催欠金额默认值，对欠费患者进行成批催欠，并应在医生工作站</w:t>
      </w:r>
      <w:r>
        <w:rPr>
          <w:rFonts w:cs="宋体" w:hint="eastAsia"/>
          <w:szCs w:val="24"/>
        </w:rPr>
        <w:lastRenderedPageBreak/>
        <w:t>和护士工作站提示欠费情况；</w:t>
      </w:r>
    </w:p>
    <w:p w:rsidR="00796E6B" w:rsidRDefault="00F64383">
      <w:pPr>
        <w:pStyle w:val="28"/>
        <w:numPr>
          <w:ilvl w:val="0"/>
          <w:numId w:val="46"/>
        </w:numPr>
        <w:ind w:firstLineChars="0"/>
        <w:rPr>
          <w:rFonts w:cs="宋体"/>
          <w:szCs w:val="24"/>
        </w:rPr>
      </w:pPr>
      <w:r>
        <w:rPr>
          <w:rFonts w:cs="宋体" w:hint="eastAsia"/>
          <w:szCs w:val="24"/>
        </w:rPr>
        <w:t>系统应提供欠费患者录入、查询、修改功能，欠费患者出院后再次入院时，应在预交金收费窗口提示；</w:t>
      </w:r>
    </w:p>
    <w:p w:rsidR="00796E6B" w:rsidRDefault="00F64383">
      <w:pPr>
        <w:pStyle w:val="28"/>
        <w:numPr>
          <w:ilvl w:val="0"/>
          <w:numId w:val="46"/>
        </w:numPr>
        <w:ind w:firstLineChars="0"/>
        <w:rPr>
          <w:rFonts w:cs="宋体"/>
          <w:szCs w:val="24"/>
        </w:rPr>
      </w:pPr>
      <w:r>
        <w:rPr>
          <w:rFonts w:cs="宋体" w:hint="eastAsia"/>
          <w:szCs w:val="24"/>
        </w:rPr>
        <w:t>系统应提供欠费病人担保管理功能。</w:t>
      </w:r>
    </w:p>
    <w:p w:rsidR="00796E6B" w:rsidRDefault="00F64383">
      <w:pPr>
        <w:pStyle w:val="28"/>
        <w:numPr>
          <w:ilvl w:val="0"/>
          <w:numId w:val="43"/>
        </w:numPr>
        <w:ind w:firstLineChars="0"/>
        <w:rPr>
          <w:rFonts w:cs="宋体"/>
          <w:b/>
          <w:szCs w:val="24"/>
        </w:rPr>
      </w:pPr>
      <w:r>
        <w:rPr>
          <w:rFonts w:cs="宋体" w:hint="eastAsia"/>
          <w:b/>
          <w:szCs w:val="24"/>
        </w:rPr>
        <w:t>系统应提供以下财务管理功能</w:t>
      </w:r>
    </w:p>
    <w:p w:rsidR="00796E6B" w:rsidRDefault="00F64383">
      <w:pPr>
        <w:pStyle w:val="28"/>
        <w:numPr>
          <w:ilvl w:val="0"/>
          <w:numId w:val="47"/>
        </w:numPr>
        <w:ind w:firstLineChars="0"/>
        <w:rPr>
          <w:rFonts w:cs="宋体"/>
          <w:szCs w:val="24"/>
        </w:rPr>
      </w:pPr>
      <w:r>
        <w:rPr>
          <w:rFonts w:cs="宋体" w:hint="eastAsia"/>
          <w:szCs w:val="24"/>
        </w:rPr>
        <w:t>系统应提供缴款功能，应支持日结账功能：包括当日患者预交金、入院患者预交费、在院患者各项费用、出院患者结账和退款等账务处理；可单个收费员交账，也可以全班交账。</w:t>
      </w:r>
    </w:p>
    <w:p w:rsidR="00796E6B" w:rsidRDefault="00F64383">
      <w:pPr>
        <w:pStyle w:val="28"/>
        <w:numPr>
          <w:ilvl w:val="0"/>
          <w:numId w:val="47"/>
        </w:numPr>
        <w:ind w:firstLineChars="0"/>
        <w:rPr>
          <w:rFonts w:cs="宋体"/>
          <w:szCs w:val="24"/>
        </w:rPr>
      </w:pPr>
      <w:r>
        <w:rPr>
          <w:rFonts w:cs="宋体" w:hint="eastAsia"/>
          <w:szCs w:val="24"/>
        </w:rPr>
        <w:t>系统应支持发票及单据管理；</w:t>
      </w:r>
    </w:p>
    <w:p w:rsidR="00796E6B" w:rsidRDefault="00F64383">
      <w:pPr>
        <w:pStyle w:val="28"/>
        <w:numPr>
          <w:ilvl w:val="0"/>
          <w:numId w:val="47"/>
        </w:numPr>
        <w:ind w:firstLineChars="0"/>
        <w:rPr>
          <w:rFonts w:cs="宋体"/>
          <w:szCs w:val="24"/>
        </w:rPr>
      </w:pPr>
      <w:r>
        <w:rPr>
          <w:rFonts w:cs="宋体" w:hint="eastAsia"/>
          <w:szCs w:val="24"/>
        </w:rPr>
        <w:t>系统应提供票据核销、汇总功能。</w:t>
      </w:r>
    </w:p>
    <w:p w:rsidR="00796E6B" w:rsidRDefault="00F64383">
      <w:pPr>
        <w:pStyle w:val="28"/>
        <w:numPr>
          <w:ilvl w:val="0"/>
          <w:numId w:val="43"/>
        </w:numPr>
        <w:ind w:firstLineChars="0"/>
        <w:rPr>
          <w:rFonts w:cs="宋体"/>
          <w:b/>
          <w:szCs w:val="24"/>
        </w:rPr>
      </w:pPr>
      <w:r>
        <w:rPr>
          <w:rFonts w:cs="宋体" w:hint="eastAsia"/>
          <w:b/>
          <w:szCs w:val="24"/>
        </w:rPr>
        <w:t>系统应提供以下查询与统计功能</w:t>
      </w:r>
    </w:p>
    <w:p w:rsidR="00796E6B" w:rsidRDefault="00F64383">
      <w:pPr>
        <w:pStyle w:val="28"/>
        <w:numPr>
          <w:ilvl w:val="0"/>
          <w:numId w:val="48"/>
        </w:numPr>
        <w:ind w:firstLineChars="0"/>
        <w:rPr>
          <w:rFonts w:cs="宋体"/>
          <w:szCs w:val="24"/>
        </w:rPr>
      </w:pPr>
      <w:r>
        <w:rPr>
          <w:rFonts w:cs="宋体" w:hint="eastAsia"/>
          <w:szCs w:val="24"/>
        </w:rPr>
        <w:t>系统应提供住院预收款报表和在院患者应收款统计报表功能；</w:t>
      </w:r>
    </w:p>
    <w:p w:rsidR="00796E6B" w:rsidRDefault="00F64383">
      <w:pPr>
        <w:pStyle w:val="28"/>
        <w:numPr>
          <w:ilvl w:val="0"/>
          <w:numId w:val="48"/>
        </w:numPr>
        <w:ind w:firstLineChars="0"/>
        <w:rPr>
          <w:rFonts w:cs="宋体"/>
          <w:szCs w:val="24"/>
        </w:rPr>
      </w:pPr>
      <w:r>
        <w:rPr>
          <w:rFonts w:cs="宋体" w:hint="eastAsia"/>
          <w:szCs w:val="24"/>
        </w:rPr>
        <w:t>系统应提供住院、费用、收费、结算等信息的查询、汇总与统计功能；</w:t>
      </w:r>
    </w:p>
    <w:p w:rsidR="00796E6B" w:rsidRDefault="00F64383">
      <w:pPr>
        <w:pStyle w:val="28"/>
        <w:numPr>
          <w:ilvl w:val="0"/>
          <w:numId w:val="48"/>
        </w:numPr>
        <w:ind w:firstLineChars="0"/>
        <w:rPr>
          <w:rFonts w:cs="宋体"/>
          <w:szCs w:val="24"/>
        </w:rPr>
      </w:pPr>
      <w:r>
        <w:rPr>
          <w:rFonts w:cs="宋体" w:hint="eastAsia"/>
          <w:szCs w:val="24"/>
        </w:rPr>
        <w:t>系统应支持住院发票信息查询功能。</w:t>
      </w:r>
    </w:p>
    <w:p w:rsidR="00796E6B" w:rsidRDefault="00F64383">
      <w:pPr>
        <w:pStyle w:val="20"/>
      </w:pPr>
      <w:r>
        <w:rPr>
          <w:rFonts w:hint="eastAsia"/>
        </w:rPr>
        <w:t>9</w:t>
      </w:r>
      <w:r>
        <w:rPr>
          <w:rFonts w:hint="eastAsia"/>
        </w:rPr>
        <w:t>、住院病人入出转管理系统</w:t>
      </w:r>
    </w:p>
    <w:p w:rsidR="00796E6B" w:rsidRDefault="00F64383">
      <w:pPr>
        <w:numPr>
          <w:ilvl w:val="0"/>
          <w:numId w:val="49"/>
        </w:numPr>
        <w:spacing w:line="360" w:lineRule="auto"/>
        <w:rPr>
          <w:rFonts w:ascii="宋体" w:hAnsi="宋体" w:cs="宋体"/>
          <w:b/>
          <w:bCs/>
          <w:sz w:val="24"/>
        </w:rPr>
      </w:pPr>
      <w:r>
        <w:rPr>
          <w:rFonts w:ascii="宋体" w:hAnsi="宋体" w:cs="宋体" w:hint="eastAsia"/>
          <w:b/>
          <w:bCs/>
          <w:sz w:val="24"/>
        </w:rPr>
        <w:t>系统应提供以下入院登记功能</w:t>
      </w:r>
    </w:p>
    <w:p w:rsidR="00796E6B" w:rsidRDefault="00F64383">
      <w:pPr>
        <w:numPr>
          <w:ilvl w:val="0"/>
          <w:numId w:val="50"/>
        </w:numPr>
        <w:spacing w:line="360" w:lineRule="auto"/>
        <w:rPr>
          <w:rFonts w:ascii="宋体" w:hAnsi="宋体" w:cs="宋体"/>
          <w:bCs/>
          <w:sz w:val="24"/>
        </w:rPr>
      </w:pPr>
      <w:r>
        <w:rPr>
          <w:rFonts w:ascii="宋体" w:hAnsi="宋体" w:cs="宋体" w:hint="eastAsia"/>
          <w:bCs/>
          <w:sz w:val="24"/>
        </w:rPr>
        <w:t>系统应支持自动获取住院证信息或手工录入患者基本信息；</w:t>
      </w:r>
    </w:p>
    <w:p w:rsidR="00796E6B" w:rsidRDefault="00F64383">
      <w:pPr>
        <w:numPr>
          <w:ilvl w:val="0"/>
          <w:numId w:val="50"/>
        </w:numPr>
        <w:spacing w:line="360" w:lineRule="auto"/>
        <w:rPr>
          <w:rFonts w:ascii="宋体" w:hAnsi="宋体" w:cs="宋体"/>
          <w:bCs/>
          <w:sz w:val="24"/>
        </w:rPr>
      </w:pPr>
      <w:r>
        <w:rPr>
          <w:rFonts w:ascii="宋体" w:hAnsi="宋体" w:cs="宋体" w:hint="eastAsia"/>
          <w:bCs/>
          <w:sz w:val="24"/>
        </w:rPr>
        <w:t>系统应支持电子住院证使用；</w:t>
      </w:r>
    </w:p>
    <w:p w:rsidR="00796E6B" w:rsidRDefault="00F64383">
      <w:pPr>
        <w:numPr>
          <w:ilvl w:val="0"/>
          <w:numId w:val="50"/>
        </w:numPr>
        <w:spacing w:line="360" w:lineRule="auto"/>
        <w:rPr>
          <w:rFonts w:ascii="宋体" w:hAnsi="宋体" w:cs="宋体"/>
          <w:bCs/>
          <w:sz w:val="24"/>
        </w:rPr>
      </w:pPr>
      <w:r>
        <w:rPr>
          <w:rFonts w:ascii="宋体" w:hAnsi="宋体" w:cs="宋体" w:hint="eastAsia"/>
          <w:bCs/>
          <w:sz w:val="24"/>
        </w:rPr>
        <w:t>系统应提供办理患者入院登记的功能，支持安排科室；</w:t>
      </w:r>
    </w:p>
    <w:p w:rsidR="00796E6B" w:rsidRDefault="00F64383">
      <w:pPr>
        <w:numPr>
          <w:ilvl w:val="0"/>
          <w:numId w:val="50"/>
        </w:numPr>
        <w:spacing w:line="360" w:lineRule="auto"/>
        <w:rPr>
          <w:rFonts w:ascii="宋体" w:hAnsi="宋体" w:cs="宋体"/>
          <w:bCs/>
          <w:sz w:val="24"/>
        </w:rPr>
      </w:pPr>
      <w:r>
        <w:rPr>
          <w:rFonts w:ascii="宋体" w:hAnsi="宋体" w:cs="宋体" w:hint="eastAsia"/>
          <w:bCs/>
          <w:sz w:val="24"/>
        </w:rPr>
        <w:t>系统应支持多种医疗保险身份患者办理入院登记；</w:t>
      </w:r>
    </w:p>
    <w:p w:rsidR="00796E6B" w:rsidRDefault="00F64383">
      <w:pPr>
        <w:numPr>
          <w:ilvl w:val="0"/>
          <w:numId w:val="50"/>
        </w:numPr>
        <w:tabs>
          <w:tab w:val="left" w:pos="425"/>
        </w:tabs>
        <w:spacing w:line="360" w:lineRule="auto"/>
        <w:rPr>
          <w:rFonts w:ascii="宋体" w:hAnsi="宋体" w:cs="宋体"/>
          <w:bCs/>
          <w:sz w:val="24"/>
        </w:rPr>
      </w:pPr>
      <w:r>
        <w:rPr>
          <w:rFonts w:ascii="宋体" w:hAnsi="宋体" w:cs="宋体" w:hint="eastAsia"/>
          <w:bCs/>
          <w:sz w:val="24"/>
        </w:rPr>
        <w:t>系统应支持新办诊疗卡，并使用诊疗卡办理入院；</w:t>
      </w:r>
    </w:p>
    <w:p w:rsidR="00796E6B" w:rsidRDefault="00F64383">
      <w:pPr>
        <w:numPr>
          <w:ilvl w:val="0"/>
          <w:numId w:val="50"/>
        </w:numPr>
        <w:tabs>
          <w:tab w:val="left" w:pos="425"/>
        </w:tabs>
        <w:spacing w:line="360" w:lineRule="auto"/>
        <w:rPr>
          <w:rFonts w:ascii="宋体" w:hAnsi="宋体" w:cs="宋体"/>
          <w:bCs/>
          <w:sz w:val="24"/>
        </w:rPr>
      </w:pPr>
      <w:r>
        <w:rPr>
          <w:rFonts w:ascii="宋体" w:hAnsi="宋体" w:cs="宋体" w:hint="eastAsia"/>
          <w:bCs/>
          <w:sz w:val="24"/>
        </w:rPr>
        <w:t>系统应支持同一患者多次入院使用相同住院号。并应该能根据病人的身份证号，判断病人是否曾在本院住院，如果曾经住过院，可用原来的住院号码；如果病人是第一次在本院住院，系统应自动赋予新的住院号；</w:t>
      </w:r>
    </w:p>
    <w:p w:rsidR="00796E6B" w:rsidRDefault="00F64383">
      <w:pPr>
        <w:numPr>
          <w:ilvl w:val="0"/>
          <w:numId w:val="50"/>
        </w:numPr>
        <w:tabs>
          <w:tab w:val="left" w:pos="425"/>
        </w:tabs>
        <w:spacing w:line="360" w:lineRule="auto"/>
        <w:rPr>
          <w:rFonts w:ascii="宋体" w:hAnsi="宋体" w:cs="宋体"/>
          <w:bCs/>
          <w:sz w:val="24"/>
        </w:rPr>
      </w:pPr>
      <w:r>
        <w:rPr>
          <w:rFonts w:ascii="宋体" w:hAnsi="宋体" w:cs="宋体" w:hint="eastAsia"/>
          <w:bCs/>
          <w:sz w:val="24"/>
        </w:rPr>
        <w:t>系统应支持取消入院登记（销号）。</w:t>
      </w:r>
    </w:p>
    <w:p w:rsidR="00796E6B" w:rsidRDefault="00796E6B">
      <w:pPr>
        <w:tabs>
          <w:tab w:val="left" w:pos="425"/>
        </w:tabs>
        <w:rPr>
          <w:rFonts w:ascii="宋体" w:hAnsi="宋体" w:cs="宋体"/>
          <w:bCs/>
          <w:sz w:val="24"/>
        </w:rPr>
      </w:pPr>
    </w:p>
    <w:p w:rsidR="00796E6B" w:rsidRDefault="00F64383">
      <w:pPr>
        <w:numPr>
          <w:ilvl w:val="0"/>
          <w:numId w:val="49"/>
        </w:numPr>
        <w:tabs>
          <w:tab w:val="clear" w:pos="425"/>
          <w:tab w:val="left" w:pos="420"/>
        </w:tabs>
        <w:spacing w:line="360" w:lineRule="auto"/>
        <w:rPr>
          <w:rFonts w:ascii="宋体" w:hAnsi="宋体" w:cs="宋体"/>
          <w:bCs/>
          <w:sz w:val="24"/>
        </w:rPr>
      </w:pPr>
      <w:r>
        <w:rPr>
          <w:rFonts w:ascii="宋体" w:hAnsi="宋体" w:cs="宋体" w:hint="eastAsia"/>
          <w:b/>
          <w:bCs/>
          <w:sz w:val="24"/>
        </w:rPr>
        <w:t>系统应提供以下</w:t>
      </w:r>
      <w:r>
        <w:rPr>
          <w:rFonts w:ascii="宋体" w:hAnsi="宋体" w:cs="宋体" w:hint="eastAsia"/>
          <w:b/>
          <w:sz w:val="24"/>
        </w:rPr>
        <w:t>出院管理</w:t>
      </w:r>
      <w:r>
        <w:rPr>
          <w:rFonts w:ascii="宋体" w:hAnsi="宋体" w:cs="宋体" w:hint="eastAsia"/>
          <w:b/>
          <w:bCs/>
          <w:sz w:val="24"/>
        </w:rPr>
        <w:t>功能</w:t>
      </w:r>
    </w:p>
    <w:p w:rsidR="00796E6B" w:rsidRDefault="00F64383">
      <w:pPr>
        <w:numPr>
          <w:ilvl w:val="0"/>
          <w:numId w:val="51"/>
        </w:numPr>
        <w:spacing w:line="360" w:lineRule="auto"/>
        <w:rPr>
          <w:rFonts w:ascii="宋体" w:hAnsi="宋体" w:cs="宋体"/>
          <w:bCs/>
          <w:sz w:val="24"/>
        </w:rPr>
      </w:pPr>
      <w:r>
        <w:rPr>
          <w:rFonts w:ascii="宋体" w:hAnsi="宋体" w:cs="宋体" w:hint="eastAsia"/>
          <w:bCs/>
          <w:sz w:val="24"/>
        </w:rPr>
        <w:t>系统应支</w:t>
      </w:r>
      <w:r>
        <w:rPr>
          <w:rFonts w:ascii="宋体" w:hAnsi="宋体" w:cs="宋体" w:hint="eastAsia"/>
          <w:bCs/>
          <w:sz w:val="24"/>
        </w:rPr>
        <w:t>持办理出院手续并登记相关信息；</w:t>
      </w:r>
    </w:p>
    <w:p w:rsidR="00796E6B" w:rsidRDefault="00F64383">
      <w:pPr>
        <w:numPr>
          <w:ilvl w:val="0"/>
          <w:numId w:val="51"/>
        </w:numPr>
        <w:spacing w:line="360" w:lineRule="auto"/>
        <w:rPr>
          <w:rFonts w:ascii="宋体" w:hAnsi="宋体" w:cs="宋体"/>
          <w:bCs/>
          <w:sz w:val="24"/>
        </w:rPr>
      </w:pPr>
      <w:r>
        <w:rPr>
          <w:rFonts w:ascii="宋体" w:hAnsi="宋体" w:cs="宋体" w:hint="eastAsia"/>
          <w:bCs/>
          <w:sz w:val="24"/>
        </w:rPr>
        <w:t>系统应支持正常出院、中途结算、欠费出院结算等多种费用结算方式；</w:t>
      </w:r>
    </w:p>
    <w:p w:rsidR="00796E6B" w:rsidRDefault="00F64383">
      <w:pPr>
        <w:numPr>
          <w:ilvl w:val="0"/>
          <w:numId w:val="51"/>
        </w:numPr>
        <w:spacing w:line="360" w:lineRule="auto"/>
        <w:rPr>
          <w:rFonts w:ascii="宋体" w:hAnsi="宋体" w:cs="宋体"/>
          <w:bCs/>
          <w:sz w:val="24"/>
        </w:rPr>
      </w:pPr>
      <w:r>
        <w:rPr>
          <w:rFonts w:ascii="宋体" w:hAnsi="宋体" w:cs="宋体" w:hint="eastAsia"/>
          <w:bCs/>
          <w:sz w:val="24"/>
        </w:rPr>
        <w:lastRenderedPageBreak/>
        <w:t>系统应支持从医保结算接口中获取医保结算费用；</w:t>
      </w:r>
    </w:p>
    <w:p w:rsidR="00796E6B" w:rsidRDefault="00F64383">
      <w:pPr>
        <w:numPr>
          <w:ilvl w:val="0"/>
          <w:numId w:val="51"/>
        </w:numPr>
        <w:spacing w:line="360" w:lineRule="auto"/>
        <w:rPr>
          <w:rFonts w:ascii="宋体" w:hAnsi="宋体" w:cs="宋体"/>
          <w:bCs/>
          <w:sz w:val="24"/>
        </w:rPr>
      </w:pPr>
      <w:r>
        <w:rPr>
          <w:rFonts w:ascii="宋体" w:hAnsi="宋体" w:cs="宋体" w:hint="eastAsia"/>
          <w:bCs/>
          <w:sz w:val="24"/>
        </w:rPr>
        <w:t>系统应支持打印出院费用清单；</w:t>
      </w:r>
    </w:p>
    <w:p w:rsidR="00796E6B" w:rsidRDefault="00F64383">
      <w:pPr>
        <w:numPr>
          <w:ilvl w:val="0"/>
          <w:numId w:val="51"/>
        </w:numPr>
        <w:spacing w:line="360" w:lineRule="auto"/>
        <w:rPr>
          <w:rFonts w:ascii="宋体" w:hAnsi="宋体" w:cs="宋体"/>
          <w:bCs/>
          <w:sz w:val="24"/>
        </w:rPr>
      </w:pPr>
      <w:r>
        <w:rPr>
          <w:rFonts w:ascii="宋体" w:hAnsi="宋体" w:cs="宋体" w:hint="eastAsia"/>
          <w:bCs/>
          <w:sz w:val="24"/>
        </w:rPr>
        <w:t>系统应支持取消结算。</w:t>
      </w:r>
    </w:p>
    <w:p w:rsidR="00796E6B" w:rsidRDefault="00796E6B">
      <w:pPr>
        <w:rPr>
          <w:rFonts w:ascii="宋体" w:hAnsi="宋体" w:cs="宋体"/>
          <w:bCs/>
          <w:sz w:val="24"/>
        </w:rPr>
      </w:pPr>
    </w:p>
    <w:p w:rsidR="00796E6B" w:rsidRDefault="00F64383">
      <w:pPr>
        <w:numPr>
          <w:ilvl w:val="0"/>
          <w:numId w:val="49"/>
        </w:numPr>
        <w:spacing w:line="360" w:lineRule="auto"/>
        <w:rPr>
          <w:rFonts w:ascii="宋体" w:hAnsi="宋体" w:cs="宋体"/>
          <w:b/>
          <w:sz w:val="24"/>
        </w:rPr>
      </w:pPr>
      <w:r>
        <w:rPr>
          <w:rFonts w:ascii="宋体" w:hAnsi="宋体" w:cs="宋体" w:hint="eastAsia"/>
          <w:b/>
          <w:bCs/>
          <w:sz w:val="24"/>
        </w:rPr>
        <w:t>系统应提供以下</w:t>
      </w:r>
      <w:r>
        <w:rPr>
          <w:rFonts w:ascii="宋体" w:hAnsi="宋体" w:cs="宋体" w:hint="eastAsia"/>
          <w:b/>
          <w:sz w:val="24"/>
        </w:rPr>
        <w:t>查询与统计</w:t>
      </w:r>
      <w:r>
        <w:rPr>
          <w:rFonts w:ascii="宋体" w:hAnsi="宋体" w:cs="宋体" w:hint="eastAsia"/>
          <w:b/>
          <w:bCs/>
          <w:sz w:val="24"/>
        </w:rPr>
        <w:t>功能</w:t>
      </w:r>
    </w:p>
    <w:p w:rsidR="00796E6B" w:rsidRDefault="00F64383">
      <w:pPr>
        <w:numPr>
          <w:ilvl w:val="0"/>
          <w:numId w:val="52"/>
        </w:numPr>
        <w:spacing w:line="360" w:lineRule="auto"/>
        <w:rPr>
          <w:rFonts w:ascii="宋体" w:hAnsi="宋体" w:cs="宋体"/>
          <w:bCs/>
          <w:sz w:val="24"/>
        </w:rPr>
      </w:pPr>
      <w:r>
        <w:rPr>
          <w:rFonts w:ascii="宋体" w:hAnsi="宋体" w:cs="宋体" w:hint="eastAsia"/>
          <w:bCs/>
          <w:sz w:val="24"/>
        </w:rPr>
        <w:t>系统应支持出入院统计，包括按日期、科室、病区等多种查询统计；</w:t>
      </w:r>
    </w:p>
    <w:p w:rsidR="00796E6B" w:rsidRDefault="00F64383">
      <w:pPr>
        <w:numPr>
          <w:ilvl w:val="0"/>
          <w:numId w:val="52"/>
        </w:numPr>
        <w:spacing w:line="360" w:lineRule="auto"/>
        <w:rPr>
          <w:rFonts w:ascii="宋体" w:hAnsi="宋体" w:cs="宋体"/>
          <w:bCs/>
          <w:sz w:val="24"/>
        </w:rPr>
      </w:pPr>
      <w:r>
        <w:rPr>
          <w:rFonts w:ascii="宋体" w:hAnsi="宋体" w:cs="宋体" w:hint="eastAsia"/>
          <w:bCs/>
          <w:sz w:val="24"/>
        </w:rPr>
        <w:t>系统应提供各病区空床信息的查询统计功能；</w:t>
      </w:r>
    </w:p>
    <w:p w:rsidR="00796E6B" w:rsidRDefault="00F64383">
      <w:pPr>
        <w:numPr>
          <w:ilvl w:val="0"/>
          <w:numId w:val="52"/>
        </w:numPr>
        <w:spacing w:line="360" w:lineRule="auto"/>
        <w:rPr>
          <w:rFonts w:ascii="宋体" w:hAnsi="宋体" w:cs="宋体"/>
          <w:bCs/>
          <w:sz w:val="24"/>
        </w:rPr>
      </w:pPr>
      <w:r>
        <w:rPr>
          <w:rFonts w:ascii="宋体" w:hAnsi="宋体" w:cs="宋体" w:hint="eastAsia"/>
          <w:bCs/>
          <w:sz w:val="24"/>
        </w:rPr>
        <w:t>系统应支持查询和打印患者的住院信息和费用明细。</w:t>
      </w:r>
    </w:p>
    <w:p w:rsidR="00796E6B" w:rsidRDefault="00F64383">
      <w:pPr>
        <w:pStyle w:val="20"/>
      </w:pPr>
      <w:r>
        <w:rPr>
          <w:rFonts w:hint="eastAsia"/>
        </w:rPr>
        <w:t>10</w:t>
      </w:r>
      <w:r>
        <w:rPr>
          <w:rFonts w:hint="eastAsia"/>
        </w:rPr>
        <w:t>、门诊医生工作站系统</w:t>
      </w:r>
    </w:p>
    <w:p w:rsidR="00796E6B" w:rsidRDefault="00F64383">
      <w:pPr>
        <w:shd w:val="clear" w:color="auto" w:fill="FFFFFF"/>
        <w:spacing w:before="100" w:beforeAutospacing="1" w:after="100" w:afterAutospacing="1"/>
        <w:ind w:firstLine="482"/>
        <w:rPr>
          <w:rFonts w:ascii="宋体" w:hAnsi="宋体" w:cs="楷体_GB2312"/>
          <w:b/>
          <w:sz w:val="24"/>
        </w:rPr>
      </w:pPr>
      <w:r>
        <w:rPr>
          <w:rFonts w:ascii="宋体" w:hAnsi="宋体" w:cs="楷体_GB2312" w:hint="eastAsia"/>
          <w:b/>
          <w:sz w:val="24"/>
        </w:rPr>
        <w:t>1</w:t>
      </w:r>
      <w:r>
        <w:rPr>
          <w:rFonts w:ascii="宋体" w:hAnsi="宋体" w:cs="楷体_GB2312" w:hint="eastAsia"/>
          <w:b/>
          <w:sz w:val="24"/>
        </w:rPr>
        <w:t>、系统应提供以下自动获取相关信息的功能</w:t>
      </w:r>
    </w:p>
    <w:p w:rsidR="00796E6B" w:rsidRDefault="00F64383">
      <w:pPr>
        <w:numPr>
          <w:ilvl w:val="0"/>
          <w:numId w:val="53"/>
        </w:numPr>
        <w:spacing w:before="100" w:beforeAutospacing="1" w:after="100" w:afterAutospacing="1" w:line="360" w:lineRule="auto"/>
        <w:ind w:left="426" w:hanging="426"/>
        <w:jc w:val="left"/>
        <w:rPr>
          <w:rFonts w:ascii="宋体" w:hAnsi="宋体" w:cs="楷体_GB2312"/>
          <w:bCs/>
          <w:sz w:val="24"/>
        </w:rPr>
      </w:pPr>
      <w:r>
        <w:rPr>
          <w:rFonts w:ascii="宋体" w:hAnsi="宋体" w:cs="楷体_GB2312" w:hint="eastAsia"/>
          <w:bCs/>
          <w:sz w:val="24"/>
        </w:rPr>
        <w:t>系统应自动获取患者基本信息：就诊卡号、挂号编号、病案号，患者姓名、性别、年龄、医保费用类别等基本信息，</w:t>
      </w:r>
      <w:r>
        <w:rPr>
          <w:rFonts w:ascii="宋体" w:hAnsi="宋体" w:cs="楷体_GB2312" w:hint="eastAsia"/>
          <w:kern w:val="0"/>
          <w:sz w:val="24"/>
        </w:rPr>
        <w:t>支持患者基本信息修改及补充完善；</w:t>
      </w:r>
    </w:p>
    <w:p w:rsidR="00796E6B" w:rsidRDefault="00F64383">
      <w:pPr>
        <w:numPr>
          <w:ilvl w:val="0"/>
          <w:numId w:val="53"/>
        </w:numPr>
        <w:spacing w:before="100" w:beforeAutospacing="1" w:after="100" w:afterAutospacing="1" w:line="360" w:lineRule="auto"/>
        <w:ind w:left="426" w:hanging="426"/>
        <w:jc w:val="left"/>
        <w:rPr>
          <w:rFonts w:ascii="宋体" w:hAnsi="宋体" w:cs="楷体_GB2312"/>
          <w:bCs/>
          <w:sz w:val="24"/>
        </w:rPr>
      </w:pPr>
      <w:r>
        <w:rPr>
          <w:rFonts w:ascii="宋体" w:hAnsi="宋体" w:cs="楷体_GB2312" w:hint="eastAsia"/>
          <w:bCs/>
          <w:sz w:val="24"/>
        </w:rPr>
        <w:t>系统应自动获取医生信息：科室、姓名、职称（级别）、诊疗时间等。应可判断医生级别与病人挂号级别不同时，是否能接诊病人；</w:t>
      </w:r>
    </w:p>
    <w:p w:rsidR="00796E6B" w:rsidRDefault="00F64383">
      <w:pPr>
        <w:numPr>
          <w:ilvl w:val="0"/>
          <w:numId w:val="53"/>
        </w:numPr>
        <w:spacing w:before="100" w:beforeAutospacing="1" w:after="100" w:afterAutospacing="1" w:line="360" w:lineRule="auto"/>
        <w:ind w:left="426" w:hanging="426"/>
        <w:jc w:val="left"/>
        <w:rPr>
          <w:rFonts w:ascii="宋体" w:hAnsi="宋体" w:cs="楷体_GB2312"/>
          <w:bCs/>
          <w:sz w:val="24"/>
        </w:rPr>
      </w:pPr>
      <w:r>
        <w:rPr>
          <w:rFonts w:ascii="宋体" w:hAnsi="宋体" w:cs="楷体_GB2312" w:hint="eastAsia"/>
          <w:bCs/>
          <w:sz w:val="24"/>
        </w:rPr>
        <w:t>系统应提供费用信息：医嘱及相关收费项目名称、规格、价格、费用类别、数量、金额；应能自动计算处方费用，包括药品、治疗、辅助检查分类费用和总费用的情况等。</w:t>
      </w:r>
    </w:p>
    <w:p w:rsidR="00796E6B" w:rsidRDefault="00F64383">
      <w:pPr>
        <w:numPr>
          <w:ilvl w:val="0"/>
          <w:numId w:val="53"/>
        </w:numPr>
        <w:spacing w:before="100" w:beforeAutospacing="1" w:after="100" w:afterAutospacing="1" w:line="360" w:lineRule="auto"/>
        <w:ind w:left="426" w:hanging="426"/>
        <w:jc w:val="left"/>
        <w:rPr>
          <w:rFonts w:ascii="宋体" w:hAnsi="宋体" w:cs="楷体_GB2312"/>
          <w:bCs/>
          <w:sz w:val="24"/>
        </w:rPr>
      </w:pPr>
      <w:r>
        <w:rPr>
          <w:rFonts w:ascii="宋体" w:hAnsi="宋体" w:cs="楷体_GB2312" w:hint="eastAsia"/>
          <w:bCs/>
          <w:sz w:val="24"/>
        </w:rPr>
        <w:t>应支持医疗保险费用如药品比例等参考性信息的显示。需可自动判断是否处方项目是否与医保进行匹配，如未匹配，可提</w:t>
      </w:r>
      <w:r>
        <w:rPr>
          <w:rFonts w:ascii="宋体" w:hAnsi="宋体" w:cs="楷体_GB2312" w:hint="eastAsia"/>
          <w:bCs/>
          <w:sz w:val="24"/>
        </w:rPr>
        <w:t>示或限制医生开具；</w:t>
      </w:r>
    </w:p>
    <w:p w:rsidR="00796E6B" w:rsidRDefault="00F64383">
      <w:pPr>
        <w:numPr>
          <w:ilvl w:val="0"/>
          <w:numId w:val="53"/>
        </w:numPr>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系统应提供医生权限管理：如登陆的科室权限、开医嘱的等级权限等。</w:t>
      </w:r>
    </w:p>
    <w:p w:rsidR="00796E6B" w:rsidRDefault="00F64383">
      <w:pPr>
        <w:numPr>
          <w:ilvl w:val="0"/>
          <w:numId w:val="54"/>
        </w:numPr>
        <w:spacing w:before="100" w:beforeAutospacing="1" w:after="100" w:afterAutospacing="1" w:line="360" w:lineRule="auto"/>
        <w:jc w:val="left"/>
        <w:rPr>
          <w:rFonts w:ascii="宋体" w:hAnsi="宋体" w:cs="楷体_GB2312"/>
          <w:b/>
          <w:bCs/>
          <w:sz w:val="24"/>
        </w:rPr>
      </w:pPr>
      <w:r>
        <w:rPr>
          <w:rFonts w:ascii="宋体" w:hAnsi="宋体" w:cs="楷体_GB2312" w:hint="eastAsia"/>
          <w:b/>
          <w:sz w:val="24"/>
        </w:rPr>
        <w:t>系统应提供以下就诊管理功能</w:t>
      </w:r>
    </w:p>
    <w:p w:rsidR="00796E6B" w:rsidRDefault="00F64383">
      <w:pPr>
        <w:numPr>
          <w:ilvl w:val="0"/>
          <w:numId w:val="55"/>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系统应支持连接护士分诊台和诊间候诊列表，提供医生站叫号功能；</w:t>
      </w:r>
    </w:p>
    <w:p w:rsidR="00796E6B" w:rsidRDefault="00F64383">
      <w:pPr>
        <w:numPr>
          <w:ilvl w:val="0"/>
          <w:numId w:val="55"/>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系统应支持医师随时了解挂本科室（专家）号或本人号的当前患者候诊情况；支持是否允许强制接诊他科病人，若挂错号，应可在门诊医生工作站对病人按实际门诊医师进行转科处理，患者不必到挂号处办理；</w:t>
      </w:r>
    </w:p>
    <w:p w:rsidR="00796E6B" w:rsidRDefault="00F64383">
      <w:pPr>
        <w:numPr>
          <w:ilvl w:val="0"/>
          <w:numId w:val="55"/>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系统应支持无号</w:t>
      </w:r>
      <w:r>
        <w:rPr>
          <w:rFonts w:ascii="宋体" w:hAnsi="宋体" w:cs="楷体_GB2312" w:hint="eastAsia"/>
          <w:bCs/>
          <w:sz w:val="24"/>
        </w:rPr>
        <w:t>(</w:t>
      </w:r>
      <w:r>
        <w:rPr>
          <w:rFonts w:ascii="宋体" w:hAnsi="宋体" w:cs="楷体_GB2312" w:hint="eastAsia"/>
          <w:bCs/>
          <w:sz w:val="24"/>
        </w:rPr>
        <w:t>没有挂号</w:t>
      </w:r>
      <w:r>
        <w:rPr>
          <w:rFonts w:ascii="宋体" w:hAnsi="宋体" w:cs="楷体_GB2312" w:hint="eastAsia"/>
          <w:bCs/>
          <w:sz w:val="24"/>
        </w:rPr>
        <w:t>)</w:t>
      </w:r>
      <w:r>
        <w:rPr>
          <w:rFonts w:ascii="宋体" w:hAnsi="宋体" w:cs="楷体_GB2312" w:hint="eastAsia"/>
          <w:bCs/>
          <w:sz w:val="24"/>
        </w:rPr>
        <w:t>病人处理，需要能根据医院要求控制只能某些科室有无号处理权限。</w:t>
      </w:r>
    </w:p>
    <w:p w:rsidR="00796E6B" w:rsidRDefault="00F64383">
      <w:pPr>
        <w:numPr>
          <w:ilvl w:val="0"/>
          <w:numId w:val="55"/>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lastRenderedPageBreak/>
        <w:t>系统应支持充值卡的病患直接在医生站进行刷卡缴费（并可打印缴费凭据），减少病人往返奔波的次数；</w:t>
      </w:r>
    </w:p>
    <w:p w:rsidR="00796E6B" w:rsidRDefault="00F64383">
      <w:pPr>
        <w:numPr>
          <w:ilvl w:val="0"/>
          <w:numId w:val="55"/>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系统应支持门诊医生站挂号功能，即病人（一般指持医院诊疗卡的病人）可直接到医生站进行挂号；</w:t>
      </w:r>
    </w:p>
    <w:p w:rsidR="00796E6B" w:rsidRDefault="00F64383">
      <w:pPr>
        <w:numPr>
          <w:ilvl w:val="0"/>
          <w:numId w:val="55"/>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系统应提供开具电子住院证的功能，应可查询各病区床位使用情况；</w:t>
      </w:r>
    </w:p>
    <w:p w:rsidR="00796E6B" w:rsidRDefault="00F64383">
      <w:pPr>
        <w:autoSpaceDE w:val="0"/>
        <w:autoSpaceDN w:val="0"/>
        <w:adjustRightInd w:val="0"/>
        <w:spacing w:before="100" w:beforeAutospacing="1" w:after="100" w:afterAutospacing="1"/>
        <w:ind w:firstLine="482"/>
        <w:rPr>
          <w:rFonts w:ascii="宋体" w:hAnsi="宋体" w:cs="楷体_GB2312"/>
          <w:b/>
          <w:bCs/>
          <w:sz w:val="24"/>
        </w:rPr>
      </w:pPr>
      <w:r>
        <w:rPr>
          <w:rFonts w:ascii="宋体" w:hAnsi="宋体" w:cs="楷体_GB2312" w:hint="eastAsia"/>
          <w:b/>
          <w:bCs/>
          <w:sz w:val="24"/>
        </w:rPr>
        <w:t>3</w:t>
      </w:r>
      <w:r>
        <w:rPr>
          <w:rFonts w:ascii="宋体" w:hAnsi="宋体" w:cs="楷体_GB2312" w:hint="eastAsia"/>
          <w:b/>
          <w:bCs/>
          <w:sz w:val="24"/>
        </w:rPr>
        <w:t>、</w:t>
      </w:r>
      <w:r>
        <w:rPr>
          <w:rFonts w:ascii="宋体" w:hAnsi="宋体" w:cs="楷体_GB2312" w:hint="eastAsia"/>
          <w:b/>
          <w:sz w:val="24"/>
        </w:rPr>
        <w:t>系统应提供以下开处方管理功能</w:t>
      </w:r>
    </w:p>
    <w:p w:rsidR="00796E6B" w:rsidRDefault="00F64383">
      <w:pPr>
        <w:numPr>
          <w:ilvl w:val="0"/>
          <w:numId w:val="56"/>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系统应支持门诊医生临床诊断疾病名称的选择和增加，提供疾病编码、临床药品、诊疗项目等字典检索、需支持疾病编码、拼音、汉字等多重检索（模糊输入、关键词查找输入等）；</w:t>
      </w:r>
      <w:r>
        <w:rPr>
          <w:rFonts w:ascii="宋体" w:hAnsi="宋体" w:cs="楷体_GB2312" w:hint="eastAsia"/>
          <w:bCs/>
          <w:sz w:val="24"/>
        </w:rPr>
        <w:t xml:space="preserve"> </w:t>
      </w:r>
    </w:p>
    <w:p w:rsidR="00796E6B" w:rsidRDefault="00F64383">
      <w:pPr>
        <w:numPr>
          <w:ilvl w:val="0"/>
          <w:numId w:val="56"/>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系统应符合卫生部最新的处方规范，如处方用量限制、品种数量限制等，支持对科室或医生的药品比例进行限制等；</w:t>
      </w:r>
    </w:p>
    <w:p w:rsidR="00796E6B" w:rsidRDefault="00F64383">
      <w:pPr>
        <w:numPr>
          <w:ilvl w:val="0"/>
          <w:numId w:val="56"/>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系统应提供消息提示：新药有消息提示；对于处方对应药房的缺药信息，系统应及时警示；对于模板中存在停用的诊疗项目，医师应及时得到提示；</w:t>
      </w:r>
    </w:p>
    <w:p w:rsidR="00796E6B" w:rsidRDefault="00F64383">
      <w:pPr>
        <w:numPr>
          <w:ilvl w:val="0"/>
          <w:numId w:val="56"/>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系统应提供患者既往就诊医嘱查询，供参考和选择录入；应支持直接在就诊目录将既往医嘱复制生成新医嘱，允许医生对新医嘱进行修改；应提供录入成组医嘱的功能；需提供维护医嘱嘱托的功能；</w:t>
      </w:r>
    </w:p>
    <w:p w:rsidR="00796E6B" w:rsidRDefault="00F64383">
      <w:pPr>
        <w:numPr>
          <w:ilvl w:val="0"/>
          <w:numId w:val="56"/>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系统应支持医嘱合理性检查功能，包括格式和内容的合理性检查；自动审核录入医嘱的完整性，自动记录医生姓名</w:t>
      </w:r>
      <w:r>
        <w:rPr>
          <w:rFonts w:ascii="宋体" w:hAnsi="宋体" w:cs="楷体_GB2312" w:hint="eastAsia"/>
          <w:bCs/>
          <w:sz w:val="24"/>
        </w:rPr>
        <w:t>及时间，提供删除未收费的医嘱的功能；</w:t>
      </w:r>
    </w:p>
    <w:p w:rsidR="00796E6B" w:rsidRDefault="00F64383">
      <w:pPr>
        <w:numPr>
          <w:ilvl w:val="0"/>
          <w:numId w:val="56"/>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系统应实时自动计算门（急）诊医嘱费用，包括本条医嘱费用和全部医嘱处方总费用；并应显示处方是否已缴费；</w:t>
      </w:r>
    </w:p>
    <w:p w:rsidR="00796E6B" w:rsidRDefault="00F64383">
      <w:pPr>
        <w:numPr>
          <w:ilvl w:val="0"/>
          <w:numId w:val="56"/>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系统应提供基于模板的医嘱录入功能，用户应可选择模板中单条或多条医嘱；</w:t>
      </w:r>
    </w:p>
    <w:p w:rsidR="00796E6B" w:rsidRDefault="00F64383">
      <w:pPr>
        <w:numPr>
          <w:ilvl w:val="0"/>
          <w:numId w:val="56"/>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系统应支持把有典型意义的处方制定为各种类型模块</w:t>
      </w:r>
      <w:r>
        <w:rPr>
          <w:rFonts w:ascii="宋体" w:hAnsi="宋体" w:cs="楷体_GB2312" w:hint="eastAsia"/>
          <w:bCs/>
          <w:sz w:val="24"/>
        </w:rPr>
        <w:t>(</w:t>
      </w:r>
      <w:r>
        <w:rPr>
          <w:rFonts w:ascii="宋体" w:hAnsi="宋体" w:cs="楷体_GB2312" w:hint="eastAsia"/>
          <w:bCs/>
          <w:sz w:val="24"/>
        </w:rPr>
        <w:t>个人模板、科室模板、院级模板</w:t>
      </w:r>
      <w:r>
        <w:rPr>
          <w:rFonts w:ascii="宋体" w:hAnsi="宋体" w:cs="楷体_GB2312" w:hint="eastAsia"/>
          <w:bCs/>
          <w:sz w:val="24"/>
        </w:rPr>
        <w:t>)</w:t>
      </w:r>
      <w:r>
        <w:rPr>
          <w:rFonts w:ascii="宋体" w:hAnsi="宋体" w:cs="楷体_GB2312" w:hint="eastAsia"/>
          <w:bCs/>
          <w:sz w:val="24"/>
        </w:rPr>
        <w:t>的功能，可按病种或治疗方案定义模板，在处方界面进行直接调用。</w:t>
      </w:r>
    </w:p>
    <w:p w:rsidR="00796E6B" w:rsidRDefault="00F64383">
      <w:pPr>
        <w:numPr>
          <w:ilvl w:val="0"/>
          <w:numId w:val="57"/>
        </w:numPr>
        <w:shd w:val="clear" w:color="auto" w:fill="FFFFFF"/>
        <w:spacing w:before="100" w:beforeAutospacing="1" w:after="100" w:afterAutospacing="1" w:line="360" w:lineRule="auto"/>
        <w:rPr>
          <w:rFonts w:ascii="宋体" w:hAnsi="宋体" w:cs="楷体_GB2312"/>
          <w:b/>
          <w:sz w:val="24"/>
        </w:rPr>
      </w:pPr>
      <w:r>
        <w:rPr>
          <w:rFonts w:ascii="宋体" w:hAnsi="宋体" w:cs="楷体_GB2312" w:hint="eastAsia"/>
          <w:b/>
          <w:sz w:val="24"/>
        </w:rPr>
        <w:t>系统应提供以下药品处方管理功能</w:t>
      </w:r>
    </w:p>
    <w:p w:rsidR="00796E6B" w:rsidRDefault="00F64383">
      <w:pPr>
        <w:numPr>
          <w:ilvl w:val="0"/>
          <w:numId w:val="58"/>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系统应提供药品医嘱录入功能，包括药品名称、剂型、规格、剂量、使用频次、给药途径、使用天数、嘱托等内容；并提供处方分组功能；</w:t>
      </w:r>
    </w:p>
    <w:p w:rsidR="00796E6B" w:rsidRDefault="00F64383">
      <w:pPr>
        <w:numPr>
          <w:ilvl w:val="0"/>
          <w:numId w:val="58"/>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系统应支持实时提供药品库存情况和价格信息；</w:t>
      </w:r>
    </w:p>
    <w:p w:rsidR="00796E6B" w:rsidRDefault="00F64383">
      <w:pPr>
        <w:numPr>
          <w:ilvl w:val="0"/>
          <w:numId w:val="58"/>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lastRenderedPageBreak/>
        <w:t>系统应支持第三方合理用药系统接入，支持合理用药信息检查：常规用法及剂量、费用、功能及适应症、不良反应及禁忌症等，支持中药、西药合理用药的相关信息，应可根据警示级别做不同提示；</w:t>
      </w:r>
    </w:p>
    <w:p w:rsidR="00796E6B" w:rsidRDefault="00F64383">
      <w:pPr>
        <w:numPr>
          <w:ilvl w:val="0"/>
          <w:numId w:val="58"/>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系统应判断医生开药品处方权限，如药品处方权限、中医处方权、抗生素级别权；</w:t>
      </w:r>
    </w:p>
    <w:p w:rsidR="00796E6B" w:rsidRDefault="00F64383">
      <w:pPr>
        <w:numPr>
          <w:ilvl w:val="0"/>
          <w:numId w:val="58"/>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系统应提供本医生常用药物列表等，可根据医生使用频率排序；</w:t>
      </w:r>
    </w:p>
    <w:p w:rsidR="00796E6B" w:rsidRDefault="00F64383">
      <w:pPr>
        <w:numPr>
          <w:ilvl w:val="0"/>
          <w:numId w:val="58"/>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系统应提供麻醉药品、精神药品、医疗用毒性药品的权限管理功能；</w:t>
      </w:r>
    </w:p>
    <w:p w:rsidR="00796E6B" w:rsidRDefault="00F64383">
      <w:pPr>
        <w:numPr>
          <w:ilvl w:val="0"/>
          <w:numId w:val="58"/>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系统应支持按药品商品名或通用名（别名）、药理分类查找药品；</w:t>
      </w:r>
    </w:p>
    <w:p w:rsidR="00796E6B" w:rsidRDefault="00F64383">
      <w:pPr>
        <w:numPr>
          <w:ilvl w:val="0"/>
          <w:numId w:val="58"/>
        </w:numPr>
        <w:autoSpaceDE w:val="0"/>
        <w:autoSpaceDN w:val="0"/>
        <w:adjustRightInd w:val="0"/>
        <w:spacing w:before="100" w:beforeAutospacing="1" w:after="100" w:afterAutospacing="1" w:line="360" w:lineRule="auto"/>
        <w:ind w:left="426" w:hanging="426"/>
        <w:jc w:val="left"/>
        <w:rPr>
          <w:rFonts w:ascii="宋体" w:hAnsi="宋体" w:cs="楷体_GB2312"/>
          <w:bCs/>
          <w:sz w:val="24"/>
        </w:rPr>
      </w:pPr>
      <w:r>
        <w:rPr>
          <w:rFonts w:ascii="宋体" w:hAnsi="宋体" w:cs="楷体_GB2312" w:hint="eastAsia"/>
          <w:bCs/>
          <w:sz w:val="24"/>
        </w:rPr>
        <w:t>系统应提供药品皮试提示功能，对有皮试的</w:t>
      </w:r>
      <w:r>
        <w:rPr>
          <w:rFonts w:ascii="宋体" w:hAnsi="宋体" w:cs="楷体_GB2312" w:hint="eastAsia"/>
          <w:bCs/>
          <w:sz w:val="24"/>
        </w:rPr>
        <w:t>药品，可选择生成关联的费用等；</w:t>
      </w:r>
    </w:p>
    <w:p w:rsidR="00796E6B" w:rsidRDefault="00F64383">
      <w:pPr>
        <w:numPr>
          <w:ilvl w:val="0"/>
          <w:numId w:val="58"/>
        </w:numPr>
        <w:autoSpaceDE w:val="0"/>
        <w:autoSpaceDN w:val="0"/>
        <w:adjustRightInd w:val="0"/>
        <w:spacing w:before="100" w:beforeAutospacing="1" w:after="100" w:afterAutospacing="1" w:line="360" w:lineRule="auto"/>
        <w:ind w:left="426" w:hanging="426"/>
        <w:jc w:val="left"/>
        <w:rPr>
          <w:rFonts w:ascii="宋体" w:hAnsi="宋体" w:cs="楷体_GB2312"/>
          <w:bCs/>
          <w:sz w:val="24"/>
        </w:rPr>
      </w:pPr>
      <w:r>
        <w:rPr>
          <w:rFonts w:ascii="宋体" w:hAnsi="宋体" w:cs="楷体_GB2312" w:hint="eastAsia"/>
          <w:bCs/>
          <w:sz w:val="24"/>
        </w:rPr>
        <w:t>系统应提供中药处方用法字典的维护和调用功能，如煎服、外用等；中药需自动提示是否收取煎药费；</w:t>
      </w:r>
    </w:p>
    <w:p w:rsidR="00796E6B" w:rsidRDefault="00F64383">
      <w:pPr>
        <w:numPr>
          <w:ilvl w:val="0"/>
          <w:numId w:val="58"/>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系统应支持开具中药脚注，如先煎、后下等；</w:t>
      </w:r>
    </w:p>
    <w:p w:rsidR="00796E6B" w:rsidRDefault="00F64383">
      <w:pPr>
        <w:numPr>
          <w:ilvl w:val="0"/>
          <w:numId w:val="58"/>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系统应提供中药处方中重复用药的警示功能，允许医生进行修改。</w:t>
      </w:r>
    </w:p>
    <w:p w:rsidR="00796E6B" w:rsidRDefault="00F64383">
      <w:pPr>
        <w:numPr>
          <w:ilvl w:val="0"/>
          <w:numId w:val="57"/>
        </w:numPr>
        <w:shd w:val="clear" w:color="auto" w:fill="FFFFFF"/>
        <w:spacing w:before="100" w:beforeAutospacing="1" w:after="100" w:afterAutospacing="1" w:line="360" w:lineRule="auto"/>
        <w:rPr>
          <w:rFonts w:ascii="宋体" w:hAnsi="宋体" w:cs="楷体_GB2312"/>
          <w:b/>
          <w:sz w:val="24"/>
        </w:rPr>
      </w:pPr>
      <w:r>
        <w:rPr>
          <w:rFonts w:ascii="宋体" w:hAnsi="宋体" w:cs="楷体_GB2312" w:hint="eastAsia"/>
          <w:b/>
          <w:sz w:val="24"/>
        </w:rPr>
        <w:t>系统应提供以下检查、检验类医嘱管理功能</w:t>
      </w:r>
    </w:p>
    <w:p w:rsidR="00796E6B" w:rsidRDefault="00F64383">
      <w:pPr>
        <w:numPr>
          <w:ilvl w:val="0"/>
          <w:numId w:val="59"/>
        </w:numPr>
        <w:autoSpaceDE w:val="0"/>
        <w:autoSpaceDN w:val="0"/>
        <w:adjustRightInd w:val="0"/>
        <w:spacing w:before="100" w:beforeAutospacing="1" w:after="100" w:afterAutospacing="1" w:line="360" w:lineRule="auto"/>
        <w:ind w:left="426" w:hanging="426"/>
        <w:jc w:val="left"/>
        <w:rPr>
          <w:rFonts w:ascii="宋体" w:hAnsi="宋体" w:cs="楷体_GB2312"/>
          <w:bCs/>
          <w:sz w:val="24"/>
        </w:rPr>
      </w:pPr>
      <w:r>
        <w:rPr>
          <w:rFonts w:ascii="宋体" w:hAnsi="宋体" w:cs="楷体_GB2312" w:hint="eastAsia"/>
          <w:bCs/>
          <w:sz w:val="24"/>
        </w:rPr>
        <w:t>系统应支持按检验项目分类、科室检索检查、检验项目字典，录入各类检查、检验类医嘱，系统应支持强制控制检验医嘱须选择标本，检查医嘱须选择检查部位；</w:t>
      </w:r>
    </w:p>
    <w:p w:rsidR="00796E6B" w:rsidRDefault="00F64383">
      <w:pPr>
        <w:numPr>
          <w:ilvl w:val="0"/>
          <w:numId w:val="59"/>
        </w:numPr>
        <w:autoSpaceDE w:val="0"/>
        <w:autoSpaceDN w:val="0"/>
        <w:adjustRightInd w:val="0"/>
        <w:spacing w:before="100" w:beforeAutospacing="1" w:after="100" w:afterAutospacing="1" w:line="360" w:lineRule="auto"/>
        <w:ind w:left="426" w:hanging="426"/>
        <w:jc w:val="left"/>
        <w:rPr>
          <w:rFonts w:ascii="宋体" w:hAnsi="宋体" w:cs="楷体_GB2312"/>
          <w:bCs/>
          <w:sz w:val="24"/>
        </w:rPr>
      </w:pPr>
      <w:r>
        <w:rPr>
          <w:rFonts w:ascii="宋体" w:hAnsi="宋体" w:cs="楷体_GB2312" w:hint="eastAsia"/>
          <w:bCs/>
          <w:sz w:val="24"/>
        </w:rPr>
        <w:t>系统应支持电子检查、检验电子申请单，在医生确认申请单后发送到相关检验检查科室，实现无纸化看诊流程；</w:t>
      </w:r>
    </w:p>
    <w:p w:rsidR="00796E6B" w:rsidRDefault="00F64383">
      <w:pPr>
        <w:numPr>
          <w:ilvl w:val="0"/>
          <w:numId w:val="59"/>
        </w:numPr>
        <w:autoSpaceDE w:val="0"/>
        <w:autoSpaceDN w:val="0"/>
        <w:adjustRightInd w:val="0"/>
        <w:spacing w:before="100" w:beforeAutospacing="1" w:after="100" w:afterAutospacing="1" w:line="360" w:lineRule="auto"/>
        <w:ind w:left="426" w:hanging="426"/>
        <w:jc w:val="left"/>
        <w:rPr>
          <w:rFonts w:ascii="宋体" w:hAnsi="宋体" w:cs="楷体_GB2312"/>
          <w:bCs/>
          <w:sz w:val="24"/>
        </w:rPr>
      </w:pPr>
      <w:r>
        <w:rPr>
          <w:rFonts w:ascii="宋体" w:hAnsi="宋体" w:cs="楷体_GB2312" w:hint="eastAsia"/>
          <w:bCs/>
          <w:sz w:val="24"/>
        </w:rPr>
        <w:t>系</w:t>
      </w:r>
      <w:r>
        <w:rPr>
          <w:rFonts w:ascii="宋体" w:hAnsi="宋体" w:cs="楷体_GB2312" w:hint="eastAsia"/>
          <w:bCs/>
          <w:sz w:val="24"/>
        </w:rPr>
        <w:t>统应提供检查检验类医嘱字典维护功能：包括项目、标本、附件信息（餐前、前后）、部位等；</w:t>
      </w:r>
    </w:p>
    <w:p w:rsidR="00796E6B" w:rsidRDefault="00F64383">
      <w:pPr>
        <w:numPr>
          <w:ilvl w:val="0"/>
          <w:numId w:val="59"/>
        </w:numPr>
        <w:autoSpaceDE w:val="0"/>
        <w:autoSpaceDN w:val="0"/>
        <w:adjustRightInd w:val="0"/>
        <w:spacing w:before="100" w:beforeAutospacing="1" w:after="100" w:afterAutospacing="1" w:line="360" w:lineRule="auto"/>
        <w:ind w:left="426" w:hanging="426"/>
        <w:jc w:val="left"/>
        <w:rPr>
          <w:rFonts w:ascii="宋体" w:hAnsi="宋体" w:cs="楷体_GB2312"/>
          <w:bCs/>
          <w:sz w:val="24"/>
        </w:rPr>
      </w:pPr>
      <w:r>
        <w:rPr>
          <w:rFonts w:ascii="宋体" w:hAnsi="宋体" w:cs="楷体_GB2312" w:hint="eastAsia"/>
          <w:bCs/>
          <w:sz w:val="24"/>
        </w:rPr>
        <w:t>系统应提供记录病患简要病史、临床诊断、注意事项等信息，并应提供简要病史模板维护功能；</w:t>
      </w:r>
    </w:p>
    <w:p w:rsidR="00796E6B" w:rsidRDefault="00F64383">
      <w:pPr>
        <w:numPr>
          <w:ilvl w:val="0"/>
          <w:numId w:val="59"/>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系统应支持录入申请单时自动获取患者的基本信息；</w:t>
      </w:r>
    </w:p>
    <w:p w:rsidR="00796E6B" w:rsidRDefault="00F64383">
      <w:pPr>
        <w:numPr>
          <w:ilvl w:val="0"/>
          <w:numId w:val="59"/>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系统应支持检验检查申请单单个或多个项目加急处理功能；</w:t>
      </w:r>
    </w:p>
    <w:p w:rsidR="00796E6B" w:rsidRDefault="00F64383">
      <w:pPr>
        <w:numPr>
          <w:ilvl w:val="0"/>
          <w:numId w:val="59"/>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系统应支持开检验检查申请时，可直接将所选的项目生成模板（套餐）；</w:t>
      </w:r>
    </w:p>
    <w:p w:rsidR="00796E6B" w:rsidRDefault="00F64383">
      <w:pPr>
        <w:numPr>
          <w:ilvl w:val="0"/>
          <w:numId w:val="59"/>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系统应提供各类申请单打印功能。</w:t>
      </w:r>
    </w:p>
    <w:p w:rsidR="00796E6B" w:rsidRDefault="00F64383">
      <w:pPr>
        <w:shd w:val="clear" w:color="auto" w:fill="FFFFFF"/>
        <w:spacing w:before="100" w:beforeAutospacing="1" w:after="100" w:afterAutospacing="1"/>
        <w:ind w:firstLine="482"/>
        <w:rPr>
          <w:rFonts w:ascii="宋体" w:hAnsi="宋体" w:cs="楷体_GB2312"/>
          <w:b/>
          <w:sz w:val="24"/>
        </w:rPr>
      </w:pPr>
      <w:r>
        <w:rPr>
          <w:rFonts w:ascii="宋体" w:hAnsi="宋体" w:cs="楷体_GB2312" w:hint="eastAsia"/>
          <w:b/>
          <w:sz w:val="24"/>
        </w:rPr>
        <w:t>6</w:t>
      </w:r>
      <w:r>
        <w:rPr>
          <w:rFonts w:ascii="宋体" w:hAnsi="宋体" w:cs="楷体_GB2312" w:hint="eastAsia"/>
          <w:b/>
          <w:sz w:val="24"/>
        </w:rPr>
        <w:t>、系统应提供以下治疗及材料类医嘱管理功能</w:t>
      </w:r>
    </w:p>
    <w:p w:rsidR="00796E6B" w:rsidRDefault="00F64383">
      <w:pPr>
        <w:numPr>
          <w:ilvl w:val="0"/>
          <w:numId w:val="60"/>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系统应支持按关键字检索、模糊检索等方式检索录入各类治疗医嘱；</w:t>
      </w:r>
    </w:p>
    <w:p w:rsidR="00796E6B" w:rsidRDefault="00F64383">
      <w:pPr>
        <w:numPr>
          <w:ilvl w:val="0"/>
          <w:numId w:val="60"/>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lastRenderedPageBreak/>
        <w:t>系统应支持编辑各类治疗申请单模板的功能。</w:t>
      </w:r>
    </w:p>
    <w:p w:rsidR="00796E6B" w:rsidRDefault="00F64383">
      <w:pPr>
        <w:shd w:val="clear" w:color="auto" w:fill="FFFFFF"/>
        <w:spacing w:before="100" w:beforeAutospacing="1" w:after="100" w:afterAutospacing="1"/>
        <w:ind w:firstLine="482"/>
        <w:rPr>
          <w:rFonts w:ascii="宋体" w:hAnsi="宋体" w:cs="楷体_GB2312"/>
          <w:b/>
          <w:sz w:val="24"/>
        </w:rPr>
      </w:pPr>
      <w:r>
        <w:rPr>
          <w:rFonts w:ascii="宋体" w:hAnsi="宋体" w:cs="楷体_GB2312" w:hint="eastAsia"/>
          <w:b/>
          <w:sz w:val="24"/>
        </w:rPr>
        <w:t>7</w:t>
      </w:r>
      <w:r>
        <w:rPr>
          <w:rFonts w:ascii="宋体" w:hAnsi="宋体" w:cs="楷体_GB2312" w:hint="eastAsia"/>
          <w:b/>
          <w:sz w:val="24"/>
        </w:rPr>
        <w:t>、系统应提供以下医嘱模板管理功能</w:t>
      </w:r>
    </w:p>
    <w:p w:rsidR="00796E6B" w:rsidRDefault="00F64383">
      <w:pPr>
        <w:numPr>
          <w:ilvl w:val="0"/>
          <w:numId w:val="61"/>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系统应提供医嘱模板的创建、修改和删除功能；</w:t>
      </w:r>
    </w:p>
    <w:p w:rsidR="00796E6B" w:rsidRDefault="00F64383">
      <w:pPr>
        <w:numPr>
          <w:ilvl w:val="0"/>
          <w:numId w:val="61"/>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系统应支持常用药品、常用项目快捷选择，并能按医生使用频率进行排序；</w:t>
      </w:r>
    </w:p>
    <w:p w:rsidR="00796E6B" w:rsidRDefault="00F64383">
      <w:pPr>
        <w:numPr>
          <w:ilvl w:val="0"/>
          <w:numId w:val="61"/>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系统应提供医嘱模板的权限分类管理功能，医嘱模板赢包括院内公共模板、科室模板和个人模板；</w:t>
      </w:r>
    </w:p>
    <w:p w:rsidR="00796E6B" w:rsidRDefault="00F64383">
      <w:pPr>
        <w:numPr>
          <w:ilvl w:val="0"/>
          <w:numId w:val="61"/>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系统应支持根据医嘱内容快速生成新模板；</w:t>
      </w:r>
    </w:p>
    <w:p w:rsidR="00796E6B" w:rsidRDefault="00F64383">
      <w:pPr>
        <w:numPr>
          <w:ilvl w:val="0"/>
          <w:numId w:val="61"/>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系统应提供中医经典处方、科研处方、协定处方、成组医嘱等具有中医特色模板的创建与编辑功能。</w:t>
      </w:r>
    </w:p>
    <w:p w:rsidR="00796E6B" w:rsidRDefault="00F64383">
      <w:pPr>
        <w:shd w:val="clear" w:color="auto" w:fill="FFFFFF"/>
        <w:spacing w:before="100" w:beforeAutospacing="1" w:after="100" w:afterAutospacing="1"/>
        <w:ind w:firstLine="482"/>
        <w:rPr>
          <w:rFonts w:ascii="宋体" w:hAnsi="宋体" w:cs="楷体_GB2312"/>
          <w:b/>
          <w:sz w:val="24"/>
        </w:rPr>
      </w:pPr>
      <w:r>
        <w:rPr>
          <w:rFonts w:ascii="宋体" w:hAnsi="宋体" w:cs="楷体_GB2312" w:hint="eastAsia"/>
          <w:b/>
          <w:sz w:val="24"/>
        </w:rPr>
        <w:t>8</w:t>
      </w:r>
      <w:r>
        <w:rPr>
          <w:rFonts w:ascii="宋体" w:hAnsi="宋体" w:cs="楷体_GB2312" w:hint="eastAsia"/>
          <w:b/>
          <w:sz w:val="24"/>
        </w:rPr>
        <w:t>、系统应提供以下查询、统计、打印功能功能</w:t>
      </w:r>
    </w:p>
    <w:p w:rsidR="00796E6B" w:rsidRDefault="00F64383">
      <w:pPr>
        <w:numPr>
          <w:ilvl w:val="0"/>
          <w:numId w:val="62"/>
        </w:numPr>
        <w:spacing w:before="100" w:beforeAutospacing="1" w:after="100" w:afterAutospacing="1" w:line="360" w:lineRule="auto"/>
        <w:rPr>
          <w:rFonts w:ascii="宋体" w:hAnsi="宋体" w:cs="楷体_GB2312"/>
          <w:bCs/>
          <w:sz w:val="24"/>
        </w:rPr>
      </w:pPr>
      <w:r>
        <w:rPr>
          <w:rFonts w:ascii="宋体" w:hAnsi="宋体" w:cs="楷体_GB2312" w:hint="eastAsia"/>
          <w:bCs/>
          <w:sz w:val="24"/>
        </w:rPr>
        <w:t>系统应提供电子检查、检验申请单、支持与</w:t>
      </w:r>
      <w:r>
        <w:rPr>
          <w:rFonts w:ascii="宋体" w:hAnsi="宋体" w:cs="楷体_GB2312" w:hint="eastAsia"/>
          <w:bCs/>
          <w:sz w:val="24"/>
        </w:rPr>
        <w:t>PACS\LIS</w:t>
      </w:r>
      <w:r>
        <w:rPr>
          <w:rFonts w:ascii="宋体" w:hAnsi="宋体" w:cs="楷体_GB2312" w:hint="eastAsia"/>
          <w:bCs/>
          <w:sz w:val="24"/>
        </w:rPr>
        <w:t>对接，从而实现报告结果查询的功能；</w:t>
      </w:r>
    </w:p>
    <w:p w:rsidR="00796E6B" w:rsidRDefault="00F64383">
      <w:pPr>
        <w:numPr>
          <w:ilvl w:val="0"/>
          <w:numId w:val="62"/>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系统应支持与检验科室、影像科室、功能科室等医技科室联网：医师开具、发送电子申请单后</w:t>
      </w:r>
      <w:r>
        <w:rPr>
          <w:rFonts w:ascii="宋体" w:hAnsi="宋体" w:cs="楷体_GB2312" w:hint="eastAsia"/>
          <w:bCs/>
          <w:sz w:val="24"/>
        </w:rPr>
        <w:t>PACS\LIS</w:t>
      </w:r>
      <w:r>
        <w:rPr>
          <w:rFonts w:ascii="宋体" w:hAnsi="宋体" w:cs="楷体_GB2312" w:hint="eastAsia"/>
          <w:bCs/>
          <w:sz w:val="24"/>
        </w:rPr>
        <w:t>系统应可以直接接收申请单相关信息；</w:t>
      </w:r>
    </w:p>
    <w:p w:rsidR="00796E6B" w:rsidRDefault="00F64383">
      <w:pPr>
        <w:numPr>
          <w:ilvl w:val="0"/>
          <w:numId w:val="62"/>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楷体_GB2312" w:hint="eastAsia"/>
          <w:bCs/>
          <w:sz w:val="24"/>
        </w:rPr>
        <w:t>系统应支持与</w:t>
      </w:r>
      <w:r>
        <w:rPr>
          <w:rFonts w:ascii="宋体" w:hAnsi="宋体" w:cs="楷体_GB2312" w:hint="eastAsia"/>
          <w:bCs/>
          <w:sz w:val="24"/>
        </w:rPr>
        <w:t>LIS</w:t>
      </w:r>
      <w:r>
        <w:rPr>
          <w:rFonts w:ascii="宋体" w:hAnsi="宋体" w:cs="楷体_GB2312" w:hint="eastAsia"/>
          <w:bCs/>
          <w:sz w:val="24"/>
        </w:rPr>
        <w:t>对接后，在显示检验结果时，显示检验结果正常参考值；</w:t>
      </w:r>
    </w:p>
    <w:p w:rsidR="00796E6B" w:rsidRDefault="00F64383">
      <w:pPr>
        <w:numPr>
          <w:ilvl w:val="0"/>
          <w:numId w:val="62"/>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宋体" w:hint="eastAsia"/>
          <w:sz w:val="24"/>
        </w:rPr>
        <w:t>系统应支持正确的</w:t>
      </w:r>
      <w:r>
        <w:rPr>
          <w:rFonts w:ascii="宋体" w:hAnsi="宋体" w:cs="楷体_GB2312" w:hint="eastAsia"/>
          <w:bCs/>
          <w:sz w:val="24"/>
        </w:rPr>
        <w:t>危急值显示、处理、回报功能，系统以弹出消息形式提示医生，医生处理后，系统应可回报给医技系统；</w:t>
      </w:r>
    </w:p>
    <w:p w:rsidR="00796E6B" w:rsidRDefault="00F64383">
      <w:pPr>
        <w:numPr>
          <w:ilvl w:val="0"/>
          <w:numId w:val="62"/>
        </w:numPr>
        <w:autoSpaceDE w:val="0"/>
        <w:autoSpaceDN w:val="0"/>
        <w:adjustRightInd w:val="0"/>
        <w:spacing w:before="100" w:beforeAutospacing="1" w:after="100" w:afterAutospacing="1" w:line="360" w:lineRule="auto"/>
        <w:jc w:val="left"/>
        <w:rPr>
          <w:rFonts w:ascii="宋体" w:hAnsi="宋体" w:cs="楷体_GB2312"/>
          <w:bCs/>
          <w:sz w:val="24"/>
        </w:rPr>
      </w:pPr>
      <w:r>
        <w:rPr>
          <w:rFonts w:ascii="宋体" w:hAnsi="宋体" w:cs="宋体" w:hint="eastAsia"/>
          <w:sz w:val="24"/>
        </w:rPr>
        <w:t>系统应</w:t>
      </w:r>
      <w:r>
        <w:rPr>
          <w:rFonts w:ascii="宋体" w:hAnsi="宋体" w:cs="楷体_GB2312" w:hint="eastAsia"/>
          <w:bCs/>
          <w:sz w:val="24"/>
        </w:rPr>
        <w:t>提供在与</w:t>
      </w:r>
      <w:r>
        <w:rPr>
          <w:rFonts w:ascii="宋体" w:hAnsi="宋体" w:cs="楷体_GB2312" w:hint="eastAsia"/>
          <w:bCs/>
          <w:sz w:val="24"/>
        </w:rPr>
        <w:t>PACS</w:t>
      </w:r>
      <w:r>
        <w:rPr>
          <w:rFonts w:ascii="宋体" w:hAnsi="宋体" w:cs="楷体_GB2312" w:hint="eastAsia"/>
          <w:bCs/>
          <w:sz w:val="24"/>
        </w:rPr>
        <w:t>对接后，调取</w:t>
      </w:r>
      <w:r>
        <w:rPr>
          <w:rFonts w:ascii="宋体" w:hAnsi="宋体" w:cs="楷体_GB2312" w:hint="eastAsia"/>
          <w:bCs/>
          <w:sz w:val="24"/>
        </w:rPr>
        <w:t>PACS</w:t>
      </w:r>
      <w:r>
        <w:rPr>
          <w:rFonts w:ascii="宋体" w:hAnsi="宋体" w:cs="楷体_GB2312" w:hint="eastAsia"/>
          <w:bCs/>
          <w:sz w:val="24"/>
        </w:rPr>
        <w:t>检查报告相关的影像展现功能，对影像提供基本的浏览处理和测量功能；</w:t>
      </w:r>
    </w:p>
    <w:p w:rsidR="00796E6B" w:rsidRDefault="00F64383">
      <w:pPr>
        <w:numPr>
          <w:ilvl w:val="0"/>
          <w:numId w:val="62"/>
        </w:numPr>
        <w:autoSpaceDE w:val="0"/>
        <w:autoSpaceDN w:val="0"/>
        <w:adjustRightInd w:val="0"/>
        <w:spacing w:before="100" w:beforeAutospacing="1" w:after="100" w:afterAutospacing="1" w:line="360" w:lineRule="auto"/>
        <w:ind w:firstLine="480"/>
        <w:jc w:val="left"/>
        <w:rPr>
          <w:rFonts w:ascii="宋体" w:hAnsi="宋体" w:cs="楷体_GB2312"/>
          <w:bCs/>
          <w:sz w:val="24"/>
        </w:rPr>
      </w:pPr>
      <w:r>
        <w:rPr>
          <w:rFonts w:ascii="宋体" w:hAnsi="宋体" w:cs="宋体" w:hint="eastAsia"/>
          <w:sz w:val="24"/>
        </w:rPr>
        <w:t>系统应</w:t>
      </w:r>
      <w:r>
        <w:rPr>
          <w:rFonts w:ascii="宋体" w:hAnsi="宋体" w:cs="楷体_GB2312" w:hint="eastAsia"/>
          <w:bCs/>
          <w:sz w:val="24"/>
        </w:rPr>
        <w:t>支持医生按权限调阅患者诊疗信息，包括历次门（急）诊记录、检查和检验结果、图片报告等。</w:t>
      </w:r>
    </w:p>
    <w:p w:rsidR="00796E6B" w:rsidRDefault="00F64383">
      <w:pPr>
        <w:pStyle w:val="20"/>
      </w:pPr>
      <w:r>
        <w:rPr>
          <w:rFonts w:hint="eastAsia"/>
        </w:rPr>
        <w:t>11</w:t>
      </w:r>
      <w:r>
        <w:rPr>
          <w:rFonts w:hint="eastAsia"/>
        </w:rPr>
        <w:t>、门（急）诊护士工作站系统</w:t>
      </w:r>
    </w:p>
    <w:p w:rsidR="00796E6B" w:rsidRDefault="00F64383">
      <w:pPr>
        <w:numPr>
          <w:ilvl w:val="0"/>
          <w:numId w:val="63"/>
        </w:numPr>
        <w:snapToGrid w:val="0"/>
        <w:spacing w:before="100" w:beforeAutospacing="1" w:after="100" w:afterAutospacing="1" w:line="360" w:lineRule="auto"/>
        <w:jc w:val="left"/>
        <w:rPr>
          <w:rFonts w:ascii="宋体" w:hAnsi="宋体" w:cs="楷体_GB2312"/>
          <w:b/>
          <w:sz w:val="24"/>
        </w:rPr>
      </w:pPr>
      <w:r>
        <w:rPr>
          <w:rFonts w:ascii="宋体" w:hAnsi="宋体" w:cs="楷体_GB2312" w:hint="eastAsia"/>
          <w:b/>
          <w:sz w:val="24"/>
        </w:rPr>
        <w:t>系统需自动获取以下相关信息：</w:t>
      </w:r>
    </w:p>
    <w:p w:rsidR="00796E6B" w:rsidRDefault="00F64383">
      <w:pPr>
        <w:numPr>
          <w:ilvl w:val="0"/>
          <w:numId w:val="64"/>
        </w:numPr>
        <w:snapToGrid w:val="0"/>
        <w:spacing w:before="100" w:beforeAutospacing="1" w:after="100" w:afterAutospacing="1" w:line="360" w:lineRule="auto"/>
        <w:jc w:val="left"/>
        <w:rPr>
          <w:rFonts w:ascii="宋体" w:hAnsi="宋体" w:cs="楷体_GB2312"/>
          <w:sz w:val="24"/>
        </w:rPr>
      </w:pPr>
      <w:r>
        <w:rPr>
          <w:rFonts w:ascii="宋体" w:hAnsi="宋体" w:cs="楷体_GB2312" w:hint="eastAsia"/>
          <w:sz w:val="24"/>
        </w:rPr>
        <w:t>系统应自动获取患者基本信息，应支持按照患者诊疗卡号、挂号序号、发票号和姓名等不同类型标识患者；</w:t>
      </w:r>
    </w:p>
    <w:p w:rsidR="00796E6B" w:rsidRDefault="00F64383">
      <w:pPr>
        <w:numPr>
          <w:ilvl w:val="0"/>
          <w:numId w:val="64"/>
        </w:numPr>
        <w:snapToGrid w:val="0"/>
        <w:spacing w:before="100" w:beforeAutospacing="1" w:after="100" w:afterAutospacing="1" w:line="360" w:lineRule="auto"/>
        <w:jc w:val="left"/>
        <w:rPr>
          <w:rFonts w:ascii="宋体" w:hAnsi="宋体" w:cs="楷体_GB2312"/>
          <w:sz w:val="24"/>
        </w:rPr>
      </w:pPr>
      <w:r>
        <w:rPr>
          <w:rFonts w:ascii="宋体" w:hAnsi="宋体" w:cs="楷体_GB2312" w:hint="eastAsia"/>
          <w:sz w:val="24"/>
        </w:rPr>
        <w:t>系统应自动获取医生处方信息，包括处方内容、医生、时间等信息；</w:t>
      </w:r>
    </w:p>
    <w:p w:rsidR="00796E6B" w:rsidRDefault="00F64383">
      <w:pPr>
        <w:numPr>
          <w:ilvl w:val="0"/>
          <w:numId w:val="64"/>
        </w:numPr>
        <w:snapToGrid w:val="0"/>
        <w:spacing w:before="100" w:beforeAutospacing="1" w:after="100" w:afterAutospacing="1" w:line="360" w:lineRule="auto"/>
        <w:jc w:val="left"/>
        <w:rPr>
          <w:rFonts w:ascii="宋体" w:hAnsi="宋体" w:cs="楷体_GB2312"/>
          <w:sz w:val="24"/>
        </w:rPr>
      </w:pPr>
      <w:r>
        <w:rPr>
          <w:rFonts w:ascii="宋体" w:hAnsi="宋体" w:cs="楷体_GB2312" w:hint="eastAsia"/>
          <w:sz w:val="24"/>
        </w:rPr>
        <w:lastRenderedPageBreak/>
        <w:t>系统应自动获取材料费、注射法、留观费用等护理相关收费项目名称、规格、价格。</w:t>
      </w:r>
    </w:p>
    <w:p w:rsidR="00796E6B" w:rsidRDefault="00F64383">
      <w:pPr>
        <w:numPr>
          <w:ilvl w:val="0"/>
          <w:numId w:val="63"/>
        </w:numPr>
        <w:snapToGrid w:val="0"/>
        <w:spacing w:before="100" w:beforeAutospacing="1" w:after="100" w:afterAutospacing="1" w:line="360" w:lineRule="auto"/>
        <w:jc w:val="left"/>
        <w:rPr>
          <w:rFonts w:ascii="宋体" w:hAnsi="宋体" w:cs="楷体_GB2312"/>
          <w:b/>
          <w:bCs/>
          <w:sz w:val="24"/>
        </w:rPr>
      </w:pPr>
      <w:r>
        <w:rPr>
          <w:rFonts w:ascii="宋体" w:hAnsi="宋体" w:cs="楷体_GB2312" w:hint="eastAsia"/>
          <w:b/>
          <w:bCs/>
          <w:sz w:val="24"/>
        </w:rPr>
        <w:t>注射护士工作站</w:t>
      </w:r>
      <w:r>
        <w:rPr>
          <w:rFonts w:ascii="宋体" w:hAnsi="宋体" w:cs="楷体_GB2312" w:hint="eastAsia"/>
          <w:b/>
          <w:sz w:val="24"/>
        </w:rPr>
        <w:t>需具备</w:t>
      </w:r>
      <w:r>
        <w:rPr>
          <w:rFonts w:ascii="宋体" w:hAnsi="宋体" w:cs="楷体_GB2312" w:hint="eastAsia"/>
          <w:b/>
          <w:bCs/>
          <w:sz w:val="24"/>
        </w:rPr>
        <w:t>管理功能：</w:t>
      </w:r>
    </w:p>
    <w:p w:rsidR="00796E6B" w:rsidRDefault="00F64383">
      <w:pPr>
        <w:widowControl/>
        <w:numPr>
          <w:ilvl w:val="0"/>
          <w:numId w:val="65"/>
        </w:numPr>
        <w:snapToGrid w:val="0"/>
        <w:spacing w:before="100" w:beforeAutospacing="1" w:after="100" w:afterAutospacing="1" w:line="360" w:lineRule="auto"/>
        <w:jc w:val="left"/>
        <w:rPr>
          <w:rFonts w:ascii="宋体" w:hAnsi="宋体" w:cs="楷体_GB2312"/>
          <w:b/>
          <w:bCs/>
          <w:sz w:val="24"/>
        </w:rPr>
      </w:pPr>
      <w:r>
        <w:rPr>
          <w:rFonts w:ascii="宋体" w:hAnsi="宋体" w:cs="楷体_GB2312" w:hint="eastAsia"/>
          <w:sz w:val="24"/>
        </w:rPr>
        <w:t>系统应</w:t>
      </w:r>
      <w:r>
        <w:rPr>
          <w:rFonts w:ascii="宋体" w:hAnsi="宋体" w:cs="楷体_GB2312" w:hint="eastAsia"/>
          <w:bCs/>
          <w:sz w:val="24"/>
        </w:rPr>
        <w:t>提供皮试结果录入并传送到医生站、药房、收费室；</w:t>
      </w:r>
    </w:p>
    <w:p w:rsidR="00796E6B" w:rsidRDefault="00F64383">
      <w:pPr>
        <w:widowControl/>
        <w:numPr>
          <w:ilvl w:val="0"/>
          <w:numId w:val="65"/>
        </w:numPr>
        <w:snapToGrid w:val="0"/>
        <w:spacing w:before="100" w:beforeAutospacing="1" w:after="100" w:afterAutospacing="1" w:line="360" w:lineRule="auto"/>
        <w:ind w:left="426" w:hanging="426"/>
        <w:jc w:val="left"/>
        <w:rPr>
          <w:rFonts w:ascii="宋体" w:hAnsi="宋体" w:cs="楷体_GB2312"/>
          <w:bCs/>
          <w:sz w:val="24"/>
        </w:rPr>
      </w:pPr>
      <w:r>
        <w:rPr>
          <w:rFonts w:ascii="宋体" w:hAnsi="宋体" w:cs="楷体_GB2312" w:hint="eastAsia"/>
          <w:sz w:val="24"/>
        </w:rPr>
        <w:t>系统应</w:t>
      </w:r>
      <w:r>
        <w:rPr>
          <w:rFonts w:ascii="宋体" w:hAnsi="宋体" w:cs="楷体_GB2312" w:hint="eastAsia"/>
          <w:bCs/>
          <w:sz w:val="24"/>
        </w:rPr>
        <w:t>支持查询病人处方执行情况，并可与</w:t>
      </w:r>
      <w:r>
        <w:rPr>
          <w:rFonts w:ascii="宋体" w:hAnsi="宋体" w:cs="楷体_GB2312" w:hint="eastAsia"/>
          <w:bCs/>
          <w:sz w:val="24"/>
        </w:rPr>
        <w:t>药房发药系统连接查询处方信息和处方状态（开方时间、药品名称规格、剂量、用法，天数频次，价格、是否已发药）；</w:t>
      </w:r>
    </w:p>
    <w:p w:rsidR="00796E6B" w:rsidRDefault="00F64383">
      <w:pPr>
        <w:widowControl/>
        <w:numPr>
          <w:ilvl w:val="0"/>
          <w:numId w:val="65"/>
        </w:numPr>
        <w:snapToGrid w:val="0"/>
        <w:spacing w:before="100" w:beforeAutospacing="1" w:after="100" w:afterAutospacing="1" w:line="360" w:lineRule="auto"/>
        <w:ind w:left="426" w:hanging="426"/>
        <w:jc w:val="left"/>
        <w:rPr>
          <w:rFonts w:ascii="宋体" w:hAnsi="宋体" w:cs="楷体_GB2312"/>
          <w:bCs/>
          <w:sz w:val="24"/>
        </w:rPr>
      </w:pPr>
      <w:r>
        <w:rPr>
          <w:rFonts w:ascii="宋体" w:hAnsi="宋体" w:cs="楷体_GB2312" w:hint="eastAsia"/>
          <w:sz w:val="24"/>
        </w:rPr>
        <w:t>系统应</w:t>
      </w:r>
      <w:r>
        <w:rPr>
          <w:rFonts w:ascii="宋体" w:hAnsi="宋体" w:cs="楷体_GB2312" w:hint="eastAsia"/>
          <w:bCs/>
          <w:sz w:val="24"/>
        </w:rPr>
        <w:t>提供注射药品医嘱核对功能，根据医嘱内容和处方分组信息生成、打印输液卡或输液瓶贴。</w:t>
      </w:r>
    </w:p>
    <w:p w:rsidR="00796E6B" w:rsidRDefault="00F64383">
      <w:pPr>
        <w:numPr>
          <w:ilvl w:val="0"/>
          <w:numId w:val="63"/>
        </w:numPr>
        <w:snapToGrid w:val="0"/>
        <w:spacing w:before="100" w:beforeAutospacing="1" w:after="100" w:afterAutospacing="1" w:line="360" w:lineRule="auto"/>
        <w:jc w:val="left"/>
        <w:rPr>
          <w:rFonts w:ascii="宋体" w:hAnsi="宋体" w:cs="楷体_GB2312"/>
          <w:b/>
          <w:bCs/>
          <w:sz w:val="24"/>
        </w:rPr>
      </w:pPr>
      <w:r>
        <w:rPr>
          <w:rFonts w:ascii="宋体" w:hAnsi="宋体" w:cs="楷体_GB2312" w:hint="eastAsia"/>
          <w:b/>
          <w:bCs/>
          <w:sz w:val="24"/>
        </w:rPr>
        <w:t>抽血护士工作站管理功能：</w:t>
      </w:r>
    </w:p>
    <w:p w:rsidR="00796E6B" w:rsidRDefault="00F64383">
      <w:pPr>
        <w:widowControl/>
        <w:numPr>
          <w:ilvl w:val="0"/>
          <w:numId w:val="66"/>
        </w:numPr>
        <w:snapToGrid w:val="0"/>
        <w:spacing w:before="100" w:beforeAutospacing="1" w:after="100" w:afterAutospacing="1" w:line="360" w:lineRule="auto"/>
        <w:ind w:leftChars="1" w:left="424" w:hangingChars="176" w:hanging="422"/>
        <w:rPr>
          <w:rFonts w:ascii="宋体" w:hAnsi="宋体" w:cs="楷体_GB2312"/>
          <w:b/>
          <w:bCs/>
          <w:sz w:val="24"/>
        </w:rPr>
      </w:pPr>
      <w:r>
        <w:rPr>
          <w:rFonts w:ascii="宋体" w:hAnsi="宋体" w:cs="楷体_GB2312" w:hint="eastAsia"/>
          <w:sz w:val="24"/>
        </w:rPr>
        <w:t>系统应</w:t>
      </w:r>
      <w:r>
        <w:rPr>
          <w:rFonts w:ascii="宋体" w:hAnsi="宋体" w:cs="楷体_GB2312" w:hint="eastAsia"/>
          <w:bCs/>
          <w:sz w:val="24"/>
        </w:rPr>
        <w:t>自动获取已交费的需进行抽血的化验单信息，并可打印检验条码（需和医院检验条码系统对接后）。</w:t>
      </w:r>
    </w:p>
    <w:p w:rsidR="00796E6B" w:rsidRDefault="00F64383">
      <w:pPr>
        <w:numPr>
          <w:ilvl w:val="0"/>
          <w:numId w:val="63"/>
        </w:numPr>
        <w:snapToGrid w:val="0"/>
        <w:spacing w:before="100" w:beforeAutospacing="1" w:after="100" w:afterAutospacing="1" w:line="360" w:lineRule="auto"/>
        <w:jc w:val="left"/>
        <w:rPr>
          <w:rFonts w:ascii="宋体" w:hAnsi="宋体" w:cs="楷体_GB2312"/>
          <w:b/>
          <w:bCs/>
          <w:sz w:val="24"/>
        </w:rPr>
      </w:pPr>
      <w:r>
        <w:rPr>
          <w:rFonts w:ascii="宋体" w:hAnsi="宋体" w:cs="楷体_GB2312" w:hint="eastAsia"/>
          <w:b/>
          <w:bCs/>
          <w:sz w:val="24"/>
        </w:rPr>
        <w:t>系统应支持以下留观护士工作站功能：</w:t>
      </w:r>
    </w:p>
    <w:p w:rsidR="00796E6B" w:rsidRDefault="00F64383">
      <w:pPr>
        <w:widowControl/>
        <w:numPr>
          <w:ilvl w:val="0"/>
          <w:numId w:val="67"/>
        </w:numPr>
        <w:snapToGrid w:val="0"/>
        <w:spacing w:before="100" w:beforeAutospacing="1" w:after="100" w:afterAutospacing="1" w:line="360" w:lineRule="auto"/>
        <w:ind w:left="426" w:hanging="426"/>
        <w:jc w:val="left"/>
        <w:rPr>
          <w:rFonts w:ascii="宋体" w:hAnsi="宋体" w:cs="楷体_GB2312"/>
          <w:sz w:val="24"/>
        </w:rPr>
      </w:pPr>
      <w:r>
        <w:rPr>
          <w:rFonts w:ascii="宋体" w:hAnsi="宋体" w:cs="楷体_GB2312" w:hint="eastAsia"/>
          <w:sz w:val="24"/>
        </w:rPr>
        <w:t>系统应提供分配床位或座位的功能；应可对留观床位进行管理和维护；</w:t>
      </w:r>
    </w:p>
    <w:p w:rsidR="00796E6B" w:rsidRDefault="00F64383">
      <w:pPr>
        <w:widowControl/>
        <w:numPr>
          <w:ilvl w:val="0"/>
          <w:numId w:val="67"/>
        </w:numPr>
        <w:snapToGrid w:val="0"/>
        <w:spacing w:before="100" w:beforeAutospacing="1" w:after="100" w:afterAutospacing="1" w:line="360" w:lineRule="auto"/>
        <w:jc w:val="left"/>
        <w:rPr>
          <w:rFonts w:ascii="宋体" w:hAnsi="宋体" w:cs="楷体_GB2312"/>
          <w:sz w:val="24"/>
        </w:rPr>
      </w:pPr>
      <w:r>
        <w:rPr>
          <w:rFonts w:ascii="宋体" w:hAnsi="宋体" w:cs="楷体_GB2312" w:hint="eastAsia"/>
          <w:sz w:val="24"/>
        </w:rPr>
        <w:t>系统应提供留观登记功能，提供留观登记薄功能；</w:t>
      </w:r>
    </w:p>
    <w:p w:rsidR="00796E6B" w:rsidRDefault="00F64383">
      <w:pPr>
        <w:widowControl/>
        <w:numPr>
          <w:ilvl w:val="0"/>
          <w:numId w:val="67"/>
        </w:numPr>
        <w:snapToGrid w:val="0"/>
        <w:spacing w:before="100" w:beforeAutospacing="1" w:after="100" w:afterAutospacing="1" w:line="360" w:lineRule="auto"/>
        <w:jc w:val="left"/>
        <w:rPr>
          <w:rFonts w:ascii="宋体" w:hAnsi="宋体" w:cs="楷体_GB2312"/>
          <w:bCs/>
          <w:sz w:val="24"/>
        </w:rPr>
      </w:pPr>
      <w:r>
        <w:rPr>
          <w:rFonts w:ascii="宋体" w:hAnsi="宋体" w:cs="楷体_GB2312" w:hint="eastAsia"/>
          <w:sz w:val="24"/>
        </w:rPr>
        <w:t>系统应对病人留观费用进行划价处理。</w:t>
      </w:r>
    </w:p>
    <w:p w:rsidR="00796E6B" w:rsidRDefault="00F64383">
      <w:pPr>
        <w:pStyle w:val="20"/>
      </w:pPr>
      <w:r>
        <w:rPr>
          <w:rFonts w:hint="eastAsia"/>
        </w:rPr>
        <w:t>12</w:t>
      </w:r>
      <w:r>
        <w:rPr>
          <w:rFonts w:hint="eastAsia"/>
        </w:rPr>
        <w:t>、住院医生工作站系统</w:t>
      </w:r>
    </w:p>
    <w:p w:rsidR="00796E6B" w:rsidRDefault="00F64383">
      <w:pPr>
        <w:pStyle w:val="afc"/>
        <w:numPr>
          <w:ilvl w:val="0"/>
          <w:numId w:val="68"/>
        </w:numPr>
        <w:snapToGrid w:val="0"/>
        <w:spacing w:line="360" w:lineRule="auto"/>
        <w:ind w:firstLineChars="0"/>
        <w:rPr>
          <w:rFonts w:ascii="宋体" w:hAnsi="宋体" w:cs="宋体"/>
          <w:b/>
          <w:sz w:val="24"/>
        </w:rPr>
      </w:pPr>
      <w:r>
        <w:rPr>
          <w:rFonts w:ascii="宋体" w:hAnsi="宋体" w:cs="宋体" w:hint="eastAsia"/>
          <w:b/>
          <w:sz w:val="24"/>
        </w:rPr>
        <w:t>系统应自动获取以下相关信息：</w:t>
      </w:r>
    </w:p>
    <w:p w:rsidR="00796E6B" w:rsidRDefault="00F64383">
      <w:pPr>
        <w:pStyle w:val="afc"/>
        <w:numPr>
          <w:ilvl w:val="0"/>
          <w:numId w:val="69"/>
        </w:numPr>
        <w:snapToGrid w:val="0"/>
        <w:spacing w:line="360" w:lineRule="auto"/>
        <w:ind w:firstLineChars="0"/>
        <w:rPr>
          <w:rFonts w:ascii="宋体" w:hAnsi="宋体" w:cs="宋体"/>
          <w:sz w:val="24"/>
        </w:rPr>
      </w:pPr>
      <w:r>
        <w:rPr>
          <w:rFonts w:ascii="宋体" w:hAnsi="宋体" w:cs="宋体" w:hint="eastAsia"/>
          <w:sz w:val="24"/>
        </w:rPr>
        <w:t>患者基本信息：住院号、住院次数、病案号、患者姓名、性别、年龄、医保类型、当前缴费、欠费情况等基本信息；</w:t>
      </w:r>
    </w:p>
    <w:p w:rsidR="00796E6B" w:rsidRDefault="00F64383">
      <w:pPr>
        <w:pStyle w:val="afc"/>
        <w:numPr>
          <w:ilvl w:val="0"/>
          <w:numId w:val="69"/>
        </w:numPr>
        <w:snapToGrid w:val="0"/>
        <w:spacing w:line="360" w:lineRule="auto"/>
        <w:ind w:firstLineChars="0"/>
        <w:jc w:val="left"/>
        <w:rPr>
          <w:rFonts w:ascii="宋体" w:hAnsi="宋体" w:cs="宋体"/>
          <w:sz w:val="24"/>
        </w:rPr>
      </w:pPr>
      <w:r>
        <w:rPr>
          <w:rFonts w:ascii="宋体" w:hAnsi="宋体" w:cs="宋体" w:hint="eastAsia"/>
          <w:sz w:val="24"/>
        </w:rPr>
        <w:t>自动获取医生信息：科室、姓名、职称（级别）、诊疗时间等。提供医生权限管理：如登陆的科室权限、开医嘱的等级权限等；</w:t>
      </w:r>
    </w:p>
    <w:p w:rsidR="00796E6B" w:rsidRDefault="00F64383">
      <w:pPr>
        <w:pStyle w:val="afc"/>
        <w:numPr>
          <w:ilvl w:val="0"/>
          <w:numId w:val="69"/>
        </w:numPr>
        <w:snapToGrid w:val="0"/>
        <w:spacing w:line="360" w:lineRule="auto"/>
        <w:ind w:firstLineChars="0"/>
        <w:jc w:val="left"/>
        <w:rPr>
          <w:rFonts w:ascii="宋体" w:hAnsi="宋体" w:cs="宋体"/>
          <w:sz w:val="24"/>
        </w:rPr>
      </w:pPr>
      <w:r>
        <w:rPr>
          <w:rFonts w:ascii="宋体" w:hAnsi="宋体" w:cs="宋体" w:hint="eastAsia"/>
          <w:sz w:val="24"/>
        </w:rPr>
        <w:t>自动获取费用信息：医嘱及相关收费项目名称、规格、价格、费用类别、数量、金额；自动计算处方费用，包括药品、治疗、辅助检查分类费用和总费用的情况等，并需支持药品比例等医保参考性信息。应可自动判断医嘱项目是否与医保进行匹配，如未匹配，需提示或限制医生开具；</w:t>
      </w:r>
    </w:p>
    <w:p w:rsidR="00796E6B" w:rsidRDefault="00F64383">
      <w:pPr>
        <w:pStyle w:val="afc"/>
        <w:numPr>
          <w:ilvl w:val="0"/>
          <w:numId w:val="69"/>
        </w:numPr>
        <w:snapToGrid w:val="0"/>
        <w:spacing w:line="360" w:lineRule="auto"/>
        <w:ind w:firstLineChars="0"/>
        <w:jc w:val="left"/>
        <w:rPr>
          <w:rFonts w:ascii="宋体" w:hAnsi="宋体" w:cs="宋体"/>
          <w:sz w:val="24"/>
        </w:rPr>
      </w:pPr>
      <w:r>
        <w:rPr>
          <w:rFonts w:ascii="宋体" w:hAnsi="宋体" w:cs="宋体" w:hint="eastAsia"/>
          <w:sz w:val="24"/>
        </w:rPr>
        <w:lastRenderedPageBreak/>
        <w:t>系统应提供自动向有关部门传送检查、检验、诊断、处方、治疗处置、手术等诊疗信息，以及相关的费用信息；</w:t>
      </w:r>
    </w:p>
    <w:p w:rsidR="00796E6B" w:rsidRDefault="00F64383">
      <w:pPr>
        <w:pStyle w:val="afc"/>
        <w:numPr>
          <w:ilvl w:val="0"/>
          <w:numId w:val="69"/>
        </w:numPr>
        <w:snapToGrid w:val="0"/>
        <w:spacing w:line="360" w:lineRule="auto"/>
        <w:ind w:firstLineChars="0"/>
        <w:jc w:val="left"/>
        <w:rPr>
          <w:rFonts w:ascii="宋体" w:hAnsi="宋体" w:cs="宋体"/>
          <w:sz w:val="24"/>
        </w:rPr>
      </w:pPr>
      <w:r>
        <w:rPr>
          <w:rFonts w:ascii="宋体" w:hAnsi="宋体" w:cs="宋体" w:hint="eastAsia"/>
          <w:sz w:val="24"/>
        </w:rPr>
        <w:t>系统应支持与第三方合理用药监测系统对接后实现合理用药监测信息的提示。</w:t>
      </w:r>
    </w:p>
    <w:p w:rsidR="00796E6B" w:rsidRDefault="00F64383">
      <w:pPr>
        <w:pStyle w:val="afc"/>
        <w:numPr>
          <w:ilvl w:val="0"/>
          <w:numId w:val="69"/>
        </w:numPr>
        <w:snapToGrid w:val="0"/>
        <w:spacing w:line="360" w:lineRule="auto"/>
        <w:ind w:firstLineChars="0"/>
        <w:jc w:val="left"/>
        <w:rPr>
          <w:rFonts w:ascii="宋体" w:hAnsi="宋体" w:cs="宋体"/>
          <w:sz w:val="24"/>
        </w:rPr>
      </w:pPr>
      <w:r>
        <w:rPr>
          <w:rFonts w:ascii="宋体" w:hAnsi="宋体" w:cs="宋体" w:hint="eastAsia"/>
          <w:sz w:val="24"/>
        </w:rPr>
        <w:t>系统应支持与电子病历系统进行对接。</w:t>
      </w:r>
    </w:p>
    <w:p w:rsidR="00796E6B" w:rsidRDefault="00F64383">
      <w:pPr>
        <w:pStyle w:val="afc"/>
        <w:numPr>
          <w:ilvl w:val="0"/>
          <w:numId w:val="69"/>
        </w:numPr>
        <w:snapToGrid w:val="0"/>
        <w:spacing w:line="360" w:lineRule="auto"/>
        <w:ind w:firstLineChars="0"/>
        <w:jc w:val="left"/>
        <w:rPr>
          <w:rFonts w:ascii="宋体" w:hAnsi="宋体" w:cs="宋体"/>
          <w:sz w:val="24"/>
        </w:rPr>
      </w:pPr>
      <w:r>
        <w:rPr>
          <w:rFonts w:ascii="宋体" w:hAnsi="宋体" w:cs="宋体" w:hint="eastAsia"/>
          <w:sz w:val="24"/>
        </w:rPr>
        <w:t>系统应记录并显示病人入院中医和西医诊断、入院病情、护理</w:t>
      </w:r>
      <w:r>
        <w:rPr>
          <w:rFonts w:ascii="宋体" w:hAnsi="宋体" w:cs="宋体" w:hint="eastAsia"/>
          <w:sz w:val="24"/>
        </w:rPr>
        <w:t>等级、费用情况等。</w:t>
      </w:r>
    </w:p>
    <w:p w:rsidR="00796E6B" w:rsidRDefault="00796E6B">
      <w:pPr>
        <w:pStyle w:val="afc"/>
        <w:ind w:firstLineChars="0" w:firstLine="0"/>
        <w:rPr>
          <w:rFonts w:ascii="宋体" w:hAnsi="宋体" w:cs="宋体"/>
          <w:sz w:val="24"/>
        </w:rPr>
      </w:pPr>
    </w:p>
    <w:p w:rsidR="00796E6B" w:rsidRDefault="00F64383">
      <w:pPr>
        <w:pStyle w:val="afc"/>
        <w:numPr>
          <w:ilvl w:val="0"/>
          <w:numId w:val="68"/>
        </w:numPr>
        <w:snapToGrid w:val="0"/>
        <w:spacing w:line="360" w:lineRule="auto"/>
        <w:ind w:left="284" w:firstLineChars="0" w:hanging="284"/>
        <w:rPr>
          <w:rFonts w:ascii="宋体" w:hAnsi="宋体" w:cs="宋体"/>
          <w:b/>
          <w:sz w:val="24"/>
        </w:rPr>
      </w:pPr>
      <w:r>
        <w:rPr>
          <w:rFonts w:ascii="宋体" w:hAnsi="宋体" w:cs="宋体" w:hint="eastAsia"/>
          <w:b/>
          <w:sz w:val="24"/>
        </w:rPr>
        <w:t>系统应支持以下医嘱管理功能</w:t>
      </w:r>
    </w:p>
    <w:p w:rsidR="00796E6B" w:rsidRDefault="00F64383">
      <w:pPr>
        <w:pStyle w:val="afc"/>
        <w:numPr>
          <w:ilvl w:val="0"/>
          <w:numId w:val="70"/>
        </w:numPr>
        <w:snapToGrid w:val="0"/>
        <w:spacing w:line="360" w:lineRule="auto"/>
        <w:ind w:firstLineChars="0"/>
        <w:jc w:val="left"/>
        <w:rPr>
          <w:rFonts w:ascii="宋体" w:hAnsi="宋体" w:cs="宋体"/>
          <w:sz w:val="24"/>
        </w:rPr>
      </w:pPr>
      <w:r>
        <w:rPr>
          <w:rFonts w:ascii="宋体" w:hAnsi="宋体" w:cs="宋体" w:hint="eastAsia"/>
          <w:sz w:val="24"/>
        </w:rPr>
        <w:t>系统应提供医生编辑电子医嘱的功能，支持不同属性医嘱处理：包括检查、检验、处方、治疗处置、膳食、卫生材料、手术、护理、会诊、转科、出院等医嘱。自动记录医嘱录入时间、录入者、开单科室、执行科室；</w:t>
      </w:r>
    </w:p>
    <w:p w:rsidR="00796E6B" w:rsidRDefault="00F64383">
      <w:pPr>
        <w:pStyle w:val="afc"/>
        <w:numPr>
          <w:ilvl w:val="0"/>
          <w:numId w:val="70"/>
        </w:numPr>
        <w:snapToGrid w:val="0"/>
        <w:spacing w:line="360" w:lineRule="auto"/>
        <w:ind w:firstLineChars="0"/>
        <w:jc w:val="left"/>
        <w:rPr>
          <w:rFonts w:ascii="宋体" w:hAnsi="宋体" w:cs="宋体"/>
          <w:sz w:val="24"/>
        </w:rPr>
      </w:pPr>
      <w:r>
        <w:rPr>
          <w:rFonts w:ascii="宋体" w:hAnsi="宋体" w:cs="宋体" w:hint="eastAsia"/>
          <w:sz w:val="24"/>
        </w:rPr>
        <w:t>系统应支持临床药品、诊疗项目等字典及分类检索、编码检索、拼音、五笔码、汉字、模糊输入功能；</w:t>
      </w:r>
    </w:p>
    <w:p w:rsidR="00796E6B" w:rsidRDefault="00F64383">
      <w:pPr>
        <w:pStyle w:val="afc"/>
        <w:numPr>
          <w:ilvl w:val="0"/>
          <w:numId w:val="70"/>
        </w:numPr>
        <w:snapToGrid w:val="0"/>
        <w:spacing w:line="360" w:lineRule="auto"/>
        <w:ind w:firstLineChars="0"/>
        <w:jc w:val="left"/>
        <w:rPr>
          <w:rFonts w:ascii="宋体" w:hAnsi="宋体" w:cs="宋体"/>
          <w:sz w:val="24"/>
        </w:rPr>
      </w:pPr>
      <w:r>
        <w:rPr>
          <w:rFonts w:ascii="宋体" w:hAnsi="宋体" w:cs="宋体" w:hint="eastAsia"/>
          <w:sz w:val="24"/>
        </w:rPr>
        <w:t>系统应支持长期和临时医嘱处理功能，包括医嘱的开立、停止；</w:t>
      </w:r>
    </w:p>
    <w:p w:rsidR="00796E6B" w:rsidRDefault="00F64383">
      <w:pPr>
        <w:pStyle w:val="afc"/>
        <w:numPr>
          <w:ilvl w:val="0"/>
          <w:numId w:val="70"/>
        </w:numPr>
        <w:snapToGrid w:val="0"/>
        <w:spacing w:line="360" w:lineRule="auto"/>
        <w:ind w:firstLineChars="0"/>
        <w:jc w:val="left"/>
        <w:rPr>
          <w:rFonts w:ascii="宋体" w:hAnsi="宋体" w:cs="宋体"/>
          <w:sz w:val="24"/>
        </w:rPr>
      </w:pPr>
      <w:r>
        <w:rPr>
          <w:rFonts w:ascii="宋体" w:hAnsi="宋体" w:cs="宋体" w:hint="eastAsia"/>
          <w:sz w:val="24"/>
        </w:rPr>
        <w:t>系统应提供批量停医嘱或自动停医嘱功能（如转科自动停、出院自动停、死亡自动停等）；</w:t>
      </w:r>
    </w:p>
    <w:p w:rsidR="00796E6B" w:rsidRDefault="00F64383">
      <w:pPr>
        <w:pStyle w:val="afc"/>
        <w:numPr>
          <w:ilvl w:val="0"/>
          <w:numId w:val="70"/>
        </w:numPr>
        <w:snapToGrid w:val="0"/>
        <w:spacing w:line="360" w:lineRule="auto"/>
        <w:ind w:firstLineChars="0"/>
        <w:jc w:val="left"/>
        <w:rPr>
          <w:rFonts w:ascii="宋体" w:hAnsi="宋体" w:cs="宋体"/>
          <w:sz w:val="24"/>
        </w:rPr>
      </w:pPr>
      <w:r>
        <w:rPr>
          <w:rFonts w:ascii="宋体" w:hAnsi="宋体" w:cs="宋体" w:hint="eastAsia"/>
          <w:sz w:val="24"/>
        </w:rPr>
        <w:t>系统应提供说明性医嘱录入功能，可对医嘱</w:t>
      </w:r>
      <w:r>
        <w:rPr>
          <w:rFonts w:ascii="宋体" w:hAnsi="宋体" w:cs="宋体" w:hint="eastAsia"/>
          <w:sz w:val="24"/>
        </w:rPr>
        <w:t>进行补录；</w:t>
      </w:r>
    </w:p>
    <w:p w:rsidR="00796E6B" w:rsidRDefault="00F64383">
      <w:pPr>
        <w:pStyle w:val="afc"/>
        <w:numPr>
          <w:ilvl w:val="0"/>
          <w:numId w:val="70"/>
        </w:numPr>
        <w:snapToGrid w:val="0"/>
        <w:spacing w:line="360" w:lineRule="auto"/>
        <w:ind w:firstLineChars="0"/>
        <w:jc w:val="left"/>
        <w:rPr>
          <w:rFonts w:ascii="宋体" w:hAnsi="宋体" w:cs="宋体"/>
          <w:sz w:val="24"/>
        </w:rPr>
      </w:pPr>
      <w:r>
        <w:rPr>
          <w:rFonts w:ascii="宋体" w:hAnsi="宋体" w:cs="宋体" w:hint="eastAsia"/>
          <w:sz w:val="24"/>
        </w:rPr>
        <w:t>系统应提供同一病人同类型医嘱复制功能；</w:t>
      </w:r>
    </w:p>
    <w:p w:rsidR="00796E6B" w:rsidRDefault="00F64383">
      <w:pPr>
        <w:pStyle w:val="afc"/>
        <w:numPr>
          <w:ilvl w:val="0"/>
          <w:numId w:val="70"/>
        </w:numPr>
        <w:snapToGrid w:val="0"/>
        <w:spacing w:line="360" w:lineRule="auto"/>
        <w:ind w:firstLineChars="0"/>
        <w:jc w:val="left"/>
        <w:rPr>
          <w:rFonts w:ascii="宋体" w:hAnsi="宋体" w:cs="宋体"/>
          <w:sz w:val="24"/>
        </w:rPr>
      </w:pPr>
      <w:r>
        <w:rPr>
          <w:rFonts w:ascii="宋体" w:hAnsi="宋体" w:cs="宋体" w:hint="eastAsia"/>
          <w:sz w:val="24"/>
        </w:rPr>
        <w:t>系统应支持将产妇和单胎或多胎新生儿医嘱分开录入功能；</w:t>
      </w:r>
    </w:p>
    <w:p w:rsidR="00796E6B" w:rsidRDefault="00F64383">
      <w:pPr>
        <w:pStyle w:val="afc"/>
        <w:numPr>
          <w:ilvl w:val="0"/>
          <w:numId w:val="70"/>
        </w:numPr>
        <w:snapToGrid w:val="0"/>
        <w:spacing w:line="360" w:lineRule="auto"/>
        <w:ind w:firstLineChars="0"/>
        <w:jc w:val="left"/>
        <w:rPr>
          <w:rFonts w:ascii="宋体" w:hAnsi="宋体" w:cs="宋体"/>
          <w:sz w:val="24"/>
        </w:rPr>
      </w:pPr>
      <w:r>
        <w:rPr>
          <w:rFonts w:ascii="宋体" w:hAnsi="宋体" w:cs="宋体" w:hint="eastAsia"/>
          <w:sz w:val="24"/>
        </w:rPr>
        <w:t>系统应支持对不同类药品医生处方权限管理，中医处方权应可独立控制；</w:t>
      </w:r>
    </w:p>
    <w:p w:rsidR="00796E6B" w:rsidRDefault="00F64383">
      <w:pPr>
        <w:pStyle w:val="afc"/>
        <w:numPr>
          <w:ilvl w:val="0"/>
          <w:numId w:val="70"/>
        </w:numPr>
        <w:snapToGrid w:val="0"/>
        <w:spacing w:line="360" w:lineRule="auto"/>
        <w:ind w:firstLineChars="0"/>
        <w:jc w:val="left"/>
        <w:rPr>
          <w:rFonts w:ascii="宋体" w:hAnsi="宋体" w:cs="宋体"/>
          <w:sz w:val="24"/>
        </w:rPr>
      </w:pPr>
      <w:r>
        <w:rPr>
          <w:rFonts w:ascii="宋体" w:hAnsi="宋体" w:cs="宋体" w:hint="eastAsia"/>
          <w:sz w:val="24"/>
        </w:rPr>
        <w:t>系统应支持审核录入医嘱的完整性。</w:t>
      </w:r>
    </w:p>
    <w:p w:rsidR="00796E6B" w:rsidRDefault="00F64383">
      <w:pPr>
        <w:pStyle w:val="afc"/>
        <w:numPr>
          <w:ilvl w:val="0"/>
          <w:numId w:val="70"/>
        </w:numPr>
        <w:snapToGrid w:val="0"/>
        <w:spacing w:line="360" w:lineRule="auto"/>
        <w:ind w:firstLineChars="0"/>
        <w:jc w:val="left"/>
        <w:rPr>
          <w:rFonts w:ascii="宋体" w:hAnsi="宋体" w:cs="宋体"/>
          <w:sz w:val="24"/>
        </w:rPr>
      </w:pPr>
      <w:r>
        <w:rPr>
          <w:rFonts w:ascii="宋体" w:hAnsi="宋体" w:cs="宋体" w:hint="eastAsia"/>
          <w:sz w:val="24"/>
        </w:rPr>
        <w:t>系统应提供医嘱嘱托录入和维护功能；</w:t>
      </w:r>
    </w:p>
    <w:p w:rsidR="00796E6B" w:rsidRDefault="00F64383">
      <w:pPr>
        <w:pStyle w:val="afc"/>
        <w:numPr>
          <w:ilvl w:val="0"/>
          <w:numId w:val="70"/>
        </w:numPr>
        <w:snapToGrid w:val="0"/>
        <w:spacing w:line="360" w:lineRule="auto"/>
        <w:ind w:firstLineChars="0"/>
        <w:jc w:val="left"/>
        <w:rPr>
          <w:rFonts w:ascii="宋体" w:hAnsi="宋体" w:cs="宋体"/>
          <w:sz w:val="24"/>
        </w:rPr>
      </w:pPr>
      <w:r>
        <w:rPr>
          <w:rFonts w:ascii="宋体" w:hAnsi="宋体" w:cs="宋体" w:hint="eastAsia"/>
          <w:sz w:val="24"/>
        </w:rPr>
        <w:t>系统应支持所有医嘱和申请单、诊疗单打印功能，提供医生、操作员签字栏，打印结果需由相关人员签字生效。输血、皮试医嘱应提供双签名；</w:t>
      </w:r>
    </w:p>
    <w:p w:rsidR="00796E6B" w:rsidRDefault="00F64383">
      <w:pPr>
        <w:pStyle w:val="afc"/>
        <w:numPr>
          <w:ilvl w:val="0"/>
          <w:numId w:val="70"/>
        </w:numPr>
        <w:snapToGrid w:val="0"/>
        <w:spacing w:line="360" w:lineRule="auto"/>
        <w:ind w:firstLineChars="0"/>
        <w:jc w:val="left"/>
        <w:rPr>
          <w:rFonts w:ascii="宋体" w:hAnsi="宋体" w:cs="宋体"/>
          <w:sz w:val="24"/>
        </w:rPr>
      </w:pPr>
      <w:r>
        <w:rPr>
          <w:rFonts w:ascii="宋体" w:hAnsi="宋体" w:cs="宋体" w:hint="eastAsia"/>
          <w:sz w:val="24"/>
        </w:rPr>
        <w:t>系统应支持医嘱的续打功能；</w:t>
      </w:r>
    </w:p>
    <w:p w:rsidR="00796E6B" w:rsidRDefault="00F64383">
      <w:pPr>
        <w:pStyle w:val="afc"/>
        <w:numPr>
          <w:ilvl w:val="0"/>
          <w:numId w:val="70"/>
        </w:numPr>
        <w:snapToGrid w:val="0"/>
        <w:spacing w:line="360" w:lineRule="auto"/>
        <w:ind w:firstLineChars="0"/>
        <w:jc w:val="left"/>
        <w:rPr>
          <w:rFonts w:ascii="宋体" w:hAnsi="宋体" w:cs="宋体"/>
          <w:sz w:val="24"/>
        </w:rPr>
      </w:pPr>
      <w:r>
        <w:rPr>
          <w:rFonts w:ascii="宋体" w:hAnsi="宋体" w:cs="宋体" w:hint="eastAsia"/>
          <w:sz w:val="24"/>
        </w:rPr>
        <w:t>系统应自动向执行科室传送辅助检查、诊断、处方、治疗处置、手术、转科、出院等诊疗信息以及相关的费用信息；</w:t>
      </w:r>
    </w:p>
    <w:p w:rsidR="00796E6B" w:rsidRDefault="00F64383">
      <w:pPr>
        <w:pStyle w:val="afc"/>
        <w:numPr>
          <w:ilvl w:val="0"/>
          <w:numId w:val="70"/>
        </w:numPr>
        <w:snapToGrid w:val="0"/>
        <w:spacing w:line="360" w:lineRule="auto"/>
        <w:ind w:firstLineChars="0"/>
        <w:jc w:val="left"/>
        <w:rPr>
          <w:rFonts w:ascii="宋体" w:hAnsi="宋体" w:cs="宋体"/>
          <w:sz w:val="24"/>
        </w:rPr>
      </w:pPr>
      <w:r>
        <w:rPr>
          <w:rFonts w:ascii="宋体" w:hAnsi="宋体" w:cs="宋体" w:hint="eastAsia"/>
          <w:sz w:val="24"/>
        </w:rPr>
        <w:t>系统应自动</w:t>
      </w:r>
      <w:r>
        <w:rPr>
          <w:rFonts w:ascii="宋体" w:hAnsi="宋体" w:cs="宋体" w:hint="eastAsia"/>
          <w:sz w:val="24"/>
        </w:rPr>
        <w:t>计算各项费用，支持医疗保险费用管理和实时监控；</w:t>
      </w:r>
    </w:p>
    <w:p w:rsidR="00796E6B" w:rsidRDefault="00F64383">
      <w:pPr>
        <w:pStyle w:val="afc"/>
        <w:numPr>
          <w:ilvl w:val="0"/>
          <w:numId w:val="70"/>
        </w:numPr>
        <w:snapToGrid w:val="0"/>
        <w:spacing w:line="360" w:lineRule="auto"/>
        <w:ind w:firstLineChars="0"/>
        <w:jc w:val="left"/>
        <w:rPr>
          <w:rFonts w:ascii="宋体" w:hAnsi="宋体" w:cs="宋体"/>
          <w:sz w:val="24"/>
        </w:rPr>
      </w:pPr>
      <w:r>
        <w:rPr>
          <w:rFonts w:ascii="宋体" w:hAnsi="宋体" w:cs="宋体" w:hint="eastAsia"/>
          <w:sz w:val="24"/>
        </w:rPr>
        <w:t>系统应提供欠费患者的费用报警，具备相应权限才允许医嘱延续执行和新开；</w:t>
      </w:r>
      <w:r>
        <w:rPr>
          <w:rFonts w:ascii="宋体" w:hAnsi="宋体" w:cs="宋体" w:hint="eastAsia"/>
          <w:sz w:val="24"/>
        </w:rPr>
        <w:t xml:space="preserve"> </w:t>
      </w:r>
    </w:p>
    <w:p w:rsidR="00796E6B" w:rsidRDefault="00796E6B">
      <w:pPr>
        <w:pStyle w:val="afc"/>
        <w:ind w:firstLineChars="0" w:firstLine="0"/>
        <w:rPr>
          <w:rFonts w:ascii="宋体" w:hAnsi="宋体" w:cs="宋体"/>
          <w:sz w:val="24"/>
        </w:rPr>
      </w:pPr>
    </w:p>
    <w:p w:rsidR="00796E6B" w:rsidRDefault="00F64383">
      <w:pPr>
        <w:pStyle w:val="afc"/>
        <w:numPr>
          <w:ilvl w:val="0"/>
          <w:numId w:val="68"/>
        </w:numPr>
        <w:snapToGrid w:val="0"/>
        <w:spacing w:line="360" w:lineRule="auto"/>
        <w:ind w:left="284" w:firstLineChars="0" w:hanging="284"/>
        <w:jc w:val="left"/>
        <w:rPr>
          <w:rFonts w:ascii="宋体" w:hAnsi="宋体" w:cs="宋体"/>
          <w:b/>
          <w:sz w:val="24"/>
        </w:rPr>
      </w:pPr>
      <w:r>
        <w:rPr>
          <w:rFonts w:ascii="宋体" w:hAnsi="宋体" w:cs="宋体" w:hint="eastAsia"/>
          <w:b/>
          <w:sz w:val="24"/>
        </w:rPr>
        <w:t>系统应提供以下药品医嘱管理功能</w:t>
      </w:r>
    </w:p>
    <w:p w:rsidR="00796E6B" w:rsidRDefault="00F64383">
      <w:pPr>
        <w:pStyle w:val="afc"/>
        <w:numPr>
          <w:ilvl w:val="0"/>
          <w:numId w:val="71"/>
        </w:numPr>
        <w:snapToGrid w:val="0"/>
        <w:spacing w:line="360" w:lineRule="auto"/>
        <w:ind w:firstLineChars="0"/>
        <w:jc w:val="left"/>
        <w:rPr>
          <w:rFonts w:ascii="宋体" w:hAnsi="宋体" w:cs="宋体"/>
          <w:sz w:val="24"/>
        </w:rPr>
      </w:pPr>
      <w:r>
        <w:rPr>
          <w:rFonts w:ascii="宋体" w:hAnsi="宋体" w:cs="宋体" w:hint="eastAsia"/>
          <w:sz w:val="24"/>
        </w:rPr>
        <w:lastRenderedPageBreak/>
        <w:t>系统应提供药品医嘱录入功能，包括药品名称、剂型、规格、剂量、使用频次、给药途径、录入时间等内容；</w:t>
      </w:r>
    </w:p>
    <w:p w:rsidR="00796E6B" w:rsidRDefault="00F64383">
      <w:pPr>
        <w:pStyle w:val="afc"/>
        <w:numPr>
          <w:ilvl w:val="0"/>
          <w:numId w:val="71"/>
        </w:numPr>
        <w:snapToGrid w:val="0"/>
        <w:spacing w:line="360" w:lineRule="auto"/>
        <w:ind w:firstLineChars="0"/>
        <w:jc w:val="left"/>
        <w:rPr>
          <w:rFonts w:ascii="宋体" w:hAnsi="宋体" w:cs="宋体"/>
          <w:sz w:val="24"/>
        </w:rPr>
      </w:pPr>
      <w:r>
        <w:rPr>
          <w:rFonts w:ascii="宋体" w:hAnsi="宋体" w:cs="宋体" w:hint="eastAsia"/>
          <w:sz w:val="24"/>
        </w:rPr>
        <w:t>系统应在开医嘱时实时显示药品库存情况，对于超库存药品的开具，系统应有相应提示并做相应限制，需支持虚拟库存；</w:t>
      </w:r>
    </w:p>
    <w:p w:rsidR="00796E6B" w:rsidRDefault="00F64383">
      <w:pPr>
        <w:pStyle w:val="afc"/>
        <w:numPr>
          <w:ilvl w:val="0"/>
          <w:numId w:val="71"/>
        </w:numPr>
        <w:snapToGrid w:val="0"/>
        <w:spacing w:line="360" w:lineRule="auto"/>
        <w:ind w:firstLineChars="0"/>
        <w:jc w:val="left"/>
        <w:rPr>
          <w:rFonts w:ascii="宋体" w:hAnsi="宋体" w:cs="宋体"/>
          <w:sz w:val="24"/>
        </w:rPr>
      </w:pPr>
      <w:r>
        <w:rPr>
          <w:rFonts w:ascii="宋体" w:hAnsi="宋体" w:cs="宋体" w:hint="eastAsia"/>
          <w:sz w:val="24"/>
        </w:rPr>
        <w:t>系统应在开医嘱时实时显示药品医保比例、药品价格、对于新药或药品停用应有相应的提示信息；</w:t>
      </w:r>
    </w:p>
    <w:p w:rsidR="00796E6B" w:rsidRDefault="00F64383">
      <w:pPr>
        <w:pStyle w:val="afc"/>
        <w:numPr>
          <w:ilvl w:val="0"/>
          <w:numId w:val="71"/>
        </w:numPr>
        <w:snapToGrid w:val="0"/>
        <w:spacing w:line="360" w:lineRule="auto"/>
        <w:ind w:firstLineChars="0"/>
        <w:jc w:val="left"/>
        <w:rPr>
          <w:rFonts w:ascii="宋体" w:hAnsi="宋体" w:cs="宋体"/>
          <w:sz w:val="24"/>
        </w:rPr>
      </w:pPr>
      <w:r>
        <w:rPr>
          <w:rFonts w:ascii="宋体" w:hAnsi="宋体" w:cs="宋体" w:hint="eastAsia"/>
          <w:sz w:val="24"/>
        </w:rPr>
        <w:t>系统应支持第三方合理用药系统的无缝嵌入，支持合理用药信息检查；</w:t>
      </w:r>
      <w:r>
        <w:rPr>
          <w:rFonts w:ascii="宋体" w:hAnsi="宋体" w:cs="宋体" w:hint="eastAsia"/>
          <w:sz w:val="24"/>
        </w:rPr>
        <w:t xml:space="preserve"> </w:t>
      </w:r>
    </w:p>
    <w:p w:rsidR="00796E6B" w:rsidRDefault="00F64383">
      <w:pPr>
        <w:pStyle w:val="afc"/>
        <w:numPr>
          <w:ilvl w:val="0"/>
          <w:numId w:val="71"/>
        </w:numPr>
        <w:snapToGrid w:val="0"/>
        <w:spacing w:line="360" w:lineRule="auto"/>
        <w:ind w:firstLineChars="0"/>
        <w:jc w:val="left"/>
        <w:rPr>
          <w:rFonts w:ascii="宋体" w:hAnsi="宋体" w:cs="宋体"/>
          <w:sz w:val="24"/>
        </w:rPr>
      </w:pPr>
      <w:r>
        <w:rPr>
          <w:rFonts w:ascii="宋体" w:hAnsi="宋体" w:cs="宋体" w:hint="eastAsia"/>
          <w:sz w:val="24"/>
        </w:rPr>
        <w:t>系统应判断医生药品处方权限，如药品处方权限、中医处方权、抗生素级别权限。需支持抗生素分级管理以及麻醉药品、精神药品、医疗用毒性药品、放射性药品的权限管理功能；需支持按药品名称、商品名、别名等多重检索；</w:t>
      </w:r>
    </w:p>
    <w:p w:rsidR="00796E6B" w:rsidRDefault="00F64383">
      <w:pPr>
        <w:pStyle w:val="afc"/>
        <w:numPr>
          <w:ilvl w:val="0"/>
          <w:numId w:val="71"/>
        </w:numPr>
        <w:snapToGrid w:val="0"/>
        <w:spacing w:line="360" w:lineRule="auto"/>
        <w:ind w:firstLineChars="0"/>
        <w:jc w:val="left"/>
        <w:rPr>
          <w:rFonts w:ascii="宋体" w:hAnsi="宋体" w:cs="宋体"/>
          <w:sz w:val="24"/>
        </w:rPr>
      </w:pPr>
      <w:r>
        <w:rPr>
          <w:rFonts w:ascii="宋体" w:hAnsi="宋体" w:cs="宋体" w:hint="eastAsia"/>
          <w:sz w:val="24"/>
        </w:rPr>
        <w:t>系统应提供药品皮试显示功能；</w:t>
      </w:r>
    </w:p>
    <w:p w:rsidR="00796E6B" w:rsidRDefault="00F64383">
      <w:pPr>
        <w:pStyle w:val="afc"/>
        <w:numPr>
          <w:ilvl w:val="0"/>
          <w:numId w:val="71"/>
        </w:numPr>
        <w:snapToGrid w:val="0"/>
        <w:spacing w:line="360" w:lineRule="auto"/>
        <w:ind w:firstLineChars="0"/>
        <w:jc w:val="left"/>
        <w:rPr>
          <w:rFonts w:ascii="宋体" w:hAnsi="宋体" w:cs="宋体"/>
          <w:sz w:val="24"/>
        </w:rPr>
      </w:pPr>
      <w:r>
        <w:rPr>
          <w:rFonts w:ascii="宋体" w:hAnsi="宋体" w:cs="宋体" w:hint="eastAsia"/>
          <w:sz w:val="24"/>
        </w:rPr>
        <w:t>系统应支持中药处方用法字典的维护和调用功能，如煎服、外用等；应可开具中药脚注，如先煎、后下等；</w:t>
      </w:r>
    </w:p>
    <w:p w:rsidR="00796E6B" w:rsidRDefault="00F64383">
      <w:pPr>
        <w:pStyle w:val="afc"/>
        <w:numPr>
          <w:ilvl w:val="0"/>
          <w:numId w:val="71"/>
        </w:numPr>
        <w:snapToGrid w:val="0"/>
        <w:spacing w:line="360" w:lineRule="auto"/>
        <w:ind w:firstLineChars="0"/>
        <w:jc w:val="left"/>
        <w:rPr>
          <w:rFonts w:ascii="宋体" w:hAnsi="宋体" w:cs="宋体"/>
          <w:sz w:val="24"/>
        </w:rPr>
      </w:pPr>
      <w:r>
        <w:rPr>
          <w:rFonts w:ascii="宋体" w:hAnsi="宋体" w:cs="宋体" w:hint="eastAsia"/>
          <w:sz w:val="24"/>
        </w:rPr>
        <w:t>系统应支持中药处方中重复用药的警示功能，并允许医生进行修改；</w:t>
      </w:r>
    </w:p>
    <w:p w:rsidR="00796E6B" w:rsidRDefault="00796E6B">
      <w:pPr>
        <w:pStyle w:val="afc"/>
        <w:ind w:firstLineChars="0" w:firstLine="0"/>
        <w:rPr>
          <w:rFonts w:ascii="宋体" w:hAnsi="宋体" w:cs="宋体"/>
          <w:sz w:val="24"/>
        </w:rPr>
      </w:pPr>
    </w:p>
    <w:p w:rsidR="00796E6B" w:rsidRDefault="00F64383">
      <w:pPr>
        <w:pStyle w:val="afc"/>
        <w:numPr>
          <w:ilvl w:val="0"/>
          <w:numId w:val="68"/>
        </w:numPr>
        <w:snapToGrid w:val="0"/>
        <w:spacing w:line="360" w:lineRule="auto"/>
        <w:ind w:left="284" w:firstLineChars="0" w:hanging="284"/>
        <w:jc w:val="left"/>
        <w:rPr>
          <w:rFonts w:ascii="宋体" w:hAnsi="宋体" w:cs="宋体"/>
          <w:b/>
          <w:sz w:val="24"/>
        </w:rPr>
      </w:pPr>
      <w:r>
        <w:rPr>
          <w:rFonts w:ascii="宋体" w:hAnsi="宋体" w:cs="宋体" w:hint="eastAsia"/>
          <w:b/>
          <w:sz w:val="24"/>
        </w:rPr>
        <w:t>系统应提供以下检查、检验类医嘱管理功能</w:t>
      </w:r>
    </w:p>
    <w:p w:rsidR="00796E6B" w:rsidRDefault="00F64383">
      <w:pPr>
        <w:pStyle w:val="afc"/>
        <w:numPr>
          <w:ilvl w:val="0"/>
          <w:numId w:val="72"/>
        </w:numPr>
        <w:snapToGrid w:val="0"/>
        <w:spacing w:line="360" w:lineRule="auto"/>
        <w:ind w:firstLineChars="0"/>
        <w:jc w:val="left"/>
        <w:rPr>
          <w:rFonts w:ascii="宋体" w:hAnsi="宋体" w:cs="宋体"/>
          <w:sz w:val="24"/>
        </w:rPr>
      </w:pPr>
      <w:r>
        <w:rPr>
          <w:rFonts w:ascii="宋体" w:hAnsi="宋体" w:cs="宋体" w:hint="eastAsia"/>
          <w:sz w:val="24"/>
        </w:rPr>
        <w:t>系统应支持按检验、检查分类检索项目字典，录入各类检查、检验类医嘱，系统需强制控</w:t>
      </w:r>
      <w:r>
        <w:rPr>
          <w:rFonts w:ascii="宋体" w:hAnsi="宋体" w:cs="宋体" w:hint="eastAsia"/>
          <w:sz w:val="24"/>
        </w:rPr>
        <w:t>制检验医嘱须选择标本，检查医嘱须选择检查部位；</w:t>
      </w:r>
    </w:p>
    <w:p w:rsidR="00796E6B" w:rsidRDefault="00F64383">
      <w:pPr>
        <w:pStyle w:val="afc"/>
        <w:numPr>
          <w:ilvl w:val="0"/>
          <w:numId w:val="72"/>
        </w:numPr>
        <w:snapToGrid w:val="0"/>
        <w:spacing w:line="360" w:lineRule="auto"/>
        <w:ind w:left="426" w:firstLineChars="0" w:hanging="426"/>
        <w:jc w:val="left"/>
        <w:rPr>
          <w:rFonts w:ascii="宋体" w:hAnsi="宋体" w:cs="宋体"/>
          <w:sz w:val="24"/>
        </w:rPr>
      </w:pPr>
      <w:r>
        <w:rPr>
          <w:rFonts w:ascii="宋体" w:hAnsi="宋体" w:cs="宋体" w:hint="eastAsia"/>
          <w:sz w:val="24"/>
        </w:rPr>
        <w:t>在医生确认检查检验电子申请单后发送到相关检验检查科室，与</w:t>
      </w:r>
      <w:r>
        <w:rPr>
          <w:rFonts w:ascii="宋体" w:hAnsi="宋体" w:cs="宋体" w:hint="eastAsia"/>
          <w:sz w:val="24"/>
        </w:rPr>
        <w:t>PACS\LIS</w:t>
      </w:r>
      <w:r>
        <w:rPr>
          <w:rFonts w:ascii="宋体" w:hAnsi="宋体" w:cs="宋体" w:hint="eastAsia"/>
          <w:sz w:val="24"/>
        </w:rPr>
        <w:t>接口后，应可调阅检查、化验报告及相关影像资料，实现无纸化看诊流程；</w:t>
      </w:r>
    </w:p>
    <w:p w:rsidR="00796E6B" w:rsidRDefault="00F64383">
      <w:pPr>
        <w:pStyle w:val="afc"/>
        <w:numPr>
          <w:ilvl w:val="0"/>
          <w:numId w:val="72"/>
        </w:numPr>
        <w:snapToGrid w:val="0"/>
        <w:spacing w:line="360" w:lineRule="auto"/>
        <w:ind w:left="426" w:firstLineChars="0" w:hanging="426"/>
        <w:jc w:val="left"/>
        <w:rPr>
          <w:rFonts w:ascii="宋体" w:hAnsi="宋体" w:cs="宋体"/>
          <w:sz w:val="24"/>
        </w:rPr>
      </w:pPr>
      <w:r>
        <w:rPr>
          <w:rFonts w:ascii="宋体" w:hAnsi="宋体" w:cs="宋体" w:hint="eastAsia"/>
          <w:sz w:val="24"/>
        </w:rPr>
        <w:t>系统应支持检查检验类加急申请，可在附加说明时标记，在打印出的申请单或条码中则会显示加急标记；</w:t>
      </w:r>
    </w:p>
    <w:p w:rsidR="00796E6B" w:rsidRDefault="00F64383">
      <w:pPr>
        <w:pStyle w:val="afc"/>
        <w:numPr>
          <w:ilvl w:val="0"/>
          <w:numId w:val="72"/>
        </w:numPr>
        <w:snapToGrid w:val="0"/>
        <w:spacing w:line="360" w:lineRule="auto"/>
        <w:ind w:left="426" w:firstLineChars="0" w:hanging="426"/>
        <w:jc w:val="left"/>
        <w:rPr>
          <w:rFonts w:ascii="宋体" w:hAnsi="宋体" w:cs="宋体"/>
          <w:sz w:val="24"/>
        </w:rPr>
      </w:pPr>
      <w:r>
        <w:rPr>
          <w:rFonts w:ascii="宋体" w:hAnsi="宋体" w:cs="宋体" w:hint="eastAsia"/>
          <w:sz w:val="24"/>
        </w:rPr>
        <w:t>系统应在开具检查、检验申请单时，提供模板维护的功能，应可直接将选中的检查检验项目保存为模块，可以调用以前存储的模板。</w:t>
      </w:r>
    </w:p>
    <w:p w:rsidR="00796E6B" w:rsidRDefault="00796E6B">
      <w:pPr>
        <w:pStyle w:val="afc"/>
        <w:ind w:firstLineChars="0" w:firstLine="0"/>
        <w:rPr>
          <w:rFonts w:ascii="宋体" w:hAnsi="宋体" w:cs="宋体"/>
          <w:sz w:val="24"/>
        </w:rPr>
      </w:pPr>
    </w:p>
    <w:p w:rsidR="00796E6B" w:rsidRDefault="00F64383">
      <w:pPr>
        <w:pStyle w:val="afc"/>
        <w:numPr>
          <w:ilvl w:val="0"/>
          <w:numId w:val="68"/>
        </w:numPr>
        <w:snapToGrid w:val="0"/>
        <w:spacing w:line="360" w:lineRule="auto"/>
        <w:ind w:left="284" w:firstLineChars="0" w:hanging="284"/>
        <w:jc w:val="left"/>
        <w:rPr>
          <w:rFonts w:ascii="宋体" w:hAnsi="宋体" w:cs="宋体"/>
          <w:b/>
          <w:sz w:val="24"/>
        </w:rPr>
      </w:pPr>
      <w:r>
        <w:rPr>
          <w:rFonts w:ascii="宋体" w:hAnsi="宋体" w:cs="宋体" w:hint="eastAsia"/>
          <w:b/>
          <w:sz w:val="24"/>
        </w:rPr>
        <w:t>系统应提供以下治疗及材料类医嘱管理功能：</w:t>
      </w:r>
    </w:p>
    <w:p w:rsidR="00796E6B" w:rsidRDefault="00F64383">
      <w:pPr>
        <w:pStyle w:val="afc"/>
        <w:numPr>
          <w:ilvl w:val="0"/>
          <w:numId w:val="73"/>
        </w:numPr>
        <w:snapToGrid w:val="0"/>
        <w:spacing w:line="360" w:lineRule="auto"/>
        <w:ind w:firstLineChars="0"/>
        <w:jc w:val="left"/>
        <w:rPr>
          <w:rFonts w:ascii="宋体" w:hAnsi="宋体" w:cs="宋体"/>
          <w:sz w:val="24"/>
        </w:rPr>
      </w:pPr>
      <w:r>
        <w:rPr>
          <w:rFonts w:ascii="宋体" w:hAnsi="宋体" w:cs="宋体" w:hint="eastAsia"/>
          <w:sz w:val="24"/>
        </w:rPr>
        <w:t>系统应支持按关键字检索、模糊检索等方式检索录入各类治疗医嘱；</w:t>
      </w:r>
    </w:p>
    <w:p w:rsidR="00796E6B" w:rsidRDefault="00F64383">
      <w:pPr>
        <w:pStyle w:val="afc"/>
        <w:numPr>
          <w:ilvl w:val="0"/>
          <w:numId w:val="73"/>
        </w:numPr>
        <w:snapToGrid w:val="0"/>
        <w:spacing w:line="360" w:lineRule="auto"/>
        <w:ind w:firstLineChars="0"/>
        <w:jc w:val="left"/>
        <w:rPr>
          <w:rFonts w:ascii="宋体" w:hAnsi="宋体" w:cs="宋体"/>
          <w:sz w:val="24"/>
        </w:rPr>
      </w:pPr>
      <w:r>
        <w:rPr>
          <w:rFonts w:ascii="宋体" w:hAnsi="宋体" w:cs="宋体" w:hint="eastAsia"/>
          <w:sz w:val="24"/>
        </w:rPr>
        <w:t>系统应支持自动生成附加费用的医嘱（材料费、注射费）。</w:t>
      </w:r>
    </w:p>
    <w:p w:rsidR="00796E6B" w:rsidRDefault="00796E6B">
      <w:pPr>
        <w:pStyle w:val="afc"/>
        <w:ind w:firstLineChars="0" w:firstLine="0"/>
        <w:rPr>
          <w:rFonts w:ascii="宋体" w:hAnsi="宋体" w:cs="宋体"/>
          <w:sz w:val="24"/>
        </w:rPr>
      </w:pPr>
    </w:p>
    <w:p w:rsidR="00796E6B" w:rsidRDefault="00F64383">
      <w:pPr>
        <w:pStyle w:val="afc"/>
        <w:numPr>
          <w:ilvl w:val="0"/>
          <w:numId w:val="68"/>
        </w:numPr>
        <w:snapToGrid w:val="0"/>
        <w:spacing w:line="360" w:lineRule="auto"/>
        <w:ind w:left="284" w:firstLineChars="0" w:hanging="284"/>
        <w:jc w:val="left"/>
        <w:rPr>
          <w:rFonts w:ascii="宋体" w:hAnsi="宋体" w:cs="宋体"/>
          <w:b/>
          <w:sz w:val="24"/>
        </w:rPr>
      </w:pPr>
      <w:r>
        <w:rPr>
          <w:rFonts w:ascii="宋体" w:hAnsi="宋体" w:cs="宋体" w:hint="eastAsia"/>
          <w:b/>
          <w:sz w:val="24"/>
        </w:rPr>
        <w:t>系统应提供以下手术医嘱、输血管理功能：</w:t>
      </w:r>
    </w:p>
    <w:p w:rsidR="00796E6B" w:rsidRDefault="00F64383">
      <w:pPr>
        <w:pStyle w:val="afc"/>
        <w:numPr>
          <w:ilvl w:val="0"/>
          <w:numId w:val="74"/>
        </w:numPr>
        <w:snapToGrid w:val="0"/>
        <w:spacing w:line="360" w:lineRule="auto"/>
        <w:ind w:firstLineChars="0"/>
        <w:jc w:val="left"/>
        <w:rPr>
          <w:rFonts w:ascii="宋体" w:hAnsi="宋体" w:cs="宋体"/>
          <w:sz w:val="24"/>
        </w:rPr>
      </w:pPr>
      <w:r>
        <w:rPr>
          <w:rFonts w:ascii="宋体" w:hAnsi="宋体" w:cs="宋体" w:hint="eastAsia"/>
          <w:sz w:val="24"/>
        </w:rPr>
        <w:t>系统应提供开手术申请及相关手术信息录入、修改、取消等功能，需支持急诊手</w:t>
      </w:r>
      <w:r>
        <w:rPr>
          <w:rFonts w:ascii="宋体" w:hAnsi="宋体" w:cs="宋体" w:hint="eastAsia"/>
          <w:sz w:val="24"/>
        </w:rPr>
        <w:lastRenderedPageBreak/>
        <w:t>术和择期手术，并提供择期手术审核功能；</w:t>
      </w:r>
    </w:p>
    <w:p w:rsidR="00796E6B" w:rsidRDefault="00F64383">
      <w:pPr>
        <w:pStyle w:val="afc"/>
        <w:numPr>
          <w:ilvl w:val="0"/>
          <w:numId w:val="74"/>
        </w:numPr>
        <w:snapToGrid w:val="0"/>
        <w:spacing w:line="360" w:lineRule="auto"/>
        <w:ind w:firstLineChars="0"/>
        <w:jc w:val="left"/>
        <w:rPr>
          <w:rFonts w:ascii="宋体" w:hAnsi="宋体" w:cs="宋体"/>
          <w:sz w:val="24"/>
        </w:rPr>
      </w:pPr>
      <w:r>
        <w:rPr>
          <w:rFonts w:ascii="宋体" w:hAnsi="宋体" w:cs="宋体" w:hint="eastAsia"/>
          <w:sz w:val="24"/>
        </w:rPr>
        <w:t>系统应根据医生级别判断主刀医生手术级别权限，支持特殊手术级别控制；</w:t>
      </w:r>
    </w:p>
    <w:p w:rsidR="00796E6B" w:rsidRDefault="00F64383">
      <w:pPr>
        <w:pStyle w:val="afc"/>
        <w:numPr>
          <w:ilvl w:val="0"/>
          <w:numId w:val="74"/>
        </w:numPr>
        <w:snapToGrid w:val="0"/>
        <w:spacing w:line="360" w:lineRule="auto"/>
        <w:ind w:firstLineChars="0"/>
        <w:jc w:val="left"/>
        <w:rPr>
          <w:rFonts w:ascii="宋体" w:hAnsi="宋体" w:cs="宋体"/>
          <w:sz w:val="24"/>
        </w:rPr>
      </w:pPr>
      <w:r>
        <w:rPr>
          <w:rFonts w:ascii="宋体" w:hAnsi="宋体" w:cs="宋体" w:hint="eastAsia"/>
          <w:sz w:val="24"/>
        </w:rPr>
        <w:t>系统应控制开手术申请必须有输血前四项结果，需可与</w:t>
      </w:r>
      <w:r>
        <w:rPr>
          <w:rFonts w:ascii="宋体" w:hAnsi="宋体" w:cs="宋体" w:hint="eastAsia"/>
          <w:sz w:val="24"/>
        </w:rPr>
        <w:t>LIS</w:t>
      </w:r>
      <w:r>
        <w:rPr>
          <w:rFonts w:ascii="宋体" w:hAnsi="宋体" w:cs="宋体" w:hint="eastAsia"/>
          <w:sz w:val="24"/>
        </w:rPr>
        <w:t>对接，直接导入输血前四项结果；</w:t>
      </w:r>
    </w:p>
    <w:p w:rsidR="00796E6B" w:rsidRDefault="00796E6B">
      <w:pPr>
        <w:pStyle w:val="afc"/>
        <w:ind w:firstLineChars="0" w:firstLine="0"/>
        <w:rPr>
          <w:rFonts w:ascii="宋体" w:hAnsi="宋体" w:cs="宋体"/>
          <w:sz w:val="24"/>
        </w:rPr>
      </w:pPr>
    </w:p>
    <w:p w:rsidR="00796E6B" w:rsidRDefault="00F64383">
      <w:pPr>
        <w:pStyle w:val="afc"/>
        <w:numPr>
          <w:ilvl w:val="0"/>
          <w:numId w:val="68"/>
        </w:numPr>
        <w:snapToGrid w:val="0"/>
        <w:spacing w:line="360" w:lineRule="auto"/>
        <w:ind w:left="284" w:firstLineChars="0" w:hanging="284"/>
        <w:jc w:val="left"/>
        <w:rPr>
          <w:rFonts w:ascii="宋体" w:hAnsi="宋体" w:cs="宋体"/>
          <w:b/>
          <w:sz w:val="24"/>
        </w:rPr>
      </w:pPr>
      <w:r>
        <w:rPr>
          <w:rFonts w:ascii="宋体" w:hAnsi="宋体" w:cs="宋体" w:hint="eastAsia"/>
          <w:b/>
          <w:sz w:val="24"/>
        </w:rPr>
        <w:t>系统应提供以下会诊管理</w:t>
      </w:r>
    </w:p>
    <w:p w:rsidR="00796E6B" w:rsidRDefault="00F64383">
      <w:pPr>
        <w:pStyle w:val="afc"/>
        <w:numPr>
          <w:ilvl w:val="0"/>
          <w:numId w:val="75"/>
        </w:numPr>
        <w:snapToGrid w:val="0"/>
        <w:spacing w:line="360" w:lineRule="auto"/>
        <w:ind w:firstLineChars="0"/>
        <w:jc w:val="left"/>
        <w:rPr>
          <w:rFonts w:ascii="宋体" w:hAnsi="宋体" w:cs="宋体"/>
          <w:sz w:val="24"/>
        </w:rPr>
      </w:pPr>
      <w:r>
        <w:rPr>
          <w:rFonts w:ascii="宋体" w:hAnsi="宋体" w:cs="宋体" w:hint="eastAsia"/>
          <w:sz w:val="24"/>
        </w:rPr>
        <w:t>系统应提供会诊申请功能；应可申请不同级别的会诊（如主任医师会诊、副主任医生会诊），可邀请其他住院科室进行会诊；</w:t>
      </w:r>
    </w:p>
    <w:p w:rsidR="00796E6B" w:rsidRDefault="00796E6B">
      <w:pPr>
        <w:pStyle w:val="afc"/>
        <w:ind w:firstLineChars="0" w:firstLine="0"/>
        <w:rPr>
          <w:rFonts w:ascii="宋体" w:hAnsi="宋体" w:cs="宋体"/>
          <w:sz w:val="24"/>
        </w:rPr>
      </w:pPr>
    </w:p>
    <w:p w:rsidR="00796E6B" w:rsidRDefault="00F64383">
      <w:pPr>
        <w:pStyle w:val="afc"/>
        <w:numPr>
          <w:ilvl w:val="0"/>
          <w:numId w:val="68"/>
        </w:numPr>
        <w:snapToGrid w:val="0"/>
        <w:spacing w:line="360" w:lineRule="auto"/>
        <w:ind w:left="284" w:firstLineChars="0" w:hanging="284"/>
        <w:jc w:val="left"/>
        <w:rPr>
          <w:rFonts w:ascii="宋体" w:hAnsi="宋体" w:cs="宋体"/>
          <w:b/>
          <w:sz w:val="24"/>
        </w:rPr>
      </w:pPr>
      <w:r>
        <w:rPr>
          <w:rFonts w:ascii="宋体" w:hAnsi="宋体" w:cs="宋体" w:hint="eastAsia"/>
          <w:b/>
          <w:sz w:val="24"/>
        </w:rPr>
        <w:t>系统应提供以</w:t>
      </w:r>
      <w:r>
        <w:rPr>
          <w:rFonts w:ascii="宋体" w:hAnsi="宋体" w:cs="宋体" w:hint="eastAsia"/>
          <w:b/>
          <w:sz w:val="24"/>
        </w:rPr>
        <w:t>下医嘱模板维护管理功能</w:t>
      </w:r>
    </w:p>
    <w:p w:rsidR="00796E6B" w:rsidRDefault="00F64383">
      <w:pPr>
        <w:pStyle w:val="afc"/>
        <w:numPr>
          <w:ilvl w:val="0"/>
          <w:numId w:val="76"/>
        </w:numPr>
        <w:snapToGrid w:val="0"/>
        <w:spacing w:line="360" w:lineRule="auto"/>
        <w:ind w:firstLineChars="0"/>
        <w:jc w:val="left"/>
        <w:rPr>
          <w:rFonts w:ascii="宋体" w:hAnsi="宋体" w:cs="宋体"/>
          <w:sz w:val="24"/>
        </w:rPr>
      </w:pPr>
      <w:r>
        <w:rPr>
          <w:rFonts w:ascii="宋体" w:hAnsi="宋体" w:cs="宋体" w:hint="eastAsia"/>
          <w:sz w:val="24"/>
        </w:rPr>
        <w:t>系统应提供医嘱模板的创建、修改和删除功能；</w:t>
      </w:r>
    </w:p>
    <w:p w:rsidR="00796E6B" w:rsidRDefault="00F64383">
      <w:pPr>
        <w:pStyle w:val="afc"/>
        <w:numPr>
          <w:ilvl w:val="0"/>
          <w:numId w:val="76"/>
        </w:numPr>
        <w:snapToGrid w:val="0"/>
        <w:spacing w:line="360" w:lineRule="auto"/>
        <w:ind w:firstLineChars="0"/>
        <w:jc w:val="left"/>
        <w:rPr>
          <w:rFonts w:ascii="宋体" w:hAnsi="宋体" w:cs="宋体"/>
          <w:sz w:val="24"/>
        </w:rPr>
      </w:pPr>
      <w:r>
        <w:rPr>
          <w:rFonts w:ascii="宋体" w:hAnsi="宋体" w:cs="宋体" w:hint="eastAsia"/>
          <w:sz w:val="24"/>
        </w:rPr>
        <w:t>系统应提供医嘱模板的权限分类管理功能，医嘱模板应包括院内公共模板、科室模板和个人模板；</w:t>
      </w:r>
    </w:p>
    <w:p w:rsidR="00796E6B" w:rsidRDefault="00F64383">
      <w:pPr>
        <w:pStyle w:val="afc"/>
        <w:numPr>
          <w:ilvl w:val="0"/>
          <w:numId w:val="76"/>
        </w:numPr>
        <w:snapToGrid w:val="0"/>
        <w:spacing w:line="360" w:lineRule="auto"/>
        <w:ind w:firstLineChars="0"/>
        <w:jc w:val="left"/>
        <w:rPr>
          <w:rFonts w:ascii="宋体" w:hAnsi="宋体" w:cs="宋体"/>
          <w:sz w:val="24"/>
        </w:rPr>
      </w:pPr>
      <w:r>
        <w:rPr>
          <w:rFonts w:ascii="宋体" w:hAnsi="宋体" w:cs="宋体" w:hint="eastAsia"/>
          <w:sz w:val="24"/>
        </w:rPr>
        <w:t>系统应支持根据医嘱内容快速生成新模板；</w:t>
      </w:r>
    </w:p>
    <w:p w:rsidR="00796E6B" w:rsidRDefault="00F64383">
      <w:pPr>
        <w:pStyle w:val="afc"/>
        <w:numPr>
          <w:ilvl w:val="0"/>
          <w:numId w:val="76"/>
        </w:numPr>
        <w:snapToGrid w:val="0"/>
        <w:spacing w:line="360" w:lineRule="auto"/>
        <w:ind w:firstLineChars="0"/>
        <w:jc w:val="left"/>
        <w:rPr>
          <w:rFonts w:ascii="宋体" w:hAnsi="宋体" w:cs="宋体"/>
          <w:sz w:val="24"/>
        </w:rPr>
      </w:pPr>
      <w:r>
        <w:rPr>
          <w:rFonts w:ascii="宋体" w:hAnsi="宋体" w:cs="宋体" w:hint="eastAsia"/>
          <w:sz w:val="24"/>
        </w:rPr>
        <w:t>系统应支持中医经典处方、协定处方、实用的成套医嘱等模板的创建与编辑功能。</w:t>
      </w:r>
    </w:p>
    <w:p w:rsidR="00796E6B" w:rsidRDefault="00796E6B">
      <w:pPr>
        <w:pStyle w:val="afc"/>
        <w:ind w:firstLineChars="0" w:firstLine="0"/>
        <w:rPr>
          <w:rFonts w:ascii="宋体" w:hAnsi="宋体" w:cs="宋体"/>
          <w:sz w:val="24"/>
        </w:rPr>
      </w:pPr>
    </w:p>
    <w:p w:rsidR="00796E6B" w:rsidRDefault="00F64383">
      <w:pPr>
        <w:pStyle w:val="afc"/>
        <w:numPr>
          <w:ilvl w:val="0"/>
          <w:numId w:val="68"/>
        </w:numPr>
        <w:snapToGrid w:val="0"/>
        <w:spacing w:line="360" w:lineRule="auto"/>
        <w:ind w:left="284" w:firstLineChars="0" w:hanging="284"/>
        <w:jc w:val="left"/>
        <w:rPr>
          <w:rFonts w:ascii="宋体" w:hAnsi="宋体" w:cs="宋体"/>
          <w:b/>
          <w:sz w:val="24"/>
        </w:rPr>
      </w:pPr>
      <w:r>
        <w:rPr>
          <w:rFonts w:ascii="宋体" w:hAnsi="宋体" w:cs="宋体" w:hint="eastAsia"/>
          <w:b/>
          <w:sz w:val="24"/>
        </w:rPr>
        <w:t>系统应提供以下查询、统计、打印功能功能：</w:t>
      </w:r>
    </w:p>
    <w:p w:rsidR="00796E6B" w:rsidRDefault="00F64383">
      <w:pPr>
        <w:pStyle w:val="afc"/>
        <w:numPr>
          <w:ilvl w:val="0"/>
          <w:numId w:val="77"/>
        </w:numPr>
        <w:snapToGrid w:val="0"/>
        <w:spacing w:line="360" w:lineRule="auto"/>
        <w:ind w:firstLineChars="0"/>
        <w:jc w:val="left"/>
        <w:rPr>
          <w:rFonts w:ascii="宋体" w:hAnsi="宋体" w:cs="宋体"/>
          <w:sz w:val="24"/>
        </w:rPr>
      </w:pPr>
      <w:r>
        <w:rPr>
          <w:rFonts w:ascii="宋体" w:hAnsi="宋体" w:cs="宋体" w:hint="eastAsia"/>
          <w:sz w:val="24"/>
        </w:rPr>
        <w:t>系统应支持与</w:t>
      </w:r>
      <w:r>
        <w:rPr>
          <w:rFonts w:ascii="宋体" w:hAnsi="宋体" w:cs="宋体" w:hint="eastAsia"/>
          <w:sz w:val="24"/>
        </w:rPr>
        <w:t>LIS</w:t>
      </w:r>
      <w:r>
        <w:rPr>
          <w:rFonts w:ascii="宋体" w:hAnsi="宋体" w:cs="宋体" w:hint="eastAsia"/>
          <w:sz w:val="24"/>
        </w:rPr>
        <w:t>对接后，实现检验报告结果查询、打印；</w:t>
      </w:r>
    </w:p>
    <w:p w:rsidR="00796E6B" w:rsidRDefault="00F64383">
      <w:pPr>
        <w:pStyle w:val="afc"/>
        <w:numPr>
          <w:ilvl w:val="0"/>
          <w:numId w:val="77"/>
        </w:numPr>
        <w:snapToGrid w:val="0"/>
        <w:spacing w:line="360" w:lineRule="auto"/>
        <w:ind w:firstLineChars="0"/>
        <w:jc w:val="left"/>
        <w:rPr>
          <w:rFonts w:ascii="宋体" w:hAnsi="宋体" w:cs="宋体"/>
          <w:sz w:val="24"/>
        </w:rPr>
      </w:pPr>
      <w:r>
        <w:rPr>
          <w:rFonts w:ascii="宋体" w:hAnsi="宋体" w:cs="宋体" w:hint="eastAsia"/>
          <w:sz w:val="24"/>
        </w:rPr>
        <w:t>系统在与</w:t>
      </w:r>
      <w:r>
        <w:rPr>
          <w:rFonts w:ascii="宋体" w:hAnsi="宋体" w:cs="宋体" w:hint="eastAsia"/>
          <w:sz w:val="24"/>
        </w:rPr>
        <w:t>LIS</w:t>
      </w:r>
      <w:r>
        <w:rPr>
          <w:rFonts w:ascii="宋体" w:hAnsi="宋体" w:cs="宋体" w:hint="eastAsia"/>
          <w:sz w:val="24"/>
        </w:rPr>
        <w:t>对接后，应可在显示检验结果时，提供检验结果正常参考；</w:t>
      </w:r>
    </w:p>
    <w:p w:rsidR="00796E6B" w:rsidRDefault="00F64383">
      <w:pPr>
        <w:pStyle w:val="afc"/>
        <w:numPr>
          <w:ilvl w:val="0"/>
          <w:numId w:val="77"/>
        </w:numPr>
        <w:snapToGrid w:val="0"/>
        <w:spacing w:line="360" w:lineRule="auto"/>
        <w:ind w:firstLineChars="0"/>
        <w:jc w:val="left"/>
        <w:rPr>
          <w:rFonts w:ascii="宋体" w:hAnsi="宋体" w:cs="宋体"/>
          <w:sz w:val="24"/>
        </w:rPr>
      </w:pPr>
      <w:r>
        <w:rPr>
          <w:rFonts w:ascii="宋体" w:hAnsi="宋体" w:cs="宋体" w:hint="eastAsia"/>
          <w:sz w:val="24"/>
        </w:rPr>
        <w:t>系统应支持按权限查询医生管床工作量；提供按权限查询医师级和科主任级的收入、人次工作报表。</w:t>
      </w:r>
    </w:p>
    <w:p w:rsidR="00796E6B" w:rsidRDefault="00F64383">
      <w:pPr>
        <w:pStyle w:val="20"/>
        <w:rPr>
          <w:rFonts w:ascii="宋体" w:hAnsi="宋体"/>
          <w:szCs w:val="24"/>
        </w:rPr>
      </w:pPr>
      <w:r>
        <w:rPr>
          <w:rFonts w:ascii="宋体" w:hAnsi="宋体" w:hint="eastAsia"/>
          <w:szCs w:val="24"/>
        </w:rPr>
        <w:t>13</w:t>
      </w:r>
      <w:r>
        <w:rPr>
          <w:rFonts w:ascii="宋体" w:hAnsi="宋体" w:hint="eastAsia"/>
          <w:szCs w:val="24"/>
        </w:rPr>
        <w:t>、住院护士工作站系统</w:t>
      </w:r>
    </w:p>
    <w:p w:rsidR="00796E6B" w:rsidRDefault="00F64383">
      <w:pPr>
        <w:pStyle w:val="afc"/>
        <w:numPr>
          <w:ilvl w:val="0"/>
          <w:numId w:val="78"/>
        </w:numPr>
        <w:spacing w:line="360" w:lineRule="auto"/>
        <w:ind w:left="426" w:firstLineChars="0" w:hanging="426"/>
        <w:rPr>
          <w:rFonts w:ascii="宋体" w:hAnsi="宋体" w:cs="宋体"/>
          <w:b/>
          <w:sz w:val="24"/>
        </w:rPr>
      </w:pPr>
      <w:r>
        <w:rPr>
          <w:rFonts w:ascii="宋体" w:hAnsi="宋体" w:cs="宋体" w:hint="eastAsia"/>
          <w:b/>
          <w:sz w:val="24"/>
        </w:rPr>
        <w:t>系统应提供以下病区管理功能：</w:t>
      </w:r>
    </w:p>
    <w:p w:rsidR="00796E6B" w:rsidRDefault="00F64383" w:rsidP="00171199">
      <w:pPr>
        <w:pStyle w:val="afc"/>
        <w:numPr>
          <w:ilvl w:val="0"/>
          <w:numId w:val="79"/>
        </w:numPr>
        <w:spacing w:line="360" w:lineRule="auto"/>
        <w:ind w:left="425" w:hangingChars="177" w:hanging="425"/>
        <w:rPr>
          <w:rFonts w:ascii="宋体" w:hAnsi="宋体" w:cs="宋体"/>
          <w:sz w:val="24"/>
        </w:rPr>
      </w:pPr>
      <w:r>
        <w:rPr>
          <w:rFonts w:ascii="宋体" w:hAnsi="宋体" w:cs="宋体" w:hint="eastAsia"/>
          <w:sz w:val="24"/>
        </w:rPr>
        <w:t>系统应提供患者基本信息的管理，如患者接诊、转科、出院等信息管理；</w:t>
      </w:r>
    </w:p>
    <w:p w:rsidR="00796E6B" w:rsidRDefault="00F64383" w:rsidP="00171199">
      <w:pPr>
        <w:pStyle w:val="afc"/>
        <w:numPr>
          <w:ilvl w:val="0"/>
          <w:numId w:val="79"/>
        </w:numPr>
        <w:spacing w:line="360" w:lineRule="auto"/>
        <w:ind w:left="425" w:hangingChars="177" w:hanging="425"/>
        <w:rPr>
          <w:rFonts w:ascii="宋体" w:hAnsi="宋体" w:cs="宋体"/>
          <w:sz w:val="24"/>
        </w:rPr>
      </w:pPr>
      <w:r>
        <w:rPr>
          <w:rFonts w:ascii="宋体" w:hAnsi="宋体" w:cs="宋体" w:hint="eastAsia"/>
          <w:sz w:val="24"/>
        </w:rPr>
        <w:t>系统应提供各种患者状态显示：包括待入区、待转入、待转出、待出区患者等；</w:t>
      </w:r>
    </w:p>
    <w:p w:rsidR="00796E6B" w:rsidRDefault="00F64383">
      <w:pPr>
        <w:pStyle w:val="afc"/>
        <w:numPr>
          <w:ilvl w:val="0"/>
          <w:numId w:val="79"/>
        </w:numPr>
        <w:spacing w:line="360" w:lineRule="auto"/>
        <w:ind w:left="422" w:hangingChars="176" w:hanging="422"/>
        <w:rPr>
          <w:rFonts w:ascii="宋体" w:hAnsi="宋体" w:cs="宋体"/>
          <w:sz w:val="24"/>
        </w:rPr>
      </w:pPr>
      <w:r>
        <w:rPr>
          <w:rFonts w:ascii="宋体" w:hAnsi="宋体" w:cs="宋体" w:hint="eastAsia"/>
          <w:sz w:val="24"/>
        </w:rPr>
        <w:t>系统应提供患者基本信息直接修改及补充完善功能，并记录修改相关人员、时间等信息；</w:t>
      </w:r>
    </w:p>
    <w:p w:rsidR="00796E6B" w:rsidRDefault="00F64383" w:rsidP="00171199">
      <w:pPr>
        <w:pStyle w:val="afc"/>
        <w:numPr>
          <w:ilvl w:val="0"/>
          <w:numId w:val="79"/>
        </w:numPr>
        <w:spacing w:line="360" w:lineRule="auto"/>
        <w:ind w:left="425" w:hangingChars="177" w:hanging="425"/>
        <w:rPr>
          <w:rFonts w:ascii="宋体" w:hAnsi="宋体" w:cs="宋体"/>
          <w:sz w:val="24"/>
        </w:rPr>
      </w:pPr>
      <w:r>
        <w:rPr>
          <w:rFonts w:ascii="宋体" w:hAnsi="宋体" w:cs="宋体" w:hint="eastAsia"/>
          <w:sz w:val="24"/>
        </w:rPr>
        <w:t>系统应支持病区管理多个科室床位功能；</w:t>
      </w:r>
    </w:p>
    <w:p w:rsidR="00796E6B" w:rsidRDefault="00F64383" w:rsidP="00171199">
      <w:pPr>
        <w:pStyle w:val="afc"/>
        <w:numPr>
          <w:ilvl w:val="0"/>
          <w:numId w:val="79"/>
        </w:numPr>
        <w:spacing w:line="360" w:lineRule="auto"/>
        <w:ind w:left="425" w:hangingChars="177" w:hanging="425"/>
        <w:rPr>
          <w:rFonts w:ascii="宋体" w:hAnsi="宋体" w:cs="宋体"/>
          <w:sz w:val="24"/>
        </w:rPr>
      </w:pPr>
      <w:r>
        <w:rPr>
          <w:rFonts w:ascii="宋体" w:hAnsi="宋体" w:cs="宋体" w:hint="eastAsia"/>
          <w:sz w:val="24"/>
        </w:rPr>
        <w:t>系统应支持床位一览表多种形式展示：图标、床头卡；显示床号、住院号、姓名、性别、年龄、入院诊断、入院时间、病情（</w:t>
      </w:r>
      <w:r>
        <w:rPr>
          <w:rFonts w:ascii="宋体" w:hAnsi="宋体" w:cs="宋体" w:hint="eastAsia"/>
          <w:sz w:val="24"/>
        </w:rPr>
        <w:t>病危、病重）、护理级别、陪护、饮食</w:t>
      </w:r>
      <w:r>
        <w:rPr>
          <w:rFonts w:ascii="宋体" w:hAnsi="宋体" w:cs="宋体" w:hint="eastAsia"/>
          <w:sz w:val="24"/>
        </w:rPr>
        <w:lastRenderedPageBreak/>
        <w:t>情况、医保信息、费用情况等信息；</w:t>
      </w:r>
    </w:p>
    <w:p w:rsidR="00796E6B" w:rsidRDefault="00F64383" w:rsidP="00171199">
      <w:pPr>
        <w:pStyle w:val="afc"/>
        <w:numPr>
          <w:ilvl w:val="0"/>
          <w:numId w:val="79"/>
        </w:numPr>
        <w:spacing w:line="360" w:lineRule="auto"/>
        <w:ind w:left="425" w:hangingChars="177" w:hanging="425"/>
        <w:rPr>
          <w:rFonts w:ascii="宋体" w:hAnsi="宋体" w:cs="宋体"/>
          <w:sz w:val="24"/>
        </w:rPr>
      </w:pPr>
      <w:r>
        <w:rPr>
          <w:rFonts w:ascii="宋体" w:hAnsi="宋体" w:cs="宋体" w:hint="eastAsia"/>
          <w:sz w:val="24"/>
        </w:rPr>
        <w:t>系统应提供病区病房、病床设置，应可设置床位费用、或指定管床医生；</w:t>
      </w:r>
    </w:p>
    <w:p w:rsidR="00796E6B" w:rsidRDefault="00F64383" w:rsidP="00171199">
      <w:pPr>
        <w:pStyle w:val="afc"/>
        <w:numPr>
          <w:ilvl w:val="0"/>
          <w:numId w:val="79"/>
        </w:numPr>
        <w:spacing w:line="360" w:lineRule="auto"/>
        <w:ind w:left="425" w:hangingChars="177" w:hanging="425"/>
        <w:rPr>
          <w:rFonts w:ascii="宋体" w:hAnsi="宋体" w:cs="宋体"/>
          <w:sz w:val="24"/>
        </w:rPr>
      </w:pPr>
      <w:r>
        <w:rPr>
          <w:rFonts w:ascii="宋体" w:hAnsi="宋体" w:cs="宋体" w:hint="eastAsia"/>
          <w:sz w:val="24"/>
        </w:rPr>
        <w:t>系统应可为患者分配床位、取消分配床位、转床的功能；</w:t>
      </w:r>
    </w:p>
    <w:p w:rsidR="00796E6B" w:rsidRDefault="00F64383" w:rsidP="00171199">
      <w:pPr>
        <w:pStyle w:val="afc"/>
        <w:numPr>
          <w:ilvl w:val="0"/>
          <w:numId w:val="79"/>
        </w:numPr>
        <w:spacing w:line="360" w:lineRule="auto"/>
        <w:ind w:left="425" w:hangingChars="177" w:hanging="425"/>
        <w:rPr>
          <w:rFonts w:ascii="宋体" w:hAnsi="宋体" w:cs="宋体"/>
          <w:sz w:val="24"/>
        </w:rPr>
      </w:pPr>
      <w:r>
        <w:rPr>
          <w:rFonts w:ascii="宋体" w:hAnsi="宋体" w:cs="宋体" w:hint="eastAsia"/>
          <w:sz w:val="24"/>
        </w:rPr>
        <w:t>系统应提供包床和取消包床的功能；</w:t>
      </w:r>
    </w:p>
    <w:p w:rsidR="00796E6B" w:rsidRDefault="00F64383" w:rsidP="00171199">
      <w:pPr>
        <w:pStyle w:val="afc"/>
        <w:numPr>
          <w:ilvl w:val="0"/>
          <w:numId w:val="79"/>
        </w:numPr>
        <w:spacing w:line="360" w:lineRule="auto"/>
        <w:ind w:left="425" w:hangingChars="177" w:hanging="425"/>
        <w:rPr>
          <w:rFonts w:ascii="宋体" w:hAnsi="宋体" w:cs="宋体"/>
          <w:sz w:val="24"/>
        </w:rPr>
      </w:pPr>
      <w:r>
        <w:rPr>
          <w:rFonts w:ascii="宋体" w:hAnsi="宋体" w:cs="宋体" w:hint="eastAsia"/>
          <w:sz w:val="24"/>
        </w:rPr>
        <w:t>系统应提供为新患者指派管床医生和责任护士的功能；</w:t>
      </w:r>
    </w:p>
    <w:p w:rsidR="00796E6B" w:rsidRDefault="00F64383" w:rsidP="00171199">
      <w:pPr>
        <w:pStyle w:val="afc"/>
        <w:numPr>
          <w:ilvl w:val="0"/>
          <w:numId w:val="79"/>
        </w:numPr>
        <w:spacing w:line="360" w:lineRule="auto"/>
        <w:ind w:left="425" w:hangingChars="177" w:hanging="425"/>
        <w:rPr>
          <w:rFonts w:ascii="宋体" w:hAnsi="宋体" w:cs="宋体"/>
          <w:sz w:val="24"/>
        </w:rPr>
      </w:pPr>
      <w:r>
        <w:rPr>
          <w:rFonts w:ascii="宋体" w:hAnsi="宋体" w:cs="宋体" w:hint="eastAsia"/>
          <w:sz w:val="24"/>
        </w:rPr>
        <w:t>系统应支持转科和取消转科；支持出院和出院召回。</w:t>
      </w:r>
    </w:p>
    <w:p w:rsidR="00796E6B" w:rsidRDefault="00F64383" w:rsidP="00171199">
      <w:pPr>
        <w:pStyle w:val="afc"/>
        <w:numPr>
          <w:ilvl w:val="0"/>
          <w:numId w:val="79"/>
        </w:numPr>
        <w:spacing w:line="360" w:lineRule="auto"/>
        <w:ind w:left="425" w:hangingChars="177" w:hanging="425"/>
        <w:rPr>
          <w:rFonts w:ascii="宋体" w:hAnsi="宋体" w:cs="宋体"/>
          <w:sz w:val="24"/>
        </w:rPr>
      </w:pPr>
      <w:r>
        <w:rPr>
          <w:rFonts w:ascii="宋体" w:hAnsi="宋体" w:cs="宋体" w:hint="eastAsia"/>
          <w:sz w:val="24"/>
        </w:rPr>
        <w:t>系统应提供病房工作日志生成、查询和打印功能。</w:t>
      </w:r>
    </w:p>
    <w:p w:rsidR="00796E6B" w:rsidRDefault="00796E6B">
      <w:pPr>
        <w:pStyle w:val="afc"/>
        <w:ind w:leftChars="-177" w:left="-372" w:firstLineChars="0" w:firstLine="0"/>
        <w:rPr>
          <w:rFonts w:ascii="宋体" w:hAnsi="宋体" w:cs="宋体"/>
          <w:sz w:val="24"/>
        </w:rPr>
      </w:pPr>
    </w:p>
    <w:p w:rsidR="00796E6B" w:rsidRDefault="00F64383">
      <w:pPr>
        <w:pStyle w:val="afc"/>
        <w:numPr>
          <w:ilvl w:val="0"/>
          <w:numId w:val="78"/>
        </w:numPr>
        <w:spacing w:line="360" w:lineRule="auto"/>
        <w:ind w:left="426" w:firstLineChars="0" w:hanging="426"/>
        <w:rPr>
          <w:rFonts w:ascii="宋体" w:hAnsi="宋体" w:cs="宋体"/>
          <w:b/>
          <w:sz w:val="24"/>
        </w:rPr>
      </w:pPr>
      <w:r>
        <w:rPr>
          <w:rFonts w:ascii="宋体" w:hAnsi="宋体" w:cs="宋体" w:hint="eastAsia"/>
          <w:b/>
          <w:sz w:val="24"/>
        </w:rPr>
        <w:t>系统应提供以下医嘱管理功能：</w:t>
      </w:r>
    </w:p>
    <w:p w:rsidR="00796E6B" w:rsidRDefault="00F64383">
      <w:pPr>
        <w:pStyle w:val="afc"/>
        <w:numPr>
          <w:ilvl w:val="0"/>
          <w:numId w:val="80"/>
        </w:numPr>
        <w:spacing w:line="360" w:lineRule="auto"/>
        <w:ind w:firstLineChars="0"/>
        <w:rPr>
          <w:rFonts w:ascii="宋体" w:hAnsi="宋体" w:cs="宋体"/>
          <w:sz w:val="24"/>
        </w:rPr>
      </w:pPr>
      <w:r>
        <w:rPr>
          <w:rFonts w:ascii="宋体" w:hAnsi="宋体" w:cs="宋体" w:hint="eastAsia"/>
          <w:sz w:val="24"/>
        </w:rPr>
        <w:t>系统应支持在患者医嘱处理等界面显示患者信息栏，包括床号、住院号、姓名、性别、年龄、入院诊断、入院时间、结算类型、医保类别、费用情况、病情（病危、病重）、护理等级、陪护、饮食等信息；</w:t>
      </w:r>
    </w:p>
    <w:p w:rsidR="00796E6B" w:rsidRDefault="00F64383" w:rsidP="00171199">
      <w:pPr>
        <w:pStyle w:val="afc"/>
        <w:numPr>
          <w:ilvl w:val="0"/>
          <w:numId w:val="80"/>
        </w:numPr>
        <w:spacing w:line="360" w:lineRule="auto"/>
        <w:ind w:left="425" w:hangingChars="177" w:hanging="425"/>
        <w:rPr>
          <w:rFonts w:ascii="宋体" w:hAnsi="宋体" w:cs="宋体"/>
          <w:sz w:val="24"/>
        </w:rPr>
      </w:pPr>
      <w:r>
        <w:rPr>
          <w:rFonts w:ascii="宋体" w:hAnsi="宋体" w:cs="宋体" w:hint="eastAsia"/>
          <w:sz w:val="24"/>
        </w:rPr>
        <w:t>系统应提供医生站新开（含新停止）医嘱后由系统主动提示护士站功能；</w:t>
      </w:r>
    </w:p>
    <w:p w:rsidR="00796E6B" w:rsidRDefault="00F64383" w:rsidP="00171199">
      <w:pPr>
        <w:pStyle w:val="afc"/>
        <w:numPr>
          <w:ilvl w:val="0"/>
          <w:numId w:val="80"/>
        </w:numPr>
        <w:spacing w:line="360" w:lineRule="auto"/>
        <w:ind w:left="425" w:hangingChars="177" w:hanging="425"/>
        <w:rPr>
          <w:rFonts w:ascii="宋体" w:hAnsi="宋体" w:cs="宋体"/>
          <w:sz w:val="24"/>
        </w:rPr>
      </w:pPr>
      <w:r>
        <w:rPr>
          <w:rFonts w:ascii="宋体" w:hAnsi="宋体" w:cs="宋体" w:hint="eastAsia"/>
          <w:sz w:val="24"/>
        </w:rPr>
        <w:t>系统应支持包括新开（含新停止）、未转抄医嘱、已转抄医嘱、未审核医嘱和已审核医嘱等内容的医嘱列表；支持医嘱记录查询；</w:t>
      </w:r>
    </w:p>
    <w:p w:rsidR="00796E6B" w:rsidRDefault="00F64383" w:rsidP="00171199">
      <w:pPr>
        <w:pStyle w:val="afc"/>
        <w:numPr>
          <w:ilvl w:val="0"/>
          <w:numId w:val="80"/>
        </w:numPr>
        <w:spacing w:line="360" w:lineRule="auto"/>
        <w:ind w:left="425" w:hangingChars="177" w:hanging="425"/>
        <w:rPr>
          <w:rFonts w:ascii="宋体" w:hAnsi="宋体" w:cs="宋体"/>
          <w:sz w:val="24"/>
        </w:rPr>
      </w:pPr>
      <w:r>
        <w:rPr>
          <w:rFonts w:ascii="宋体" w:hAnsi="宋体" w:cs="宋体" w:hint="eastAsia"/>
          <w:sz w:val="24"/>
        </w:rPr>
        <w:t>系统应支持对本病区所有医嘱</w:t>
      </w:r>
      <w:r>
        <w:rPr>
          <w:rFonts w:ascii="宋体" w:hAnsi="宋体" w:cs="宋体" w:hint="eastAsia"/>
          <w:sz w:val="24"/>
        </w:rPr>
        <w:t>(</w:t>
      </w:r>
      <w:r>
        <w:rPr>
          <w:rFonts w:ascii="宋体" w:hAnsi="宋体" w:cs="宋体" w:hint="eastAsia"/>
          <w:sz w:val="24"/>
        </w:rPr>
        <w:t>新开立、停止、作废</w:t>
      </w:r>
      <w:r>
        <w:rPr>
          <w:rFonts w:ascii="宋体" w:hAnsi="宋体" w:cs="宋体" w:hint="eastAsia"/>
          <w:sz w:val="24"/>
        </w:rPr>
        <w:t>)</w:t>
      </w:r>
      <w:r>
        <w:rPr>
          <w:rFonts w:ascii="宋体" w:hAnsi="宋体" w:cs="宋体" w:hint="eastAsia"/>
          <w:sz w:val="24"/>
        </w:rPr>
        <w:t>转抄、查对及核对及打印功能；并记录操作者、操作时间等。医嘱经过护士执行后，才可生效；</w:t>
      </w:r>
    </w:p>
    <w:p w:rsidR="00796E6B" w:rsidRDefault="00F64383" w:rsidP="00171199">
      <w:pPr>
        <w:pStyle w:val="afc"/>
        <w:numPr>
          <w:ilvl w:val="0"/>
          <w:numId w:val="80"/>
        </w:numPr>
        <w:spacing w:line="360" w:lineRule="auto"/>
        <w:ind w:left="425" w:hangingChars="177" w:hanging="425"/>
        <w:rPr>
          <w:rFonts w:ascii="宋体" w:hAnsi="宋体" w:cs="宋体"/>
          <w:sz w:val="24"/>
        </w:rPr>
      </w:pPr>
      <w:r>
        <w:rPr>
          <w:rFonts w:ascii="宋体" w:hAnsi="宋体" w:cs="宋体" w:hint="eastAsia"/>
          <w:sz w:val="24"/>
        </w:rPr>
        <w:t>系统应支持部分</w:t>
      </w:r>
      <w:r>
        <w:rPr>
          <w:rFonts w:ascii="宋体" w:hAnsi="宋体" w:cs="宋体" w:hint="eastAsia"/>
          <w:sz w:val="24"/>
        </w:rPr>
        <w:t>转抄医嘱，对临时医嘱可预先执行或部分执行，医嘱转抄、查对、核对、执行的状态可反馈给医生站，对于护士未转抄的医嘱，医生可以修改或删除；</w:t>
      </w:r>
    </w:p>
    <w:p w:rsidR="00796E6B" w:rsidRDefault="00F64383" w:rsidP="00171199">
      <w:pPr>
        <w:pStyle w:val="afc"/>
        <w:numPr>
          <w:ilvl w:val="0"/>
          <w:numId w:val="80"/>
        </w:numPr>
        <w:spacing w:line="360" w:lineRule="auto"/>
        <w:ind w:left="425" w:hangingChars="177" w:hanging="425"/>
        <w:rPr>
          <w:rFonts w:ascii="宋体" w:hAnsi="宋体" w:cs="宋体"/>
          <w:sz w:val="24"/>
        </w:rPr>
      </w:pPr>
      <w:r>
        <w:rPr>
          <w:rFonts w:ascii="宋体" w:hAnsi="宋体" w:cs="宋体" w:hint="eastAsia"/>
          <w:sz w:val="24"/>
        </w:rPr>
        <w:t>系统应提供长期及临时医嘱执行确认，并且执行医嘱时根据医嘱药品用量判断药房库存情况，库存不足的应有相应的提示窗口；</w:t>
      </w:r>
    </w:p>
    <w:p w:rsidR="00796E6B" w:rsidRDefault="00F64383" w:rsidP="00171199">
      <w:pPr>
        <w:pStyle w:val="afc"/>
        <w:numPr>
          <w:ilvl w:val="0"/>
          <w:numId w:val="80"/>
        </w:numPr>
        <w:spacing w:line="360" w:lineRule="auto"/>
        <w:ind w:left="425" w:hangingChars="177" w:hanging="425"/>
        <w:rPr>
          <w:rFonts w:ascii="宋体" w:hAnsi="宋体" w:cs="宋体"/>
          <w:sz w:val="24"/>
        </w:rPr>
      </w:pPr>
      <w:r>
        <w:rPr>
          <w:rFonts w:ascii="宋体" w:hAnsi="宋体" w:cs="宋体" w:hint="eastAsia"/>
          <w:sz w:val="24"/>
        </w:rPr>
        <w:t>系统应支持账单信息（长期账单、临时账单）的录入；</w:t>
      </w:r>
    </w:p>
    <w:p w:rsidR="00796E6B" w:rsidRDefault="00F64383" w:rsidP="00171199">
      <w:pPr>
        <w:pStyle w:val="afc"/>
        <w:numPr>
          <w:ilvl w:val="0"/>
          <w:numId w:val="80"/>
        </w:numPr>
        <w:spacing w:line="360" w:lineRule="auto"/>
        <w:ind w:left="425" w:hangingChars="177" w:hanging="425"/>
        <w:rPr>
          <w:rFonts w:ascii="宋体" w:hAnsi="宋体" w:cs="宋体"/>
          <w:sz w:val="24"/>
        </w:rPr>
      </w:pPr>
      <w:r>
        <w:rPr>
          <w:rFonts w:ascii="宋体" w:hAnsi="宋体" w:cs="宋体" w:hint="eastAsia"/>
          <w:sz w:val="24"/>
        </w:rPr>
        <w:t>系统应支持录入皮试结果，并支持输血和皮试医嘱双签名，皮试结果应可在长期、临时医嘱单上反映出来，并自动传给医生站和药房；</w:t>
      </w:r>
    </w:p>
    <w:p w:rsidR="00796E6B" w:rsidRDefault="00F64383" w:rsidP="00171199">
      <w:pPr>
        <w:pStyle w:val="afc"/>
        <w:numPr>
          <w:ilvl w:val="0"/>
          <w:numId w:val="80"/>
        </w:numPr>
        <w:spacing w:line="360" w:lineRule="auto"/>
        <w:ind w:left="425" w:hangingChars="177" w:hanging="425"/>
        <w:rPr>
          <w:rFonts w:ascii="宋体" w:hAnsi="宋体" w:cs="宋体"/>
          <w:sz w:val="24"/>
        </w:rPr>
      </w:pPr>
      <w:r>
        <w:rPr>
          <w:rFonts w:ascii="宋体" w:hAnsi="宋体" w:cs="宋体" w:hint="eastAsia"/>
          <w:sz w:val="24"/>
        </w:rPr>
        <w:t>系统应可打印长期及临时医嘱单</w:t>
      </w:r>
      <w:r>
        <w:rPr>
          <w:rFonts w:ascii="宋体" w:hAnsi="宋体" w:cs="宋体" w:hint="eastAsia"/>
          <w:sz w:val="24"/>
        </w:rPr>
        <w:t>(</w:t>
      </w:r>
      <w:r>
        <w:rPr>
          <w:rFonts w:ascii="宋体" w:hAnsi="宋体" w:cs="宋体" w:hint="eastAsia"/>
          <w:sz w:val="24"/>
        </w:rPr>
        <w:t>具备续打功能</w:t>
      </w:r>
      <w:r>
        <w:rPr>
          <w:rFonts w:ascii="宋体" w:hAnsi="宋体" w:cs="宋体" w:hint="eastAsia"/>
          <w:sz w:val="24"/>
        </w:rPr>
        <w:t>)</w:t>
      </w:r>
      <w:r>
        <w:rPr>
          <w:rFonts w:ascii="宋体" w:hAnsi="宋体" w:cs="宋体" w:hint="eastAsia"/>
          <w:sz w:val="24"/>
        </w:rPr>
        <w:t>；</w:t>
      </w:r>
    </w:p>
    <w:p w:rsidR="00796E6B" w:rsidRDefault="00F64383" w:rsidP="00171199">
      <w:pPr>
        <w:pStyle w:val="afc"/>
        <w:numPr>
          <w:ilvl w:val="0"/>
          <w:numId w:val="80"/>
        </w:numPr>
        <w:spacing w:line="360" w:lineRule="auto"/>
        <w:ind w:left="425" w:hangingChars="177" w:hanging="425"/>
        <w:rPr>
          <w:rFonts w:ascii="宋体" w:hAnsi="宋体" w:cs="宋体"/>
          <w:sz w:val="24"/>
        </w:rPr>
      </w:pPr>
      <w:r>
        <w:rPr>
          <w:rFonts w:ascii="宋体" w:hAnsi="宋体" w:cs="宋体" w:hint="eastAsia"/>
          <w:sz w:val="24"/>
        </w:rPr>
        <w:t>系统应支持单个病人或按病区打印、查询病区长期、</w:t>
      </w:r>
      <w:r>
        <w:rPr>
          <w:rFonts w:ascii="宋体" w:hAnsi="宋体" w:cs="宋体" w:hint="eastAsia"/>
          <w:sz w:val="24"/>
        </w:rPr>
        <w:t>临时医嘱各种执行单</w:t>
      </w:r>
      <w:r>
        <w:rPr>
          <w:rFonts w:ascii="宋体" w:hAnsi="宋体" w:cs="宋体" w:hint="eastAsia"/>
          <w:sz w:val="24"/>
        </w:rPr>
        <w:t>(</w:t>
      </w:r>
      <w:r>
        <w:rPr>
          <w:rFonts w:ascii="宋体" w:hAnsi="宋体" w:cs="宋体" w:hint="eastAsia"/>
          <w:sz w:val="24"/>
        </w:rPr>
        <w:t>口服、注射、输液、治疗等</w:t>
      </w:r>
      <w:r>
        <w:rPr>
          <w:rFonts w:ascii="宋体" w:hAnsi="宋体" w:cs="宋体" w:hint="eastAsia"/>
          <w:sz w:val="24"/>
        </w:rPr>
        <w:t>)</w:t>
      </w:r>
      <w:r>
        <w:rPr>
          <w:rFonts w:ascii="宋体" w:hAnsi="宋体" w:cs="宋体" w:hint="eastAsia"/>
          <w:sz w:val="24"/>
        </w:rPr>
        <w:t>，应支持执行单分类维护；</w:t>
      </w:r>
    </w:p>
    <w:p w:rsidR="00796E6B" w:rsidRDefault="00F64383" w:rsidP="00171199">
      <w:pPr>
        <w:pStyle w:val="afc"/>
        <w:numPr>
          <w:ilvl w:val="0"/>
          <w:numId w:val="80"/>
        </w:numPr>
        <w:spacing w:line="360" w:lineRule="auto"/>
        <w:ind w:left="425" w:hangingChars="177" w:hanging="425"/>
        <w:rPr>
          <w:rFonts w:ascii="宋体" w:hAnsi="宋体" w:cs="宋体"/>
          <w:sz w:val="24"/>
        </w:rPr>
      </w:pPr>
      <w:r>
        <w:rPr>
          <w:rFonts w:ascii="宋体" w:hAnsi="宋体" w:cs="宋体" w:hint="eastAsia"/>
          <w:sz w:val="24"/>
        </w:rPr>
        <w:t>系统应支持打印、查询输液记录卡及输液瓶签；</w:t>
      </w:r>
    </w:p>
    <w:p w:rsidR="00796E6B" w:rsidRDefault="00F64383" w:rsidP="00171199">
      <w:pPr>
        <w:pStyle w:val="afc"/>
        <w:numPr>
          <w:ilvl w:val="0"/>
          <w:numId w:val="80"/>
        </w:numPr>
        <w:spacing w:line="360" w:lineRule="auto"/>
        <w:ind w:left="425" w:hangingChars="177" w:hanging="425"/>
        <w:rPr>
          <w:rFonts w:ascii="宋体" w:hAnsi="宋体" w:cs="宋体"/>
          <w:sz w:val="24"/>
        </w:rPr>
      </w:pPr>
      <w:r>
        <w:rPr>
          <w:rFonts w:ascii="宋体" w:hAnsi="宋体" w:cs="宋体" w:hint="eastAsia"/>
          <w:sz w:val="24"/>
        </w:rPr>
        <w:t>系统应支持打印病人每日费用清单及病人费用汇总单，支持病人费用清单的查询</w:t>
      </w:r>
      <w:r>
        <w:rPr>
          <w:rFonts w:ascii="宋体" w:hAnsi="宋体" w:cs="宋体" w:hint="eastAsia"/>
          <w:sz w:val="24"/>
        </w:rPr>
        <w:lastRenderedPageBreak/>
        <w:t>和打印；</w:t>
      </w:r>
    </w:p>
    <w:p w:rsidR="00796E6B" w:rsidRDefault="00F64383" w:rsidP="00171199">
      <w:pPr>
        <w:pStyle w:val="afc"/>
        <w:numPr>
          <w:ilvl w:val="0"/>
          <w:numId w:val="80"/>
        </w:numPr>
        <w:spacing w:line="360" w:lineRule="auto"/>
        <w:ind w:left="425" w:hangingChars="177" w:hanging="425"/>
        <w:rPr>
          <w:rFonts w:ascii="宋体" w:hAnsi="宋体" w:cs="宋体"/>
          <w:sz w:val="24"/>
        </w:rPr>
      </w:pPr>
      <w:r>
        <w:rPr>
          <w:rFonts w:ascii="宋体" w:hAnsi="宋体" w:cs="宋体" w:hint="eastAsia"/>
          <w:sz w:val="24"/>
        </w:rPr>
        <w:t>系统应支持在与</w:t>
      </w:r>
      <w:r>
        <w:rPr>
          <w:rFonts w:ascii="宋体" w:hAnsi="宋体" w:cs="宋体" w:hint="eastAsia"/>
          <w:sz w:val="24"/>
        </w:rPr>
        <w:t>LIS</w:t>
      </w:r>
      <w:r>
        <w:rPr>
          <w:rFonts w:ascii="宋体" w:hAnsi="宋体" w:cs="宋体" w:hint="eastAsia"/>
          <w:sz w:val="24"/>
        </w:rPr>
        <w:t>系统和检验条码系统对接后，实现打印检验条形码的功能，支持条形码上显示采血管类型，并自动区分已打印和未打印；</w:t>
      </w:r>
    </w:p>
    <w:p w:rsidR="00796E6B" w:rsidRDefault="00F64383" w:rsidP="00171199">
      <w:pPr>
        <w:pStyle w:val="afc"/>
        <w:numPr>
          <w:ilvl w:val="0"/>
          <w:numId w:val="80"/>
        </w:numPr>
        <w:spacing w:line="360" w:lineRule="auto"/>
        <w:ind w:left="425" w:hangingChars="177" w:hanging="425"/>
        <w:rPr>
          <w:rFonts w:ascii="宋体" w:hAnsi="宋体" w:cs="宋体"/>
          <w:sz w:val="24"/>
        </w:rPr>
      </w:pPr>
      <w:r>
        <w:rPr>
          <w:rFonts w:ascii="宋体" w:hAnsi="宋体" w:cs="宋体" w:hint="eastAsia"/>
          <w:sz w:val="24"/>
        </w:rPr>
        <w:t>系统应支持医嘱执行单的配置功能，应支持按照医嘱类型、医嘱内容、药品剂型、给药途径等条件配置生成各种医嘱执行单；并可按时间、执行频率汇总查询；</w:t>
      </w:r>
    </w:p>
    <w:p w:rsidR="00796E6B" w:rsidRDefault="00F64383" w:rsidP="00171199">
      <w:pPr>
        <w:pStyle w:val="afc"/>
        <w:numPr>
          <w:ilvl w:val="0"/>
          <w:numId w:val="80"/>
        </w:numPr>
        <w:spacing w:line="360" w:lineRule="auto"/>
        <w:ind w:left="425" w:hangingChars="177" w:hanging="425"/>
        <w:rPr>
          <w:rFonts w:ascii="宋体" w:hAnsi="宋体" w:cs="宋体"/>
          <w:sz w:val="24"/>
        </w:rPr>
      </w:pPr>
      <w:r>
        <w:rPr>
          <w:rFonts w:ascii="宋体" w:hAnsi="宋体" w:cs="宋体" w:hint="eastAsia"/>
          <w:sz w:val="24"/>
        </w:rPr>
        <w:t>系统应支持与</w:t>
      </w:r>
      <w:r>
        <w:rPr>
          <w:rFonts w:ascii="宋体" w:hAnsi="宋体" w:cs="宋体" w:hint="eastAsia"/>
          <w:sz w:val="24"/>
        </w:rPr>
        <w:t>PACS\LIS</w:t>
      </w:r>
      <w:r>
        <w:rPr>
          <w:rFonts w:ascii="宋体" w:hAnsi="宋体" w:cs="宋体" w:hint="eastAsia"/>
          <w:sz w:val="24"/>
        </w:rPr>
        <w:t>系统对接后，实现检</w:t>
      </w:r>
      <w:r>
        <w:rPr>
          <w:rFonts w:ascii="宋体" w:hAnsi="宋体" w:cs="宋体" w:hint="eastAsia"/>
          <w:sz w:val="24"/>
        </w:rPr>
        <w:t>查、检验申请单或检查检验结果查看、打印功能；</w:t>
      </w:r>
    </w:p>
    <w:p w:rsidR="00796E6B" w:rsidRDefault="00F64383" w:rsidP="00171199">
      <w:pPr>
        <w:pStyle w:val="afc"/>
        <w:numPr>
          <w:ilvl w:val="0"/>
          <w:numId w:val="80"/>
        </w:numPr>
        <w:spacing w:line="360" w:lineRule="auto"/>
        <w:ind w:left="425" w:hangingChars="177" w:hanging="425"/>
        <w:rPr>
          <w:rFonts w:ascii="宋体" w:hAnsi="宋体" w:cs="宋体"/>
          <w:sz w:val="24"/>
        </w:rPr>
      </w:pPr>
      <w:r>
        <w:rPr>
          <w:rFonts w:ascii="宋体" w:hAnsi="宋体" w:cs="宋体" w:hint="eastAsia"/>
          <w:sz w:val="24"/>
        </w:rPr>
        <w:t>系统应根据医嘱的开立时间和停嘱时间收取病人的费用和生成领药。</w:t>
      </w:r>
    </w:p>
    <w:p w:rsidR="00796E6B" w:rsidRDefault="00796E6B">
      <w:pPr>
        <w:pStyle w:val="afc"/>
        <w:ind w:leftChars="-177" w:left="-372" w:firstLineChars="0" w:firstLine="0"/>
        <w:rPr>
          <w:rFonts w:ascii="宋体" w:hAnsi="宋体" w:cs="宋体"/>
          <w:sz w:val="24"/>
        </w:rPr>
      </w:pPr>
    </w:p>
    <w:p w:rsidR="00796E6B" w:rsidRDefault="00F64383">
      <w:pPr>
        <w:pStyle w:val="afc"/>
        <w:numPr>
          <w:ilvl w:val="0"/>
          <w:numId w:val="78"/>
        </w:numPr>
        <w:spacing w:line="360" w:lineRule="auto"/>
        <w:ind w:left="426" w:firstLineChars="0" w:hanging="426"/>
        <w:rPr>
          <w:rFonts w:ascii="宋体" w:hAnsi="宋体" w:cs="宋体"/>
          <w:b/>
          <w:sz w:val="24"/>
        </w:rPr>
      </w:pPr>
      <w:r>
        <w:rPr>
          <w:rFonts w:ascii="宋体" w:hAnsi="宋体" w:cs="宋体" w:hint="eastAsia"/>
          <w:b/>
          <w:sz w:val="24"/>
        </w:rPr>
        <w:t>系统应提供以下药品管理功能</w:t>
      </w:r>
    </w:p>
    <w:p w:rsidR="00796E6B" w:rsidRDefault="00F64383">
      <w:pPr>
        <w:pStyle w:val="afc"/>
        <w:numPr>
          <w:ilvl w:val="0"/>
          <w:numId w:val="81"/>
        </w:numPr>
        <w:spacing w:line="360" w:lineRule="auto"/>
        <w:ind w:firstLineChars="0"/>
        <w:rPr>
          <w:rFonts w:ascii="宋体" w:hAnsi="宋体" w:cs="宋体"/>
          <w:sz w:val="24"/>
        </w:rPr>
      </w:pPr>
      <w:r>
        <w:rPr>
          <w:rFonts w:ascii="宋体" w:hAnsi="宋体" w:cs="宋体" w:hint="eastAsia"/>
          <w:sz w:val="24"/>
        </w:rPr>
        <w:t>系统应提供打印、查询病区对药单</w:t>
      </w:r>
      <w:r>
        <w:rPr>
          <w:rFonts w:ascii="宋体" w:hAnsi="宋体" w:cs="宋体" w:hint="eastAsia"/>
          <w:sz w:val="24"/>
        </w:rPr>
        <w:t>(</w:t>
      </w:r>
      <w:r>
        <w:rPr>
          <w:rFonts w:ascii="宋体" w:hAnsi="宋体" w:cs="宋体" w:hint="eastAsia"/>
          <w:sz w:val="24"/>
        </w:rPr>
        <w:t>领药单</w:t>
      </w:r>
      <w:r>
        <w:rPr>
          <w:rFonts w:ascii="宋体" w:hAnsi="宋体" w:cs="宋体" w:hint="eastAsia"/>
          <w:sz w:val="24"/>
        </w:rPr>
        <w:t>)</w:t>
      </w:r>
      <w:r>
        <w:rPr>
          <w:rFonts w:ascii="宋体" w:hAnsi="宋体" w:cs="宋体" w:hint="eastAsia"/>
          <w:sz w:val="24"/>
        </w:rPr>
        <w:t>，以便药品医嘱与药房发药进行核对；</w:t>
      </w:r>
    </w:p>
    <w:p w:rsidR="00796E6B" w:rsidRDefault="00F64383">
      <w:pPr>
        <w:pStyle w:val="afc"/>
        <w:numPr>
          <w:ilvl w:val="0"/>
          <w:numId w:val="81"/>
        </w:numPr>
        <w:spacing w:line="360" w:lineRule="auto"/>
        <w:ind w:firstLineChars="0"/>
        <w:rPr>
          <w:rFonts w:ascii="宋体" w:hAnsi="宋体" w:cs="宋体"/>
          <w:sz w:val="24"/>
        </w:rPr>
      </w:pPr>
      <w:r>
        <w:rPr>
          <w:rFonts w:ascii="宋体" w:hAnsi="宋体" w:cs="宋体" w:hint="eastAsia"/>
          <w:sz w:val="24"/>
        </w:rPr>
        <w:t>系统应提供向中、西药房申请发药、取消申请发药功能，应支持多日药品发送申领；</w:t>
      </w:r>
    </w:p>
    <w:p w:rsidR="00796E6B" w:rsidRDefault="00F64383">
      <w:pPr>
        <w:pStyle w:val="afc"/>
        <w:numPr>
          <w:ilvl w:val="0"/>
          <w:numId w:val="81"/>
        </w:numPr>
        <w:spacing w:line="360" w:lineRule="auto"/>
        <w:ind w:firstLineChars="0"/>
        <w:rPr>
          <w:rFonts w:ascii="宋体" w:hAnsi="宋体" w:cs="宋体"/>
          <w:sz w:val="24"/>
        </w:rPr>
      </w:pPr>
      <w:r>
        <w:rPr>
          <w:rFonts w:ascii="宋体" w:hAnsi="宋体" w:cs="宋体" w:hint="eastAsia"/>
          <w:sz w:val="24"/>
        </w:rPr>
        <w:t>系统应提供退药查询功能；</w:t>
      </w:r>
    </w:p>
    <w:p w:rsidR="00796E6B" w:rsidRDefault="00F64383">
      <w:pPr>
        <w:pStyle w:val="afc"/>
        <w:numPr>
          <w:ilvl w:val="0"/>
          <w:numId w:val="81"/>
        </w:numPr>
        <w:spacing w:line="360" w:lineRule="auto"/>
        <w:ind w:firstLineChars="0"/>
        <w:rPr>
          <w:rFonts w:ascii="宋体" w:hAnsi="宋体" w:cs="宋体"/>
          <w:sz w:val="24"/>
        </w:rPr>
      </w:pPr>
      <w:r>
        <w:rPr>
          <w:rFonts w:ascii="宋体" w:hAnsi="宋体" w:cs="宋体" w:hint="eastAsia"/>
          <w:sz w:val="24"/>
        </w:rPr>
        <w:t>系统应提供药品统领单和明细单、退药清单的查询和打印功能；</w:t>
      </w:r>
    </w:p>
    <w:p w:rsidR="00796E6B" w:rsidRDefault="00F64383">
      <w:pPr>
        <w:pStyle w:val="afc"/>
        <w:numPr>
          <w:ilvl w:val="0"/>
          <w:numId w:val="81"/>
        </w:numPr>
        <w:spacing w:line="360" w:lineRule="auto"/>
        <w:ind w:firstLineChars="0"/>
        <w:rPr>
          <w:rFonts w:ascii="宋体" w:hAnsi="宋体" w:cs="宋体"/>
          <w:sz w:val="24"/>
        </w:rPr>
      </w:pPr>
      <w:r>
        <w:rPr>
          <w:rFonts w:ascii="宋体" w:hAnsi="宋体" w:cs="宋体" w:hint="eastAsia"/>
          <w:sz w:val="24"/>
        </w:rPr>
        <w:t>系统应支持科室暂存药管理功能；</w:t>
      </w:r>
    </w:p>
    <w:p w:rsidR="00796E6B" w:rsidRDefault="00F64383">
      <w:pPr>
        <w:pStyle w:val="afc"/>
        <w:numPr>
          <w:ilvl w:val="0"/>
          <w:numId w:val="81"/>
        </w:numPr>
        <w:spacing w:line="360" w:lineRule="auto"/>
        <w:ind w:firstLineChars="0"/>
        <w:rPr>
          <w:rFonts w:ascii="宋体" w:hAnsi="宋体" w:cs="宋体"/>
          <w:sz w:val="24"/>
        </w:rPr>
      </w:pPr>
      <w:r>
        <w:rPr>
          <w:rFonts w:ascii="宋体" w:hAnsi="宋体" w:cs="宋体" w:hint="eastAsia"/>
          <w:sz w:val="24"/>
        </w:rPr>
        <w:t>系统应支持按权限控制多药房发药，如发往住院药房、急诊药房和门（急）诊药房等；</w:t>
      </w:r>
    </w:p>
    <w:p w:rsidR="00796E6B" w:rsidRDefault="00F64383">
      <w:pPr>
        <w:pStyle w:val="afc"/>
        <w:numPr>
          <w:ilvl w:val="0"/>
          <w:numId w:val="81"/>
        </w:numPr>
        <w:spacing w:line="360" w:lineRule="auto"/>
        <w:ind w:firstLineChars="0"/>
        <w:rPr>
          <w:rFonts w:ascii="宋体" w:hAnsi="宋体" w:cs="宋体"/>
          <w:sz w:val="24"/>
        </w:rPr>
      </w:pPr>
      <w:r>
        <w:rPr>
          <w:rFonts w:ascii="宋体" w:hAnsi="宋体" w:cs="宋体" w:hint="eastAsia"/>
          <w:sz w:val="24"/>
        </w:rPr>
        <w:t>系统应支持暂存药管理功能。</w:t>
      </w:r>
    </w:p>
    <w:p w:rsidR="00796E6B" w:rsidRDefault="00796E6B">
      <w:pPr>
        <w:pStyle w:val="afc"/>
        <w:ind w:firstLineChars="0" w:firstLine="0"/>
        <w:rPr>
          <w:rFonts w:ascii="宋体" w:hAnsi="宋体" w:cs="宋体"/>
          <w:sz w:val="24"/>
        </w:rPr>
      </w:pPr>
    </w:p>
    <w:p w:rsidR="00796E6B" w:rsidRDefault="00F64383">
      <w:pPr>
        <w:pStyle w:val="afc"/>
        <w:numPr>
          <w:ilvl w:val="0"/>
          <w:numId w:val="78"/>
        </w:numPr>
        <w:spacing w:line="360" w:lineRule="auto"/>
        <w:ind w:left="426" w:firstLineChars="0" w:hanging="426"/>
        <w:rPr>
          <w:rFonts w:ascii="宋体" w:hAnsi="宋体" w:cs="宋体"/>
          <w:b/>
          <w:sz w:val="24"/>
        </w:rPr>
      </w:pPr>
      <w:r>
        <w:rPr>
          <w:rFonts w:ascii="宋体" w:hAnsi="宋体" w:cs="宋体" w:hint="eastAsia"/>
          <w:b/>
          <w:sz w:val="24"/>
        </w:rPr>
        <w:t>系统应提供以下医嘱打印功能</w:t>
      </w:r>
    </w:p>
    <w:p w:rsidR="00796E6B" w:rsidRDefault="00F64383">
      <w:pPr>
        <w:pStyle w:val="afc"/>
        <w:numPr>
          <w:ilvl w:val="0"/>
          <w:numId w:val="82"/>
        </w:numPr>
        <w:spacing w:line="360" w:lineRule="auto"/>
        <w:ind w:firstLineChars="0"/>
        <w:rPr>
          <w:rFonts w:ascii="宋体" w:hAnsi="宋体" w:cs="宋体"/>
          <w:sz w:val="24"/>
        </w:rPr>
      </w:pPr>
      <w:r>
        <w:rPr>
          <w:rFonts w:ascii="宋体" w:hAnsi="宋体" w:cs="宋体" w:hint="eastAsia"/>
          <w:sz w:val="24"/>
        </w:rPr>
        <w:t>系统应提供打印、重新打印长期和临时医嘱单的功能；</w:t>
      </w:r>
    </w:p>
    <w:p w:rsidR="00796E6B" w:rsidRDefault="00F64383">
      <w:pPr>
        <w:pStyle w:val="afc"/>
        <w:numPr>
          <w:ilvl w:val="0"/>
          <w:numId w:val="82"/>
        </w:numPr>
        <w:spacing w:line="360" w:lineRule="auto"/>
        <w:ind w:left="426" w:firstLineChars="0" w:hanging="426"/>
        <w:rPr>
          <w:rFonts w:ascii="宋体" w:hAnsi="宋体" w:cs="宋体"/>
          <w:sz w:val="24"/>
        </w:rPr>
      </w:pPr>
      <w:r>
        <w:rPr>
          <w:rFonts w:ascii="宋体" w:hAnsi="宋体" w:cs="宋体" w:hint="eastAsia"/>
          <w:sz w:val="24"/>
        </w:rPr>
        <w:t>系统应提供长期和临时医嘱单的续打功能，支持提示未打内容；</w:t>
      </w:r>
    </w:p>
    <w:p w:rsidR="00796E6B" w:rsidRDefault="00F64383">
      <w:pPr>
        <w:pStyle w:val="afc"/>
        <w:numPr>
          <w:ilvl w:val="0"/>
          <w:numId w:val="82"/>
        </w:numPr>
        <w:spacing w:line="360" w:lineRule="auto"/>
        <w:ind w:firstLineChars="0"/>
        <w:rPr>
          <w:rFonts w:ascii="宋体" w:hAnsi="宋体" w:cs="宋体"/>
          <w:sz w:val="24"/>
        </w:rPr>
      </w:pPr>
      <w:r>
        <w:rPr>
          <w:rFonts w:ascii="宋体" w:hAnsi="宋体" w:cs="宋体" w:hint="eastAsia"/>
          <w:sz w:val="24"/>
        </w:rPr>
        <w:t>系统应提供医嘱打印签名栏，必须有医生和相关操作护士签名才能生效。</w:t>
      </w:r>
    </w:p>
    <w:p w:rsidR="00796E6B" w:rsidRDefault="00796E6B">
      <w:pPr>
        <w:pStyle w:val="afc"/>
        <w:ind w:firstLineChars="0" w:firstLine="0"/>
        <w:rPr>
          <w:rFonts w:ascii="宋体" w:hAnsi="宋体" w:cs="宋体"/>
          <w:sz w:val="24"/>
        </w:rPr>
      </w:pPr>
    </w:p>
    <w:p w:rsidR="00796E6B" w:rsidRDefault="00F64383">
      <w:pPr>
        <w:pStyle w:val="afc"/>
        <w:numPr>
          <w:ilvl w:val="0"/>
          <w:numId w:val="78"/>
        </w:numPr>
        <w:spacing w:line="360" w:lineRule="auto"/>
        <w:ind w:left="426" w:firstLineChars="0" w:hanging="426"/>
        <w:rPr>
          <w:rFonts w:ascii="宋体" w:hAnsi="宋体" w:cs="宋体"/>
          <w:b/>
          <w:sz w:val="24"/>
        </w:rPr>
      </w:pPr>
      <w:r>
        <w:rPr>
          <w:rFonts w:ascii="宋体" w:hAnsi="宋体" w:cs="宋体" w:hint="eastAsia"/>
          <w:b/>
          <w:sz w:val="24"/>
        </w:rPr>
        <w:t>系统应提供以下费用管理功能：</w:t>
      </w:r>
    </w:p>
    <w:p w:rsidR="00796E6B" w:rsidRDefault="00F64383">
      <w:pPr>
        <w:pStyle w:val="afc"/>
        <w:numPr>
          <w:ilvl w:val="0"/>
          <w:numId w:val="83"/>
        </w:numPr>
        <w:spacing w:line="360" w:lineRule="auto"/>
        <w:ind w:firstLineChars="0"/>
        <w:rPr>
          <w:rFonts w:ascii="宋体" w:hAnsi="宋体" w:cs="宋体"/>
          <w:sz w:val="24"/>
        </w:rPr>
      </w:pPr>
      <w:r>
        <w:rPr>
          <w:rFonts w:ascii="宋体" w:hAnsi="宋体" w:cs="宋体" w:hint="eastAsia"/>
          <w:sz w:val="24"/>
        </w:rPr>
        <w:t>系统应提供已收费医嘱和账单的退费功能；</w:t>
      </w:r>
    </w:p>
    <w:p w:rsidR="00796E6B" w:rsidRDefault="00F64383" w:rsidP="00171199">
      <w:pPr>
        <w:pStyle w:val="afc"/>
        <w:numPr>
          <w:ilvl w:val="0"/>
          <w:numId w:val="83"/>
        </w:numPr>
        <w:spacing w:line="360" w:lineRule="auto"/>
        <w:ind w:left="425" w:hangingChars="177" w:hanging="425"/>
        <w:rPr>
          <w:rFonts w:ascii="宋体" w:hAnsi="宋体" w:cs="宋体"/>
          <w:sz w:val="24"/>
        </w:rPr>
      </w:pPr>
      <w:r>
        <w:rPr>
          <w:rFonts w:ascii="宋体" w:hAnsi="宋体" w:cs="宋体" w:hint="eastAsia"/>
          <w:sz w:val="24"/>
        </w:rPr>
        <w:t>系统应提供住院费用清单</w:t>
      </w:r>
      <w:r>
        <w:rPr>
          <w:rFonts w:ascii="宋体" w:hAnsi="宋体" w:cs="宋体" w:hint="eastAsia"/>
          <w:sz w:val="24"/>
        </w:rPr>
        <w:t>(</w:t>
      </w:r>
      <w:r>
        <w:rPr>
          <w:rFonts w:ascii="宋体" w:hAnsi="宋体" w:cs="宋体" w:hint="eastAsia"/>
          <w:sz w:val="24"/>
        </w:rPr>
        <w:t>含每日费用清单和费用汇总单</w:t>
      </w:r>
      <w:r>
        <w:rPr>
          <w:rFonts w:ascii="宋体" w:hAnsi="宋体" w:cs="宋体" w:hint="eastAsia"/>
          <w:sz w:val="24"/>
        </w:rPr>
        <w:t>)</w:t>
      </w:r>
      <w:r>
        <w:rPr>
          <w:rFonts w:ascii="宋体" w:hAnsi="宋体" w:cs="宋体" w:hint="eastAsia"/>
          <w:sz w:val="24"/>
        </w:rPr>
        <w:t>查询和打印功能；应显示费用项目、数量、金额、预交款余额等。应支持显示医保自付比例、自付金额、预交款余额等；</w:t>
      </w:r>
    </w:p>
    <w:p w:rsidR="00796E6B" w:rsidRDefault="00F64383" w:rsidP="00171199">
      <w:pPr>
        <w:pStyle w:val="afc"/>
        <w:numPr>
          <w:ilvl w:val="0"/>
          <w:numId w:val="83"/>
        </w:numPr>
        <w:spacing w:line="360" w:lineRule="auto"/>
        <w:ind w:left="425" w:hangingChars="177" w:hanging="425"/>
        <w:rPr>
          <w:rFonts w:ascii="宋体" w:hAnsi="宋体" w:cs="宋体"/>
          <w:sz w:val="24"/>
        </w:rPr>
      </w:pPr>
      <w:r>
        <w:rPr>
          <w:rFonts w:ascii="宋体" w:hAnsi="宋体" w:cs="宋体" w:hint="eastAsia"/>
          <w:sz w:val="24"/>
        </w:rPr>
        <w:lastRenderedPageBreak/>
        <w:t>系统应可按欠费额度筛选需催款的病人并打印催款，对于医保病人，支持在护士站进行</w:t>
      </w:r>
      <w:r>
        <w:rPr>
          <w:rFonts w:ascii="宋体" w:hAnsi="宋体" w:cs="宋体" w:hint="eastAsia"/>
          <w:sz w:val="24"/>
        </w:rPr>
        <w:t>费用试算，并按试算后的结果打印催款单；</w:t>
      </w:r>
    </w:p>
    <w:p w:rsidR="00796E6B" w:rsidRDefault="00F64383" w:rsidP="00171199">
      <w:pPr>
        <w:pStyle w:val="afc"/>
        <w:numPr>
          <w:ilvl w:val="0"/>
          <w:numId w:val="83"/>
        </w:numPr>
        <w:spacing w:line="360" w:lineRule="auto"/>
        <w:ind w:left="425" w:hangingChars="177" w:hanging="425"/>
        <w:rPr>
          <w:rFonts w:ascii="宋体" w:hAnsi="宋体" w:cs="宋体"/>
          <w:sz w:val="24"/>
        </w:rPr>
      </w:pPr>
      <w:r>
        <w:rPr>
          <w:rFonts w:ascii="宋体" w:hAnsi="宋体" w:cs="宋体" w:hint="eastAsia"/>
          <w:sz w:val="24"/>
        </w:rPr>
        <w:t>系统应提供病人定义出区后，护士站可查询病人住院期间的结算费用，如费用漏收，应可对病人进行召回，进行费用补录；</w:t>
      </w:r>
    </w:p>
    <w:p w:rsidR="00796E6B" w:rsidRDefault="00F64383" w:rsidP="00171199">
      <w:pPr>
        <w:pStyle w:val="afc"/>
        <w:numPr>
          <w:ilvl w:val="0"/>
          <w:numId w:val="83"/>
        </w:numPr>
        <w:spacing w:line="360" w:lineRule="auto"/>
        <w:ind w:left="425" w:hangingChars="177" w:hanging="425"/>
        <w:rPr>
          <w:rFonts w:ascii="宋体" w:hAnsi="宋体" w:cs="宋体"/>
          <w:sz w:val="24"/>
        </w:rPr>
      </w:pPr>
      <w:r>
        <w:rPr>
          <w:rFonts w:ascii="宋体" w:hAnsi="宋体" w:cs="宋体" w:hint="eastAsia"/>
          <w:sz w:val="24"/>
        </w:rPr>
        <w:t>系统应可按科室或单个病人设置欠费限额，对于达到欠费限额的病人，系统应提供多种方式进行控制，如欠费后不能发送医嘱；设置护士长权限才能执行欠费病人医嘱；欠费后只能执行本科室执行项目等等；</w:t>
      </w:r>
    </w:p>
    <w:p w:rsidR="00796E6B" w:rsidRDefault="00F64383" w:rsidP="00171199">
      <w:pPr>
        <w:pStyle w:val="afc"/>
        <w:numPr>
          <w:ilvl w:val="0"/>
          <w:numId w:val="83"/>
        </w:numPr>
        <w:spacing w:line="360" w:lineRule="auto"/>
        <w:ind w:left="425" w:hangingChars="177" w:hanging="425"/>
        <w:rPr>
          <w:rFonts w:ascii="宋体" w:hAnsi="宋体" w:cs="宋体"/>
          <w:sz w:val="24"/>
        </w:rPr>
      </w:pPr>
      <w:r>
        <w:rPr>
          <w:rFonts w:ascii="宋体" w:hAnsi="宋体" w:cs="宋体" w:hint="eastAsia"/>
          <w:sz w:val="24"/>
        </w:rPr>
        <w:t>系统应提供附加费用自动收取功能，如住院诊查费根据住院天数自动收取；</w:t>
      </w:r>
    </w:p>
    <w:p w:rsidR="00796E6B" w:rsidRDefault="00F64383" w:rsidP="00171199">
      <w:pPr>
        <w:pStyle w:val="afc"/>
        <w:numPr>
          <w:ilvl w:val="0"/>
          <w:numId w:val="83"/>
        </w:numPr>
        <w:spacing w:line="360" w:lineRule="auto"/>
        <w:ind w:left="425" w:hangingChars="177" w:hanging="425"/>
        <w:rPr>
          <w:rFonts w:ascii="宋体" w:hAnsi="宋体" w:cs="宋体"/>
          <w:sz w:val="24"/>
        </w:rPr>
      </w:pPr>
      <w:r>
        <w:rPr>
          <w:rFonts w:ascii="宋体" w:hAnsi="宋体" w:cs="宋体" w:hint="eastAsia"/>
          <w:sz w:val="24"/>
        </w:rPr>
        <w:t>系统应支持住院病人预交金限额管理，可设置预交金最低限额，一旦病人扣除预交金达到最低限额后，系统应自动报警。</w:t>
      </w:r>
    </w:p>
    <w:p w:rsidR="00796E6B" w:rsidRDefault="00796E6B">
      <w:pPr>
        <w:pStyle w:val="afc"/>
        <w:ind w:leftChars="-177" w:left="-372" w:firstLineChars="0" w:firstLine="0"/>
        <w:rPr>
          <w:rFonts w:ascii="宋体" w:hAnsi="宋体" w:cs="宋体"/>
          <w:sz w:val="24"/>
        </w:rPr>
      </w:pPr>
    </w:p>
    <w:p w:rsidR="00796E6B" w:rsidRDefault="00F64383">
      <w:pPr>
        <w:pStyle w:val="afc"/>
        <w:numPr>
          <w:ilvl w:val="0"/>
          <w:numId w:val="78"/>
        </w:numPr>
        <w:spacing w:line="360" w:lineRule="auto"/>
        <w:ind w:left="426" w:firstLineChars="0" w:hanging="426"/>
        <w:rPr>
          <w:rFonts w:ascii="宋体" w:hAnsi="宋体" w:cs="宋体"/>
          <w:b/>
          <w:sz w:val="24"/>
        </w:rPr>
      </w:pPr>
      <w:r>
        <w:rPr>
          <w:rFonts w:ascii="宋体" w:hAnsi="宋体" w:cs="宋体" w:hint="eastAsia"/>
          <w:b/>
          <w:sz w:val="24"/>
        </w:rPr>
        <w:t>系统应提供以下统计查询及分析功能：</w:t>
      </w:r>
    </w:p>
    <w:p w:rsidR="00796E6B" w:rsidRDefault="00F64383">
      <w:pPr>
        <w:pStyle w:val="afc"/>
        <w:numPr>
          <w:ilvl w:val="0"/>
          <w:numId w:val="84"/>
        </w:numPr>
        <w:spacing w:line="360" w:lineRule="auto"/>
        <w:ind w:firstLineChars="0"/>
        <w:rPr>
          <w:rFonts w:ascii="宋体" w:hAnsi="宋体" w:cs="宋体"/>
          <w:sz w:val="24"/>
        </w:rPr>
      </w:pPr>
      <w:r>
        <w:rPr>
          <w:rFonts w:ascii="宋体" w:hAnsi="宋体" w:cs="宋体" w:hint="eastAsia"/>
          <w:sz w:val="24"/>
        </w:rPr>
        <w:t>系统应提供病人综合信息查询（查询包括：病人总体信息、费用信息、预交金信息、床位信息、明细费用信息、科室信息、护理信息、综合费用、转科、转床、出院信息）；</w:t>
      </w:r>
    </w:p>
    <w:p w:rsidR="00796E6B" w:rsidRDefault="00F64383" w:rsidP="00171199">
      <w:pPr>
        <w:pStyle w:val="afc"/>
        <w:numPr>
          <w:ilvl w:val="0"/>
          <w:numId w:val="84"/>
        </w:numPr>
        <w:spacing w:line="360" w:lineRule="auto"/>
        <w:ind w:left="425" w:hangingChars="177" w:hanging="425"/>
        <w:rPr>
          <w:rFonts w:ascii="宋体" w:hAnsi="宋体" w:cs="宋体"/>
          <w:sz w:val="24"/>
        </w:rPr>
      </w:pPr>
      <w:r>
        <w:rPr>
          <w:rFonts w:ascii="宋体" w:hAnsi="宋体" w:cs="宋体" w:hint="eastAsia"/>
          <w:sz w:val="24"/>
        </w:rPr>
        <w:t>系统应提供医嘱相关状态查询功能，医嘱执行情况查询，患者状态查询、病床状态查询，药品查询、诊疗项目查询，患者费用清单查询、打印等。</w:t>
      </w:r>
    </w:p>
    <w:p w:rsidR="00796E6B" w:rsidRDefault="00F64383">
      <w:pPr>
        <w:pStyle w:val="20"/>
        <w:rPr>
          <w:rFonts w:ascii="宋体" w:hAnsi="宋体"/>
          <w:szCs w:val="24"/>
        </w:rPr>
      </w:pPr>
      <w:r>
        <w:rPr>
          <w:rFonts w:ascii="宋体" w:hAnsi="宋体" w:hint="eastAsia"/>
          <w:szCs w:val="24"/>
        </w:rPr>
        <w:t>14</w:t>
      </w:r>
      <w:r>
        <w:rPr>
          <w:rFonts w:ascii="宋体" w:hAnsi="宋体" w:hint="eastAsia"/>
          <w:szCs w:val="24"/>
        </w:rPr>
        <w:t>、医技确费管理系统</w:t>
      </w:r>
    </w:p>
    <w:p w:rsidR="00796E6B" w:rsidRDefault="00F64383">
      <w:pPr>
        <w:widowControl/>
        <w:spacing w:before="100" w:beforeAutospacing="1" w:after="100" w:afterAutospacing="1"/>
        <w:ind w:firstLine="480"/>
        <w:rPr>
          <w:rFonts w:ascii="宋体" w:hAnsi="宋体" w:cs="宋体"/>
          <w:sz w:val="24"/>
        </w:rPr>
      </w:pPr>
      <w:r>
        <w:rPr>
          <w:rFonts w:ascii="宋体" w:hAnsi="宋体" w:cs="宋体" w:hint="eastAsia"/>
          <w:sz w:val="24"/>
        </w:rPr>
        <w:t>医技确费管理系统需要实现以下功能：</w:t>
      </w:r>
    </w:p>
    <w:p w:rsidR="00796E6B" w:rsidRDefault="00F64383">
      <w:pPr>
        <w:pStyle w:val="afc"/>
        <w:widowControl/>
        <w:numPr>
          <w:ilvl w:val="0"/>
          <w:numId w:val="85"/>
        </w:numPr>
        <w:adjustRightInd w:val="0"/>
        <w:spacing w:before="100" w:beforeAutospacing="1" w:after="100" w:afterAutospacing="1" w:line="360" w:lineRule="auto"/>
        <w:ind w:firstLineChars="0"/>
        <w:textAlignment w:val="baseline"/>
        <w:rPr>
          <w:rFonts w:ascii="宋体" w:hAnsi="宋体" w:cs="宋体"/>
          <w:sz w:val="24"/>
        </w:rPr>
      </w:pPr>
      <w:r>
        <w:rPr>
          <w:rFonts w:ascii="宋体" w:hAnsi="宋体" w:cs="宋体" w:hint="eastAsia"/>
          <w:sz w:val="24"/>
        </w:rPr>
        <w:t>系统应提供与门诊、住院系统相连，能自动提取检验检查申请单生成相关检验检查项目信息；</w:t>
      </w:r>
    </w:p>
    <w:p w:rsidR="00796E6B" w:rsidRDefault="00F64383">
      <w:pPr>
        <w:pStyle w:val="afc"/>
        <w:widowControl/>
        <w:numPr>
          <w:ilvl w:val="0"/>
          <w:numId w:val="85"/>
        </w:numPr>
        <w:adjustRightInd w:val="0"/>
        <w:spacing w:before="100" w:beforeAutospacing="1" w:after="100" w:afterAutospacing="1" w:line="360" w:lineRule="auto"/>
        <w:ind w:firstLineChars="0"/>
        <w:textAlignment w:val="baseline"/>
        <w:rPr>
          <w:rFonts w:ascii="宋体" w:hAnsi="宋体" w:cs="宋体"/>
          <w:sz w:val="24"/>
        </w:rPr>
      </w:pPr>
      <w:r>
        <w:rPr>
          <w:rFonts w:ascii="宋体" w:hAnsi="宋体" w:cs="宋体" w:hint="eastAsia"/>
          <w:sz w:val="24"/>
        </w:rPr>
        <w:t>系统应提供与门诊收费、住院收费对接，防止欠费；</w:t>
      </w:r>
    </w:p>
    <w:p w:rsidR="00796E6B" w:rsidRDefault="00F64383">
      <w:pPr>
        <w:pStyle w:val="afc"/>
        <w:widowControl/>
        <w:numPr>
          <w:ilvl w:val="0"/>
          <w:numId w:val="85"/>
        </w:numPr>
        <w:adjustRightInd w:val="0"/>
        <w:spacing w:before="100" w:beforeAutospacing="1" w:after="100" w:afterAutospacing="1" w:line="360" w:lineRule="auto"/>
        <w:ind w:firstLineChars="0"/>
        <w:textAlignment w:val="baseline"/>
        <w:rPr>
          <w:rFonts w:ascii="宋体" w:hAnsi="宋体" w:cs="宋体"/>
          <w:sz w:val="24"/>
        </w:rPr>
      </w:pPr>
      <w:r>
        <w:rPr>
          <w:rFonts w:ascii="宋体" w:hAnsi="宋体" w:cs="宋体" w:hint="eastAsia"/>
          <w:sz w:val="24"/>
        </w:rPr>
        <w:t>系统应提供检验、检查项目由医技科室进行记费</w:t>
      </w:r>
      <w:r>
        <w:rPr>
          <w:rFonts w:ascii="宋体" w:hAnsi="宋体" w:cs="宋体" w:hint="eastAsia"/>
          <w:sz w:val="24"/>
        </w:rPr>
        <w:t>,</w:t>
      </w:r>
      <w:r>
        <w:rPr>
          <w:rFonts w:ascii="宋体" w:hAnsi="宋体" w:cs="宋体" w:hint="eastAsia"/>
          <w:sz w:val="24"/>
        </w:rPr>
        <w:t>确费</w:t>
      </w:r>
      <w:r>
        <w:rPr>
          <w:rFonts w:ascii="宋体" w:hAnsi="宋体" w:cs="宋体" w:hint="eastAsia"/>
          <w:sz w:val="24"/>
        </w:rPr>
        <w:t>(</w:t>
      </w:r>
      <w:r>
        <w:rPr>
          <w:rFonts w:ascii="宋体" w:hAnsi="宋体" w:cs="宋体" w:hint="eastAsia"/>
          <w:sz w:val="24"/>
        </w:rPr>
        <w:t>含：退费确认</w:t>
      </w:r>
      <w:r>
        <w:rPr>
          <w:rFonts w:ascii="宋体" w:hAnsi="宋体" w:cs="宋体" w:hint="eastAsia"/>
          <w:sz w:val="24"/>
        </w:rPr>
        <w:t>)</w:t>
      </w:r>
      <w:r>
        <w:rPr>
          <w:rFonts w:ascii="宋体" w:hAnsi="宋体" w:cs="宋体" w:hint="eastAsia"/>
          <w:sz w:val="24"/>
        </w:rPr>
        <w:t>功能；</w:t>
      </w:r>
    </w:p>
    <w:p w:rsidR="00796E6B" w:rsidRDefault="00F64383">
      <w:pPr>
        <w:pStyle w:val="afc"/>
        <w:widowControl/>
        <w:numPr>
          <w:ilvl w:val="0"/>
          <w:numId w:val="85"/>
        </w:numPr>
        <w:adjustRightInd w:val="0"/>
        <w:spacing w:before="100" w:beforeAutospacing="1" w:after="100" w:afterAutospacing="1" w:line="360" w:lineRule="auto"/>
        <w:ind w:firstLineChars="0"/>
        <w:textAlignment w:val="baseline"/>
        <w:rPr>
          <w:rFonts w:ascii="宋体" w:hAnsi="宋体" w:cs="宋体"/>
          <w:sz w:val="24"/>
        </w:rPr>
      </w:pPr>
      <w:r>
        <w:rPr>
          <w:rFonts w:ascii="宋体" w:hAnsi="宋体" w:cs="宋体" w:hint="eastAsia"/>
          <w:sz w:val="24"/>
        </w:rPr>
        <w:t>系统应能统计各科室工作量</w:t>
      </w:r>
      <w:r>
        <w:rPr>
          <w:rFonts w:ascii="宋体" w:hAnsi="宋体" w:cs="宋体" w:hint="eastAsia"/>
          <w:sz w:val="24"/>
        </w:rPr>
        <w:t xml:space="preserve"> (</w:t>
      </w:r>
      <w:r>
        <w:rPr>
          <w:rFonts w:ascii="宋体" w:hAnsi="宋体" w:cs="宋体" w:hint="eastAsia"/>
          <w:sz w:val="24"/>
        </w:rPr>
        <w:t>包括人员工作量，各项目申请人次等指标</w:t>
      </w:r>
      <w:r>
        <w:rPr>
          <w:rFonts w:ascii="宋体" w:hAnsi="宋体" w:cs="宋体" w:hint="eastAsia"/>
          <w:sz w:val="24"/>
        </w:rPr>
        <w:t>)</w:t>
      </w:r>
      <w:r>
        <w:rPr>
          <w:rFonts w:ascii="宋体" w:hAnsi="宋体" w:cs="宋体" w:hint="eastAsia"/>
          <w:sz w:val="24"/>
        </w:rPr>
        <w:t>；</w:t>
      </w:r>
    </w:p>
    <w:p w:rsidR="00796E6B" w:rsidRDefault="00F64383">
      <w:pPr>
        <w:pStyle w:val="afc"/>
        <w:widowControl/>
        <w:numPr>
          <w:ilvl w:val="0"/>
          <w:numId w:val="85"/>
        </w:numPr>
        <w:adjustRightInd w:val="0"/>
        <w:spacing w:before="100" w:beforeAutospacing="1" w:after="100" w:afterAutospacing="1" w:line="360" w:lineRule="auto"/>
        <w:ind w:firstLineChars="0"/>
        <w:textAlignment w:val="baseline"/>
        <w:rPr>
          <w:rFonts w:ascii="宋体" w:hAnsi="宋体" w:cs="宋体"/>
          <w:sz w:val="24"/>
        </w:rPr>
      </w:pPr>
      <w:r>
        <w:rPr>
          <w:rFonts w:ascii="宋体" w:hAnsi="宋体" w:cs="宋体" w:hint="eastAsia"/>
          <w:sz w:val="24"/>
        </w:rPr>
        <w:t>系统应提供与</w:t>
      </w:r>
      <w:r>
        <w:rPr>
          <w:rFonts w:ascii="宋体" w:hAnsi="宋体" w:cs="宋体" w:hint="eastAsia"/>
          <w:sz w:val="24"/>
        </w:rPr>
        <w:t>PACS</w:t>
      </w:r>
      <w:r>
        <w:rPr>
          <w:rFonts w:ascii="宋体" w:hAnsi="宋体" w:cs="宋体" w:hint="eastAsia"/>
          <w:sz w:val="24"/>
        </w:rPr>
        <w:t>、</w:t>
      </w:r>
      <w:r>
        <w:rPr>
          <w:rFonts w:ascii="宋体" w:hAnsi="宋体" w:cs="宋体" w:hint="eastAsia"/>
          <w:sz w:val="24"/>
        </w:rPr>
        <w:t>RIS</w:t>
      </w:r>
      <w:r>
        <w:rPr>
          <w:rFonts w:ascii="宋体" w:hAnsi="宋体" w:cs="宋体" w:hint="eastAsia"/>
          <w:sz w:val="24"/>
        </w:rPr>
        <w:t>、</w:t>
      </w:r>
      <w:r>
        <w:rPr>
          <w:rFonts w:ascii="宋体" w:hAnsi="宋体" w:cs="宋体" w:hint="eastAsia"/>
          <w:sz w:val="24"/>
        </w:rPr>
        <w:t>LIS</w:t>
      </w:r>
      <w:r>
        <w:rPr>
          <w:rFonts w:ascii="宋体" w:hAnsi="宋体" w:cs="宋体" w:hint="eastAsia"/>
          <w:sz w:val="24"/>
        </w:rPr>
        <w:t>系统进行对接，实现根据登记信息和判断标本是否签收及实现病人真正做了检查检验后再进行费用记账。如病人需要退费，也需要能根据以上信息判断能否退费。</w:t>
      </w:r>
    </w:p>
    <w:p w:rsidR="00796E6B" w:rsidRDefault="00796E6B">
      <w:pPr>
        <w:autoSpaceDE w:val="0"/>
        <w:autoSpaceDN w:val="0"/>
        <w:adjustRightInd w:val="0"/>
        <w:spacing w:before="100" w:beforeAutospacing="1" w:after="100" w:afterAutospacing="1"/>
        <w:rPr>
          <w:rFonts w:ascii="宋体" w:hAnsi="宋体" w:cs="宋体"/>
          <w:sz w:val="24"/>
        </w:rPr>
      </w:pPr>
    </w:p>
    <w:p w:rsidR="00796E6B" w:rsidRDefault="00796E6B">
      <w:pPr>
        <w:autoSpaceDE w:val="0"/>
        <w:autoSpaceDN w:val="0"/>
        <w:adjustRightInd w:val="0"/>
        <w:spacing w:before="100" w:beforeAutospacing="1" w:after="100" w:afterAutospacing="1"/>
        <w:rPr>
          <w:rFonts w:ascii="宋体" w:hAnsi="宋体" w:cs="宋体"/>
          <w:sz w:val="24"/>
        </w:rPr>
      </w:pPr>
    </w:p>
    <w:p w:rsidR="00796E6B" w:rsidRDefault="00F64383">
      <w:pPr>
        <w:pStyle w:val="20"/>
      </w:pPr>
      <w:bookmarkStart w:id="53" w:name="_Toc504591232"/>
      <w:r>
        <w:rPr>
          <w:rFonts w:hint="eastAsia"/>
        </w:rPr>
        <w:t>15</w:t>
      </w:r>
      <w:r>
        <w:rPr>
          <w:rFonts w:hint="eastAsia"/>
        </w:rPr>
        <w:t>、设备与固定资产管理系统</w:t>
      </w:r>
      <w:bookmarkEnd w:id="53"/>
    </w:p>
    <w:p w:rsidR="00796E6B" w:rsidRDefault="00F64383">
      <w:pPr>
        <w:shd w:val="clear" w:color="auto" w:fill="FFFFFF"/>
        <w:snapToGrid w:val="0"/>
        <w:spacing w:line="360" w:lineRule="auto"/>
        <w:rPr>
          <w:rFonts w:ascii="宋体" w:hAnsi="宋体" w:cs="宋体"/>
          <w:sz w:val="24"/>
        </w:rPr>
      </w:pPr>
      <w:r>
        <w:rPr>
          <w:rFonts w:ascii="宋体" w:hAnsi="宋体" w:cs="宋体" w:hint="eastAsia"/>
          <w:sz w:val="24"/>
        </w:rPr>
        <w:t>设备与固定资产管理系统包括医院大型设备库存管理、设备折旧管理、设备使用和维护管理等功能。</w:t>
      </w:r>
    </w:p>
    <w:p w:rsidR="00796E6B" w:rsidRDefault="00F64383">
      <w:pPr>
        <w:spacing w:line="360" w:lineRule="auto"/>
        <w:ind w:left="482"/>
        <w:rPr>
          <w:rFonts w:ascii="宋体" w:hAnsi="宋体" w:cs="宋体"/>
          <w:sz w:val="24"/>
        </w:rPr>
      </w:pPr>
      <w:r>
        <w:rPr>
          <w:rFonts w:ascii="宋体" w:hAnsi="宋体" w:cs="宋体" w:hint="eastAsia"/>
          <w:sz w:val="24"/>
        </w:rPr>
        <w:t>主设备购增录入、编辑、查询功能；</w:t>
      </w:r>
    </w:p>
    <w:p w:rsidR="00796E6B" w:rsidRDefault="00F64383">
      <w:pPr>
        <w:spacing w:line="360" w:lineRule="auto"/>
        <w:ind w:left="482"/>
        <w:rPr>
          <w:rFonts w:ascii="宋体" w:hAnsi="宋体" w:cs="宋体"/>
          <w:sz w:val="24"/>
        </w:rPr>
      </w:pPr>
      <w:r>
        <w:rPr>
          <w:rFonts w:ascii="宋体" w:hAnsi="宋体" w:cs="宋体" w:hint="eastAsia"/>
          <w:sz w:val="24"/>
        </w:rPr>
        <w:t>主设备增值情况录入、编辑、查询功能；</w:t>
      </w:r>
    </w:p>
    <w:p w:rsidR="00796E6B" w:rsidRDefault="00F64383">
      <w:pPr>
        <w:spacing w:line="360" w:lineRule="auto"/>
        <w:ind w:left="482"/>
        <w:rPr>
          <w:rFonts w:ascii="宋体" w:hAnsi="宋体" w:cs="宋体"/>
          <w:sz w:val="24"/>
        </w:rPr>
      </w:pPr>
      <w:r>
        <w:rPr>
          <w:rFonts w:ascii="宋体" w:hAnsi="宋体" w:cs="宋体" w:hint="eastAsia"/>
          <w:sz w:val="24"/>
        </w:rPr>
        <w:t>附件购置录入、编辑、查询功能；</w:t>
      </w:r>
    </w:p>
    <w:p w:rsidR="00796E6B" w:rsidRDefault="00F64383">
      <w:pPr>
        <w:spacing w:line="360" w:lineRule="auto"/>
        <w:ind w:left="482"/>
        <w:rPr>
          <w:rFonts w:ascii="宋体" w:hAnsi="宋体" w:cs="宋体"/>
          <w:sz w:val="24"/>
        </w:rPr>
      </w:pPr>
      <w:r>
        <w:rPr>
          <w:rFonts w:ascii="宋体" w:hAnsi="宋体" w:cs="宋体" w:hint="eastAsia"/>
          <w:sz w:val="24"/>
        </w:rPr>
        <w:t>设备入库批量处理功能；</w:t>
      </w:r>
    </w:p>
    <w:p w:rsidR="00796E6B" w:rsidRDefault="00F64383">
      <w:pPr>
        <w:spacing w:line="360" w:lineRule="auto"/>
        <w:ind w:left="482"/>
        <w:rPr>
          <w:rFonts w:ascii="宋体" w:hAnsi="宋体" w:cs="宋体"/>
          <w:sz w:val="24"/>
        </w:rPr>
      </w:pPr>
      <w:r>
        <w:rPr>
          <w:rFonts w:ascii="宋体" w:hAnsi="宋体" w:cs="宋体" w:hint="eastAsia"/>
          <w:sz w:val="24"/>
        </w:rPr>
        <w:t>设备入出库单录入、编辑、查询，汇总，打印功能；</w:t>
      </w:r>
    </w:p>
    <w:p w:rsidR="00796E6B" w:rsidRDefault="00F64383">
      <w:pPr>
        <w:spacing w:line="360" w:lineRule="auto"/>
        <w:ind w:left="482"/>
        <w:rPr>
          <w:rFonts w:ascii="宋体" w:hAnsi="宋体" w:cs="宋体"/>
          <w:sz w:val="24"/>
        </w:rPr>
      </w:pPr>
      <w:r>
        <w:rPr>
          <w:rFonts w:ascii="宋体" w:hAnsi="宋体" w:cs="宋体" w:hint="eastAsia"/>
          <w:sz w:val="24"/>
        </w:rPr>
        <w:t>设备调配单录入、编辑、查询，汇总，打印功能；</w:t>
      </w:r>
    </w:p>
    <w:p w:rsidR="00796E6B" w:rsidRDefault="00F64383">
      <w:pPr>
        <w:spacing w:line="360" w:lineRule="auto"/>
        <w:ind w:left="482"/>
        <w:rPr>
          <w:rFonts w:ascii="宋体" w:hAnsi="宋体" w:cs="宋体"/>
          <w:sz w:val="24"/>
        </w:rPr>
      </w:pPr>
      <w:r>
        <w:rPr>
          <w:rFonts w:ascii="宋体" w:hAnsi="宋体" w:cs="宋体" w:hint="eastAsia"/>
          <w:sz w:val="24"/>
        </w:rPr>
        <w:t>设备资产处置管理；</w:t>
      </w:r>
    </w:p>
    <w:p w:rsidR="00796E6B" w:rsidRDefault="00F64383">
      <w:pPr>
        <w:spacing w:line="360" w:lineRule="auto"/>
        <w:ind w:left="482"/>
        <w:rPr>
          <w:rFonts w:ascii="宋体" w:hAnsi="宋体" w:cs="宋体"/>
          <w:sz w:val="24"/>
        </w:rPr>
      </w:pPr>
      <w:r>
        <w:rPr>
          <w:rFonts w:ascii="宋体" w:hAnsi="宋体" w:cs="宋体" w:hint="eastAsia"/>
          <w:sz w:val="24"/>
        </w:rPr>
        <w:t>库存盘亏处理功能；</w:t>
      </w:r>
    </w:p>
    <w:p w:rsidR="00796E6B" w:rsidRDefault="00F64383">
      <w:pPr>
        <w:spacing w:line="360" w:lineRule="auto"/>
        <w:ind w:left="482"/>
        <w:rPr>
          <w:rFonts w:ascii="宋体" w:hAnsi="宋体" w:cs="宋体"/>
          <w:sz w:val="24"/>
        </w:rPr>
      </w:pPr>
      <w:r>
        <w:rPr>
          <w:rFonts w:ascii="宋体" w:hAnsi="宋体" w:cs="宋体" w:hint="eastAsia"/>
          <w:sz w:val="24"/>
        </w:rPr>
        <w:t>设备维修情况记录功能；</w:t>
      </w:r>
    </w:p>
    <w:p w:rsidR="00796E6B" w:rsidRDefault="00F64383">
      <w:pPr>
        <w:spacing w:line="360" w:lineRule="auto"/>
        <w:ind w:left="482"/>
        <w:rPr>
          <w:rFonts w:ascii="宋体" w:hAnsi="宋体" w:cs="宋体"/>
          <w:sz w:val="24"/>
        </w:rPr>
      </w:pPr>
      <w:r>
        <w:rPr>
          <w:rFonts w:ascii="宋体" w:hAnsi="宋体" w:cs="宋体" w:hint="eastAsia"/>
          <w:sz w:val="24"/>
        </w:rPr>
        <w:t>设备使用情况登记管理功能；</w:t>
      </w:r>
    </w:p>
    <w:p w:rsidR="00796E6B" w:rsidRDefault="00F64383">
      <w:pPr>
        <w:spacing w:line="360" w:lineRule="auto"/>
        <w:ind w:left="482"/>
        <w:rPr>
          <w:rFonts w:ascii="宋体" w:hAnsi="宋体" w:cs="宋体"/>
          <w:sz w:val="24"/>
        </w:rPr>
      </w:pPr>
      <w:r>
        <w:rPr>
          <w:rFonts w:ascii="宋体" w:hAnsi="宋体" w:cs="宋体" w:hint="eastAsia"/>
          <w:sz w:val="24"/>
        </w:rPr>
        <w:t>设备入出总帐检索查询和打印功能；</w:t>
      </w:r>
    </w:p>
    <w:p w:rsidR="00796E6B" w:rsidRDefault="00F64383">
      <w:pPr>
        <w:spacing w:line="360" w:lineRule="auto"/>
        <w:ind w:left="482"/>
        <w:rPr>
          <w:rFonts w:ascii="宋体" w:hAnsi="宋体" w:cs="宋体"/>
          <w:sz w:val="24"/>
        </w:rPr>
      </w:pPr>
      <w:r>
        <w:rPr>
          <w:rFonts w:ascii="宋体" w:hAnsi="宋体" w:cs="宋体" w:hint="eastAsia"/>
          <w:sz w:val="24"/>
        </w:rPr>
        <w:t>固定资产明细帐检索查询和打印功能；</w:t>
      </w:r>
    </w:p>
    <w:p w:rsidR="00796E6B" w:rsidRDefault="00F64383">
      <w:pPr>
        <w:spacing w:line="360" w:lineRule="auto"/>
        <w:ind w:left="482"/>
        <w:rPr>
          <w:rFonts w:ascii="宋体" w:hAnsi="宋体" w:cs="宋体"/>
          <w:sz w:val="24"/>
        </w:rPr>
      </w:pPr>
      <w:r>
        <w:rPr>
          <w:rFonts w:ascii="宋体" w:hAnsi="宋体" w:cs="宋体" w:hint="eastAsia"/>
          <w:sz w:val="24"/>
        </w:rPr>
        <w:t>设备折旧汇总统计打印功能；</w:t>
      </w:r>
    </w:p>
    <w:p w:rsidR="00796E6B" w:rsidRDefault="00F64383">
      <w:pPr>
        <w:spacing w:line="360" w:lineRule="auto"/>
        <w:ind w:left="482"/>
        <w:rPr>
          <w:rFonts w:ascii="宋体" w:hAnsi="宋体" w:cs="宋体"/>
          <w:sz w:val="24"/>
        </w:rPr>
      </w:pPr>
      <w:r>
        <w:rPr>
          <w:rFonts w:ascii="宋体" w:hAnsi="宋体" w:cs="宋体" w:hint="eastAsia"/>
          <w:sz w:val="24"/>
        </w:rPr>
        <w:t>设备购置分类按入账日期，金额，科室等检索查询、统计、汇总导出打印功能；</w:t>
      </w:r>
    </w:p>
    <w:p w:rsidR="00796E6B" w:rsidRDefault="00F64383">
      <w:pPr>
        <w:spacing w:line="360" w:lineRule="auto"/>
        <w:ind w:left="482"/>
        <w:rPr>
          <w:rFonts w:ascii="宋体" w:hAnsi="宋体" w:cs="宋体"/>
          <w:sz w:val="24"/>
        </w:rPr>
      </w:pPr>
      <w:r>
        <w:rPr>
          <w:rFonts w:ascii="宋体" w:hAnsi="宋体" w:cs="宋体" w:hint="eastAsia"/>
          <w:sz w:val="24"/>
        </w:rPr>
        <w:t>设备管理字典维护功能；</w:t>
      </w:r>
    </w:p>
    <w:p w:rsidR="00796E6B" w:rsidRDefault="00F64383">
      <w:pPr>
        <w:spacing w:line="360" w:lineRule="auto"/>
        <w:ind w:left="482"/>
        <w:rPr>
          <w:rFonts w:ascii="宋体" w:hAnsi="宋体" w:cs="宋体"/>
          <w:sz w:val="24"/>
        </w:rPr>
      </w:pPr>
      <w:r>
        <w:rPr>
          <w:rFonts w:ascii="宋体" w:hAnsi="宋体" w:cs="宋体" w:hint="eastAsia"/>
          <w:sz w:val="24"/>
        </w:rPr>
        <w:t>系统初始化管理功能；</w:t>
      </w:r>
    </w:p>
    <w:p w:rsidR="00796E6B" w:rsidRDefault="00F64383">
      <w:pPr>
        <w:spacing w:line="360" w:lineRule="auto"/>
        <w:ind w:left="482"/>
        <w:rPr>
          <w:rFonts w:ascii="宋体" w:hAnsi="宋体" w:cs="宋体"/>
          <w:sz w:val="24"/>
        </w:rPr>
      </w:pPr>
      <w:r>
        <w:rPr>
          <w:rFonts w:ascii="宋体" w:hAnsi="宋体" w:cs="宋体" w:hint="eastAsia"/>
          <w:sz w:val="24"/>
        </w:rPr>
        <w:t>固定资产卡片编制</w:t>
      </w:r>
      <w:r>
        <w:rPr>
          <w:rFonts w:ascii="宋体" w:hAnsi="宋体" w:cs="宋体" w:hint="eastAsia"/>
          <w:sz w:val="24"/>
        </w:rPr>
        <w:t>功能</w:t>
      </w:r>
      <w:r>
        <w:rPr>
          <w:rFonts w:ascii="宋体" w:hAnsi="宋体" w:cs="宋体" w:hint="eastAsia"/>
          <w:sz w:val="24"/>
        </w:rPr>
        <w:t>;</w:t>
      </w:r>
      <w:r>
        <w:rPr>
          <w:rFonts w:ascii="宋体" w:hAnsi="宋体" w:cs="宋体" w:hint="eastAsia"/>
          <w:sz w:val="24"/>
        </w:rPr>
        <w:t>固定资产标签打印功能；</w:t>
      </w:r>
    </w:p>
    <w:p w:rsidR="00796E6B" w:rsidRDefault="00F64383">
      <w:pPr>
        <w:autoSpaceDE w:val="0"/>
        <w:autoSpaceDN w:val="0"/>
        <w:adjustRightInd w:val="0"/>
        <w:spacing w:before="100" w:beforeAutospacing="1" w:after="100" w:afterAutospacing="1" w:line="360" w:lineRule="auto"/>
        <w:rPr>
          <w:rFonts w:ascii="宋体" w:hAnsi="宋体" w:cs="宋体"/>
          <w:sz w:val="24"/>
        </w:rPr>
      </w:pPr>
      <w:r>
        <w:rPr>
          <w:rFonts w:ascii="宋体" w:hAnsi="宋体" w:cs="宋体" w:hint="eastAsia"/>
          <w:sz w:val="24"/>
        </w:rPr>
        <w:t>支持固定资产基础资料维护功能</w:t>
      </w:r>
    </w:p>
    <w:p w:rsidR="00796E6B" w:rsidRDefault="00796E6B">
      <w:pPr>
        <w:autoSpaceDE w:val="0"/>
        <w:autoSpaceDN w:val="0"/>
        <w:adjustRightInd w:val="0"/>
        <w:spacing w:before="100" w:beforeAutospacing="1" w:after="100" w:afterAutospacing="1"/>
        <w:rPr>
          <w:rFonts w:ascii="宋体" w:hAnsi="宋体" w:cs="宋体"/>
          <w:sz w:val="24"/>
        </w:rPr>
      </w:pPr>
    </w:p>
    <w:p w:rsidR="00796E6B" w:rsidRDefault="00F64383">
      <w:pPr>
        <w:pStyle w:val="20"/>
      </w:pPr>
      <w:r>
        <w:rPr>
          <w:rFonts w:hint="eastAsia"/>
        </w:rPr>
        <w:t>16</w:t>
      </w:r>
      <w:r>
        <w:rPr>
          <w:rFonts w:hint="eastAsia"/>
        </w:rPr>
        <w:t>、物资管理系统</w:t>
      </w:r>
    </w:p>
    <w:p w:rsidR="00796E6B" w:rsidRDefault="00F64383">
      <w:pPr>
        <w:numPr>
          <w:ilvl w:val="0"/>
          <w:numId w:val="86"/>
        </w:numPr>
        <w:spacing w:before="100" w:beforeAutospacing="1" w:after="100" w:afterAutospacing="1" w:line="360" w:lineRule="auto"/>
        <w:rPr>
          <w:rFonts w:ascii="宋体" w:hAnsi="宋体" w:cs="楷体_GB2312"/>
          <w:b/>
          <w:sz w:val="24"/>
        </w:rPr>
      </w:pPr>
      <w:bookmarkStart w:id="54" w:name="OLE_LINK23"/>
      <w:bookmarkStart w:id="55" w:name="OLE_LINK24"/>
      <w:bookmarkStart w:id="56" w:name="OLE_LINK32"/>
      <w:bookmarkStart w:id="57" w:name="OLE_LINK31"/>
      <w:bookmarkStart w:id="58" w:name="OLE_LINK25"/>
      <w:r>
        <w:rPr>
          <w:rFonts w:ascii="宋体" w:hAnsi="宋体" w:cs="楷体_GB2312" w:hint="eastAsia"/>
          <w:b/>
          <w:sz w:val="24"/>
        </w:rPr>
        <w:t>系统应提供</w:t>
      </w:r>
      <w:bookmarkEnd w:id="54"/>
      <w:bookmarkEnd w:id="55"/>
      <w:bookmarkEnd w:id="56"/>
      <w:bookmarkEnd w:id="57"/>
      <w:bookmarkEnd w:id="58"/>
      <w:r>
        <w:rPr>
          <w:rFonts w:ascii="宋体" w:hAnsi="宋体" w:cs="楷体_GB2312" w:hint="eastAsia"/>
          <w:b/>
          <w:sz w:val="24"/>
        </w:rPr>
        <w:t>以下物资材料基础数据设置功能</w:t>
      </w:r>
    </w:p>
    <w:p w:rsidR="00796E6B" w:rsidRDefault="00F64383">
      <w:pPr>
        <w:numPr>
          <w:ilvl w:val="0"/>
          <w:numId w:val="87"/>
        </w:numPr>
        <w:autoSpaceDN w:val="0"/>
        <w:spacing w:after="75" w:line="360" w:lineRule="auto"/>
        <w:jc w:val="left"/>
        <w:rPr>
          <w:rFonts w:ascii="宋体" w:hAnsi="宋体" w:cs="楷体_GB2312"/>
          <w:sz w:val="24"/>
        </w:rPr>
      </w:pPr>
      <w:bookmarkStart w:id="59" w:name="OLE_LINK35"/>
      <w:bookmarkStart w:id="60" w:name="OLE_LINK36"/>
      <w:bookmarkStart w:id="61" w:name="OLE_LINK34"/>
      <w:bookmarkStart w:id="62" w:name="OLE_LINK37"/>
      <w:bookmarkStart w:id="63" w:name="OLE_LINK33"/>
      <w:r>
        <w:rPr>
          <w:rFonts w:ascii="宋体" w:hAnsi="宋体" w:cs="楷体_GB2312" w:hint="eastAsia"/>
          <w:sz w:val="24"/>
        </w:rPr>
        <w:t>系统应提供</w:t>
      </w:r>
      <w:bookmarkEnd w:id="59"/>
      <w:bookmarkEnd w:id="60"/>
      <w:bookmarkEnd w:id="61"/>
      <w:bookmarkEnd w:id="62"/>
      <w:bookmarkEnd w:id="63"/>
      <w:r>
        <w:rPr>
          <w:rFonts w:ascii="宋体" w:hAnsi="宋体" w:cs="楷体_GB2312" w:hint="eastAsia"/>
          <w:sz w:val="24"/>
        </w:rPr>
        <w:t>物资字典建立与维护的功能，主要包括物资代码、物资分类</w:t>
      </w:r>
      <w:r>
        <w:rPr>
          <w:rFonts w:ascii="宋体" w:hAnsi="宋体" w:cs="楷体_GB2312" w:hint="eastAsia"/>
          <w:bCs/>
          <w:sz w:val="24"/>
        </w:rPr>
        <w:t>（普通材</w:t>
      </w:r>
      <w:r>
        <w:rPr>
          <w:rFonts w:ascii="宋体" w:hAnsi="宋体" w:cs="楷体_GB2312" w:hint="eastAsia"/>
          <w:bCs/>
          <w:sz w:val="24"/>
        </w:rPr>
        <w:lastRenderedPageBreak/>
        <w:t>料，消毒（医用）包，卫生材料，其它）</w:t>
      </w:r>
      <w:r>
        <w:rPr>
          <w:rFonts w:ascii="宋体" w:hAnsi="宋体" w:cs="楷体_GB2312" w:hint="eastAsia"/>
          <w:sz w:val="24"/>
        </w:rPr>
        <w:t>、</w:t>
      </w:r>
      <w:r>
        <w:rPr>
          <w:rFonts w:ascii="宋体" w:hAnsi="宋体" w:cs="楷体_GB2312" w:hint="eastAsia"/>
          <w:bCs/>
          <w:sz w:val="24"/>
        </w:rPr>
        <w:t>物资名称、物资计量单位、物资的规格型号，</w:t>
      </w:r>
      <w:r>
        <w:rPr>
          <w:rFonts w:ascii="宋体" w:hAnsi="宋体" w:cs="楷体_GB2312" w:hint="eastAsia"/>
          <w:sz w:val="24"/>
        </w:rPr>
        <w:t>供货单位、生产厂家等；提供设置各物资的管理科室（</w:t>
      </w:r>
      <w:r>
        <w:rPr>
          <w:rFonts w:ascii="宋体" w:hAnsi="宋体" w:cs="楷体_GB2312" w:hint="eastAsia"/>
          <w:bCs/>
          <w:sz w:val="24"/>
        </w:rPr>
        <w:t>总务科、设备科、供应室、被服间等</w:t>
      </w:r>
      <w:r>
        <w:rPr>
          <w:rFonts w:ascii="宋体" w:hAnsi="宋体" w:cs="楷体_GB2312" w:hint="eastAsia"/>
          <w:sz w:val="24"/>
        </w:rPr>
        <w:t>），支持一个管理科室管理多类物资；</w:t>
      </w:r>
      <w:r>
        <w:rPr>
          <w:rFonts w:ascii="宋体" w:hAnsi="宋体" w:cs="楷体_GB2312" w:hint="eastAsia"/>
          <w:sz w:val="24"/>
        </w:rPr>
        <w:t xml:space="preserve">  </w:t>
      </w:r>
    </w:p>
    <w:p w:rsidR="00796E6B" w:rsidRDefault="00F64383">
      <w:pPr>
        <w:numPr>
          <w:ilvl w:val="0"/>
          <w:numId w:val="87"/>
        </w:numPr>
        <w:autoSpaceDN w:val="0"/>
        <w:spacing w:after="75" w:line="360" w:lineRule="auto"/>
        <w:jc w:val="left"/>
        <w:rPr>
          <w:rFonts w:ascii="宋体" w:hAnsi="宋体" w:cs="楷体_GB2312"/>
          <w:sz w:val="24"/>
        </w:rPr>
      </w:pPr>
      <w:r>
        <w:rPr>
          <w:rFonts w:ascii="宋体" w:hAnsi="宋体" w:cs="楷体_GB2312" w:hint="eastAsia"/>
          <w:sz w:val="24"/>
        </w:rPr>
        <w:t>系统应提供供应商基本信息录入、修改、限用和禁用权限管理功能，供货商统一进行编码；</w:t>
      </w:r>
    </w:p>
    <w:p w:rsidR="00796E6B" w:rsidRDefault="00F64383">
      <w:pPr>
        <w:numPr>
          <w:ilvl w:val="0"/>
          <w:numId w:val="87"/>
        </w:numPr>
        <w:autoSpaceDN w:val="0"/>
        <w:spacing w:after="75" w:line="360" w:lineRule="auto"/>
        <w:jc w:val="left"/>
        <w:rPr>
          <w:rFonts w:ascii="宋体" w:hAnsi="宋体" w:cs="楷体_GB2312"/>
          <w:sz w:val="24"/>
        </w:rPr>
      </w:pPr>
      <w:r>
        <w:rPr>
          <w:rFonts w:ascii="宋体" w:hAnsi="宋体" w:cs="楷体_GB2312" w:hint="eastAsia"/>
          <w:sz w:val="24"/>
        </w:rPr>
        <w:t>系统应提供物资系统初次启用前，期初入库的设置。</w:t>
      </w:r>
    </w:p>
    <w:p w:rsidR="00796E6B" w:rsidRDefault="00F64383">
      <w:pPr>
        <w:numPr>
          <w:ilvl w:val="0"/>
          <w:numId w:val="86"/>
        </w:numPr>
        <w:spacing w:before="100" w:beforeAutospacing="1" w:after="100" w:afterAutospacing="1" w:line="360" w:lineRule="auto"/>
        <w:rPr>
          <w:rFonts w:ascii="宋体" w:hAnsi="宋体" w:cs="楷体_GB2312"/>
          <w:b/>
          <w:sz w:val="24"/>
        </w:rPr>
      </w:pPr>
      <w:bookmarkStart w:id="64" w:name="OLE_LINK29"/>
      <w:bookmarkStart w:id="65" w:name="OLE_LINK30"/>
      <w:bookmarkStart w:id="66" w:name="OLE_LINK28"/>
      <w:r>
        <w:rPr>
          <w:rFonts w:ascii="宋体" w:hAnsi="宋体" w:cs="楷体_GB2312" w:hint="eastAsia"/>
          <w:b/>
          <w:sz w:val="24"/>
        </w:rPr>
        <w:t>系统应提供</w:t>
      </w:r>
      <w:bookmarkStart w:id="67" w:name="OLE_LINK27"/>
      <w:bookmarkStart w:id="68" w:name="OLE_LINK26"/>
      <w:r>
        <w:rPr>
          <w:rFonts w:ascii="宋体" w:hAnsi="宋体" w:cs="楷体_GB2312" w:hint="eastAsia"/>
          <w:b/>
          <w:sz w:val="24"/>
        </w:rPr>
        <w:t>以下</w:t>
      </w:r>
      <w:bookmarkEnd w:id="64"/>
      <w:bookmarkEnd w:id="65"/>
      <w:bookmarkEnd w:id="66"/>
      <w:bookmarkEnd w:id="67"/>
      <w:bookmarkEnd w:id="68"/>
      <w:r>
        <w:rPr>
          <w:rFonts w:ascii="宋体" w:hAnsi="宋体" w:cs="楷体_GB2312" w:hint="eastAsia"/>
          <w:b/>
          <w:sz w:val="24"/>
        </w:rPr>
        <w:t>采购管理功能</w:t>
      </w:r>
    </w:p>
    <w:p w:rsidR="00796E6B" w:rsidRDefault="00F64383">
      <w:pPr>
        <w:numPr>
          <w:ilvl w:val="0"/>
          <w:numId w:val="88"/>
        </w:numPr>
        <w:autoSpaceDN w:val="0"/>
        <w:spacing w:after="75" w:line="360" w:lineRule="auto"/>
        <w:jc w:val="left"/>
        <w:rPr>
          <w:rFonts w:ascii="宋体" w:hAnsi="宋体" w:cs="楷体_GB2312"/>
          <w:bCs/>
          <w:sz w:val="24"/>
        </w:rPr>
      </w:pPr>
      <w:bookmarkStart w:id="69" w:name="OLE_LINK39"/>
      <w:bookmarkStart w:id="70" w:name="OLE_LINK40"/>
      <w:bookmarkStart w:id="71" w:name="OLE_LINK38"/>
      <w:r>
        <w:rPr>
          <w:rFonts w:ascii="宋体" w:hAnsi="宋体" w:cs="楷体_GB2312" w:hint="eastAsia"/>
          <w:sz w:val="24"/>
        </w:rPr>
        <w:t>系统</w:t>
      </w:r>
      <w:bookmarkEnd w:id="69"/>
      <w:bookmarkEnd w:id="70"/>
      <w:bookmarkEnd w:id="71"/>
      <w:r>
        <w:rPr>
          <w:rFonts w:ascii="宋体" w:hAnsi="宋体" w:cs="楷体_GB2312" w:hint="eastAsia"/>
          <w:sz w:val="24"/>
        </w:rPr>
        <w:t>需要</w:t>
      </w:r>
      <w:r>
        <w:rPr>
          <w:rFonts w:ascii="宋体" w:hAnsi="宋体" w:cs="楷体_GB2312" w:hint="eastAsia"/>
          <w:bCs/>
          <w:sz w:val="24"/>
        </w:rPr>
        <w:t>采购计划单可根据库存上下限、消耗情况、及上次采购计划、申购单进行采购数据的自动获取，申购单需要支持部分提取，但已提取的数量不能再次提取，支持手工录入，并提供采购计划单编辑查询功能；</w:t>
      </w:r>
    </w:p>
    <w:p w:rsidR="00796E6B" w:rsidRDefault="00F64383">
      <w:pPr>
        <w:numPr>
          <w:ilvl w:val="0"/>
          <w:numId w:val="88"/>
        </w:numPr>
        <w:autoSpaceDN w:val="0"/>
        <w:spacing w:after="75" w:line="360" w:lineRule="auto"/>
        <w:jc w:val="left"/>
        <w:rPr>
          <w:rFonts w:ascii="宋体" w:hAnsi="宋体" w:cs="楷体_GB2312"/>
          <w:bCs/>
          <w:sz w:val="24"/>
        </w:rPr>
      </w:pPr>
      <w:r>
        <w:rPr>
          <w:rFonts w:ascii="宋体" w:hAnsi="宋体" w:cs="楷体_GB2312" w:hint="eastAsia"/>
          <w:sz w:val="24"/>
        </w:rPr>
        <w:t>系统需要</w:t>
      </w:r>
      <w:r>
        <w:rPr>
          <w:rFonts w:ascii="宋体" w:hAnsi="宋体" w:cs="楷体_GB2312" w:hint="eastAsia"/>
          <w:bCs/>
          <w:sz w:val="24"/>
        </w:rPr>
        <w:t>提供各科室在网上提交申购单，申购单发至管理部门需要可以转换成申领单出库，也可与其他科室的合并转为采购计划数量，并提供数量的修改和审批。需要提供申购单编辑查询功能；</w:t>
      </w:r>
    </w:p>
    <w:p w:rsidR="00796E6B" w:rsidRDefault="00F64383">
      <w:pPr>
        <w:numPr>
          <w:ilvl w:val="0"/>
          <w:numId w:val="86"/>
        </w:numPr>
        <w:spacing w:before="100" w:beforeAutospacing="1" w:after="100" w:afterAutospacing="1" w:line="360" w:lineRule="auto"/>
        <w:rPr>
          <w:rFonts w:ascii="宋体" w:hAnsi="宋体" w:cs="楷体_GB2312"/>
          <w:b/>
          <w:sz w:val="24"/>
        </w:rPr>
      </w:pPr>
      <w:bookmarkStart w:id="72" w:name="page126"/>
      <w:bookmarkEnd w:id="72"/>
      <w:r>
        <w:rPr>
          <w:rFonts w:ascii="宋体" w:hAnsi="宋体" w:cs="楷体_GB2312" w:hint="eastAsia"/>
          <w:b/>
          <w:sz w:val="24"/>
        </w:rPr>
        <w:t>系统应提供以下入库管理功能</w:t>
      </w:r>
    </w:p>
    <w:p w:rsidR="00796E6B" w:rsidRDefault="00F64383">
      <w:pPr>
        <w:numPr>
          <w:ilvl w:val="0"/>
          <w:numId w:val="89"/>
        </w:numPr>
        <w:autoSpaceDN w:val="0"/>
        <w:spacing w:after="75" w:line="360" w:lineRule="auto"/>
        <w:jc w:val="left"/>
        <w:rPr>
          <w:rFonts w:ascii="宋体" w:hAnsi="宋体" w:cs="楷体_GB2312"/>
          <w:sz w:val="24"/>
        </w:rPr>
      </w:pPr>
      <w:r>
        <w:rPr>
          <w:rFonts w:ascii="宋体" w:hAnsi="宋体" w:cs="楷体_GB2312" w:hint="eastAsia"/>
          <w:sz w:val="24"/>
        </w:rPr>
        <w:t>系统需要提供采购入库单据的录入、编辑，提供送货</w:t>
      </w:r>
      <w:r>
        <w:rPr>
          <w:rFonts w:ascii="宋体" w:hAnsi="宋体" w:cs="楷体_GB2312" w:hint="eastAsia"/>
          <w:sz w:val="24"/>
        </w:rPr>
        <w:t>单号发票号的录入，发票可进行补录；</w:t>
      </w:r>
    </w:p>
    <w:p w:rsidR="00796E6B" w:rsidRDefault="00F64383">
      <w:pPr>
        <w:numPr>
          <w:ilvl w:val="0"/>
          <w:numId w:val="89"/>
        </w:numPr>
        <w:autoSpaceDN w:val="0"/>
        <w:spacing w:after="75" w:line="360" w:lineRule="auto"/>
        <w:jc w:val="left"/>
        <w:rPr>
          <w:rFonts w:ascii="宋体" w:hAnsi="宋体" w:cs="楷体_GB2312"/>
          <w:sz w:val="24"/>
        </w:rPr>
      </w:pPr>
      <w:r>
        <w:rPr>
          <w:rFonts w:ascii="宋体" w:hAnsi="宋体" w:cs="楷体_GB2312" w:hint="eastAsia"/>
          <w:sz w:val="24"/>
        </w:rPr>
        <w:t>系统需要提供无发票入库，即物资材料发票未送，由库房先入库，待发票送到后，再输入发票号；</w:t>
      </w:r>
    </w:p>
    <w:p w:rsidR="00796E6B" w:rsidRDefault="00F64383">
      <w:pPr>
        <w:numPr>
          <w:ilvl w:val="0"/>
          <w:numId w:val="89"/>
        </w:numPr>
        <w:autoSpaceDN w:val="0"/>
        <w:spacing w:after="75" w:line="360" w:lineRule="auto"/>
        <w:jc w:val="left"/>
        <w:rPr>
          <w:rFonts w:ascii="宋体" w:hAnsi="宋体" w:cs="楷体_GB2312"/>
          <w:sz w:val="24"/>
        </w:rPr>
      </w:pPr>
      <w:r>
        <w:rPr>
          <w:rFonts w:ascii="宋体" w:hAnsi="宋体" w:cs="楷体_GB2312" w:hint="eastAsia"/>
          <w:sz w:val="24"/>
        </w:rPr>
        <w:t>系统需要支持自动根据采购计划内容进行入库；</w:t>
      </w:r>
    </w:p>
    <w:p w:rsidR="00796E6B" w:rsidRDefault="00F64383">
      <w:pPr>
        <w:numPr>
          <w:ilvl w:val="0"/>
          <w:numId w:val="89"/>
        </w:numPr>
        <w:autoSpaceDN w:val="0"/>
        <w:spacing w:after="75" w:line="360" w:lineRule="auto"/>
        <w:jc w:val="left"/>
        <w:rPr>
          <w:rFonts w:ascii="宋体" w:hAnsi="宋体" w:cs="楷体_GB2312"/>
          <w:sz w:val="24"/>
        </w:rPr>
      </w:pPr>
      <w:r>
        <w:rPr>
          <w:rFonts w:ascii="宋体" w:hAnsi="宋体" w:cs="楷体_GB2312" w:hint="eastAsia"/>
          <w:sz w:val="24"/>
        </w:rPr>
        <w:t>系统需要提供物资入库的管理功能，支持入库单的录入、编辑、查询；</w:t>
      </w:r>
    </w:p>
    <w:p w:rsidR="00796E6B" w:rsidRDefault="00F64383">
      <w:pPr>
        <w:numPr>
          <w:ilvl w:val="0"/>
          <w:numId w:val="89"/>
        </w:numPr>
        <w:autoSpaceDN w:val="0"/>
        <w:spacing w:after="75" w:line="360" w:lineRule="auto"/>
        <w:jc w:val="left"/>
        <w:rPr>
          <w:rFonts w:ascii="宋体" w:hAnsi="宋体" w:cs="楷体_GB2312"/>
          <w:sz w:val="24"/>
        </w:rPr>
      </w:pPr>
      <w:r>
        <w:rPr>
          <w:rFonts w:ascii="宋体" w:hAnsi="宋体" w:cs="楷体_GB2312" w:hint="eastAsia"/>
          <w:sz w:val="24"/>
        </w:rPr>
        <w:t>系统需要支持赠品入库登记和验收不合格物资退库处理；</w:t>
      </w:r>
    </w:p>
    <w:p w:rsidR="00796E6B" w:rsidRDefault="00F64383">
      <w:pPr>
        <w:numPr>
          <w:ilvl w:val="0"/>
          <w:numId w:val="89"/>
        </w:numPr>
        <w:autoSpaceDN w:val="0"/>
        <w:spacing w:after="75" w:line="360" w:lineRule="auto"/>
        <w:ind w:left="426" w:hanging="426"/>
        <w:jc w:val="left"/>
        <w:rPr>
          <w:rFonts w:ascii="宋体" w:hAnsi="宋体" w:cs="楷体_GB2312"/>
          <w:sz w:val="24"/>
        </w:rPr>
      </w:pPr>
      <w:r>
        <w:rPr>
          <w:rFonts w:ascii="宋体" w:hAnsi="宋体" w:cs="楷体_GB2312" w:hint="eastAsia"/>
          <w:sz w:val="24"/>
        </w:rPr>
        <w:t>系统需要提供</w:t>
      </w:r>
      <w:r>
        <w:rPr>
          <w:rFonts w:ascii="宋体" w:hAnsi="宋体" w:cs="楷体_GB2312" w:hint="eastAsia"/>
          <w:bCs/>
          <w:sz w:val="24"/>
        </w:rPr>
        <w:t>直销入库：即物资直接送到指定科室，库房直接调用采购计划中科室对应申请采购的物资，进行直接出库，实现库房零库存管理；</w:t>
      </w:r>
    </w:p>
    <w:p w:rsidR="00796E6B" w:rsidRDefault="00F64383">
      <w:pPr>
        <w:numPr>
          <w:ilvl w:val="0"/>
          <w:numId w:val="89"/>
        </w:numPr>
        <w:autoSpaceDN w:val="0"/>
        <w:spacing w:after="75" w:line="360" w:lineRule="auto"/>
        <w:jc w:val="left"/>
        <w:rPr>
          <w:rFonts w:ascii="宋体" w:hAnsi="宋体" w:cs="楷体_GB2312"/>
          <w:sz w:val="24"/>
        </w:rPr>
      </w:pPr>
      <w:r>
        <w:rPr>
          <w:rFonts w:ascii="宋体" w:hAnsi="宋体" w:cs="楷体_GB2312" w:hint="eastAsia"/>
          <w:sz w:val="24"/>
        </w:rPr>
        <w:t>系统需要</w:t>
      </w:r>
      <w:r>
        <w:rPr>
          <w:rFonts w:ascii="宋体" w:hAnsi="宋体" w:cs="楷体_GB2312" w:hint="eastAsia"/>
          <w:bCs/>
          <w:sz w:val="24"/>
        </w:rPr>
        <w:t>提供库房自制品入库，对于库房自制品，库房可进行入库操作。</w:t>
      </w:r>
    </w:p>
    <w:p w:rsidR="00796E6B" w:rsidRDefault="00F64383">
      <w:pPr>
        <w:numPr>
          <w:ilvl w:val="0"/>
          <w:numId w:val="86"/>
        </w:numPr>
        <w:spacing w:before="100" w:beforeAutospacing="1" w:after="100" w:afterAutospacing="1" w:line="360" w:lineRule="auto"/>
        <w:rPr>
          <w:rFonts w:ascii="宋体" w:hAnsi="宋体" w:cs="楷体_GB2312"/>
          <w:b/>
          <w:sz w:val="24"/>
        </w:rPr>
      </w:pPr>
      <w:r>
        <w:rPr>
          <w:rFonts w:ascii="宋体" w:hAnsi="宋体" w:cs="楷体_GB2312" w:hint="eastAsia"/>
          <w:b/>
          <w:sz w:val="24"/>
        </w:rPr>
        <w:t>系统应提供以下出库管理功能</w:t>
      </w:r>
    </w:p>
    <w:p w:rsidR="00796E6B" w:rsidRDefault="00F64383">
      <w:pPr>
        <w:numPr>
          <w:ilvl w:val="0"/>
          <w:numId w:val="90"/>
        </w:numPr>
        <w:autoSpaceDN w:val="0"/>
        <w:spacing w:after="75" w:line="360" w:lineRule="auto"/>
        <w:ind w:left="426" w:hanging="426"/>
        <w:jc w:val="left"/>
        <w:rPr>
          <w:rFonts w:ascii="宋体" w:hAnsi="宋体" w:cs="楷体_GB2312"/>
          <w:sz w:val="24"/>
        </w:rPr>
      </w:pPr>
      <w:r>
        <w:rPr>
          <w:rFonts w:ascii="宋体" w:hAnsi="宋体" w:cs="楷体_GB2312" w:hint="eastAsia"/>
          <w:sz w:val="24"/>
        </w:rPr>
        <w:lastRenderedPageBreak/>
        <w:t>系统需</w:t>
      </w:r>
      <w:r>
        <w:rPr>
          <w:rFonts w:ascii="宋体" w:hAnsi="宋体" w:cs="楷体_GB2312" w:hint="eastAsia"/>
          <w:sz w:val="24"/>
        </w:rPr>
        <w:t>要支持对同级库房、科室病区、职工进行出库，可直接调用申领单进行出库，已调用的申领单或已部分出库的不再进行汇总；</w:t>
      </w:r>
    </w:p>
    <w:p w:rsidR="00796E6B" w:rsidRDefault="00F64383">
      <w:pPr>
        <w:numPr>
          <w:ilvl w:val="0"/>
          <w:numId w:val="90"/>
        </w:numPr>
        <w:autoSpaceDN w:val="0"/>
        <w:spacing w:after="75" w:line="360" w:lineRule="auto"/>
        <w:jc w:val="left"/>
        <w:rPr>
          <w:rFonts w:ascii="宋体" w:hAnsi="宋体" w:cs="楷体_GB2312"/>
          <w:sz w:val="24"/>
        </w:rPr>
      </w:pPr>
      <w:r>
        <w:rPr>
          <w:rFonts w:ascii="宋体" w:hAnsi="宋体" w:cs="楷体_GB2312" w:hint="eastAsia"/>
          <w:sz w:val="24"/>
        </w:rPr>
        <w:t>系统需要可通过参数控制是否要进行出库的批次管理；</w:t>
      </w:r>
    </w:p>
    <w:p w:rsidR="00796E6B" w:rsidRDefault="00F64383">
      <w:pPr>
        <w:numPr>
          <w:ilvl w:val="0"/>
          <w:numId w:val="90"/>
        </w:numPr>
        <w:autoSpaceDN w:val="0"/>
        <w:spacing w:after="75" w:line="360" w:lineRule="auto"/>
        <w:ind w:left="426" w:hanging="426"/>
        <w:jc w:val="left"/>
        <w:rPr>
          <w:rFonts w:ascii="宋体" w:hAnsi="宋体" w:cs="楷体_GB2312"/>
          <w:sz w:val="24"/>
        </w:rPr>
      </w:pPr>
      <w:r>
        <w:rPr>
          <w:rFonts w:ascii="宋体" w:hAnsi="宋体" w:cs="楷体_GB2312" w:hint="eastAsia"/>
          <w:sz w:val="24"/>
        </w:rPr>
        <w:t>系统需要提供科室网上向物资管理科室发送申领单的功能，物资管理科室可对申领进行审批，需要支持部分出库、支持申领转为申购；</w:t>
      </w:r>
      <w:r>
        <w:rPr>
          <w:rFonts w:ascii="宋体" w:hAnsi="宋体" w:cs="楷体_GB2312" w:hint="eastAsia"/>
          <w:sz w:val="24"/>
        </w:rPr>
        <w:t xml:space="preserve"> </w:t>
      </w:r>
    </w:p>
    <w:p w:rsidR="00796E6B" w:rsidRDefault="00F64383">
      <w:pPr>
        <w:numPr>
          <w:ilvl w:val="0"/>
          <w:numId w:val="90"/>
        </w:numPr>
        <w:autoSpaceDN w:val="0"/>
        <w:spacing w:after="75" w:line="360" w:lineRule="auto"/>
        <w:jc w:val="left"/>
        <w:rPr>
          <w:rFonts w:ascii="宋体" w:hAnsi="宋体" w:cs="楷体_GB2312"/>
          <w:sz w:val="24"/>
        </w:rPr>
      </w:pPr>
      <w:r>
        <w:rPr>
          <w:rFonts w:ascii="宋体" w:hAnsi="宋体" w:cs="楷体_GB2312" w:hint="eastAsia"/>
          <w:sz w:val="24"/>
        </w:rPr>
        <w:t>系统需要支持物资报溢报损。</w:t>
      </w:r>
    </w:p>
    <w:p w:rsidR="00796E6B" w:rsidRDefault="00F64383">
      <w:pPr>
        <w:numPr>
          <w:ilvl w:val="0"/>
          <w:numId w:val="86"/>
        </w:numPr>
        <w:spacing w:before="100" w:beforeAutospacing="1" w:after="100" w:afterAutospacing="1" w:line="360" w:lineRule="auto"/>
        <w:rPr>
          <w:rFonts w:ascii="宋体" w:hAnsi="宋体" w:cs="楷体_GB2312"/>
          <w:b/>
          <w:sz w:val="24"/>
        </w:rPr>
      </w:pPr>
      <w:r>
        <w:rPr>
          <w:rFonts w:ascii="宋体" w:hAnsi="宋体" w:cs="楷体_GB2312" w:hint="eastAsia"/>
          <w:b/>
          <w:sz w:val="24"/>
        </w:rPr>
        <w:t>系统应提供以下调拨管理功能</w:t>
      </w:r>
    </w:p>
    <w:p w:rsidR="00796E6B" w:rsidRDefault="00F64383">
      <w:pPr>
        <w:numPr>
          <w:ilvl w:val="0"/>
          <w:numId w:val="91"/>
        </w:numPr>
        <w:spacing w:line="360" w:lineRule="auto"/>
        <w:ind w:hangingChars="177"/>
        <w:rPr>
          <w:rFonts w:ascii="宋体" w:hAnsi="宋体" w:cs="楷体_GB2312"/>
          <w:sz w:val="24"/>
        </w:rPr>
      </w:pPr>
      <w:r>
        <w:rPr>
          <w:rFonts w:ascii="宋体" w:hAnsi="宋体" w:cs="楷体_GB2312" w:hint="eastAsia"/>
          <w:sz w:val="24"/>
        </w:rPr>
        <w:t>系统需要提供同级库房和同级科室之间物资调拨的管理功能，支持调拨单的编辑与查询，支持调拨出库自动获取审批后的调拨申请单内容。调拨单均需要由库房进行操作；</w:t>
      </w:r>
    </w:p>
    <w:p w:rsidR="00796E6B" w:rsidRDefault="00F64383">
      <w:pPr>
        <w:numPr>
          <w:ilvl w:val="0"/>
          <w:numId w:val="86"/>
        </w:numPr>
        <w:spacing w:before="100" w:beforeAutospacing="1" w:after="100" w:afterAutospacing="1" w:line="360" w:lineRule="auto"/>
        <w:rPr>
          <w:rFonts w:ascii="宋体" w:hAnsi="宋体" w:cs="楷体_GB2312"/>
          <w:b/>
          <w:sz w:val="24"/>
        </w:rPr>
      </w:pPr>
      <w:r>
        <w:rPr>
          <w:rFonts w:ascii="宋体" w:hAnsi="宋体" w:cs="楷体_GB2312" w:hint="eastAsia"/>
          <w:b/>
          <w:sz w:val="24"/>
        </w:rPr>
        <w:t>系统应提供以下库存管理功能</w:t>
      </w:r>
    </w:p>
    <w:p w:rsidR="00796E6B" w:rsidRDefault="00F64383">
      <w:pPr>
        <w:numPr>
          <w:ilvl w:val="0"/>
          <w:numId w:val="92"/>
        </w:numPr>
        <w:spacing w:line="360" w:lineRule="auto"/>
        <w:rPr>
          <w:rFonts w:ascii="宋体" w:hAnsi="宋体" w:cs="楷体_GB2312"/>
          <w:sz w:val="24"/>
        </w:rPr>
      </w:pPr>
      <w:r>
        <w:rPr>
          <w:rFonts w:ascii="宋体" w:hAnsi="宋体" w:cs="楷体_GB2312" w:hint="eastAsia"/>
          <w:sz w:val="24"/>
        </w:rPr>
        <w:t>系统需要提供盘点库房物资的功能，支持实物数替换账存数并计算盈亏，生成损益单等，支持查询和打印相应单据，支持查询盘库记录及执行人；</w:t>
      </w:r>
    </w:p>
    <w:p w:rsidR="00796E6B" w:rsidRDefault="00F64383">
      <w:pPr>
        <w:numPr>
          <w:ilvl w:val="0"/>
          <w:numId w:val="92"/>
        </w:numPr>
        <w:spacing w:line="360" w:lineRule="auto"/>
        <w:ind w:hangingChars="177"/>
        <w:rPr>
          <w:rFonts w:ascii="宋体" w:hAnsi="宋体" w:cs="楷体_GB2312"/>
          <w:sz w:val="24"/>
        </w:rPr>
      </w:pPr>
      <w:r>
        <w:rPr>
          <w:rFonts w:ascii="宋体" w:hAnsi="宋体" w:cs="楷体_GB2312" w:hint="eastAsia"/>
          <w:sz w:val="24"/>
        </w:rPr>
        <w:t>系统需要提供物资的盘点单生成功能</w:t>
      </w:r>
      <w:r>
        <w:rPr>
          <w:rFonts w:ascii="宋体" w:hAnsi="宋体" w:cs="楷体_GB2312" w:hint="eastAsia"/>
          <w:sz w:val="24"/>
        </w:rPr>
        <w:t>,</w:t>
      </w:r>
      <w:r>
        <w:rPr>
          <w:rFonts w:ascii="宋体" w:hAnsi="宋体" w:cs="楷体_GB2312" w:hint="eastAsia"/>
          <w:sz w:val="24"/>
        </w:rPr>
        <w:t>能支持三种方式输入盘点单：自己输入、使用上次保存的模板或根据物资分类等分类方法，可批量提取物资；</w:t>
      </w:r>
    </w:p>
    <w:p w:rsidR="00796E6B" w:rsidRDefault="00F64383">
      <w:pPr>
        <w:numPr>
          <w:ilvl w:val="0"/>
          <w:numId w:val="92"/>
        </w:numPr>
        <w:spacing w:line="360" w:lineRule="auto"/>
        <w:rPr>
          <w:rFonts w:ascii="宋体" w:hAnsi="宋体" w:cs="楷体_GB2312"/>
          <w:sz w:val="24"/>
        </w:rPr>
      </w:pPr>
      <w:r>
        <w:rPr>
          <w:rFonts w:ascii="宋体" w:hAnsi="宋体" w:cs="楷体_GB2312" w:hint="eastAsia"/>
          <w:sz w:val="24"/>
        </w:rPr>
        <w:t>系统应提供破损、变质、过期物资报废处理的功能；</w:t>
      </w:r>
    </w:p>
    <w:p w:rsidR="00796E6B" w:rsidRDefault="00F64383">
      <w:pPr>
        <w:numPr>
          <w:ilvl w:val="0"/>
          <w:numId w:val="92"/>
        </w:numPr>
        <w:spacing w:line="360" w:lineRule="auto"/>
        <w:rPr>
          <w:rFonts w:ascii="宋体" w:hAnsi="宋体" w:cs="楷体_GB2312"/>
          <w:sz w:val="24"/>
        </w:rPr>
      </w:pPr>
      <w:r>
        <w:rPr>
          <w:rFonts w:ascii="宋体" w:hAnsi="宋体" w:cs="楷体_GB2312" w:hint="eastAsia"/>
          <w:sz w:val="24"/>
        </w:rPr>
        <w:t>系统应支持多种辅助检查手段处理账实不符、漏盘等情况；</w:t>
      </w:r>
    </w:p>
    <w:p w:rsidR="00796E6B" w:rsidRDefault="00F64383">
      <w:pPr>
        <w:numPr>
          <w:ilvl w:val="0"/>
          <w:numId w:val="92"/>
        </w:numPr>
        <w:spacing w:line="360" w:lineRule="auto"/>
        <w:rPr>
          <w:rFonts w:ascii="宋体" w:hAnsi="宋体" w:cs="楷体_GB2312"/>
          <w:sz w:val="24"/>
        </w:rPr>
      </w:pPr>
      <w:r>
        <w:rPr>
          <w:rFonts w:ascii="宋体" w:hAnsi="宋体" w:cs="楷体_GB2312" w:hint="eastAsia"/>
          <w:sz w:val="24"/>
        </w:rPr>
        <w:t>系统应支持物资批次、有效期的管理，提供自动报警功能；</w:t>
      </w:r>
    </w:p>
    <w:p w:rsidR="00796E6B" w:rsidRDefault="00F64383">
      <w:pPr>
        <w:numPr>
          <w:ilvl w:val="0"/>
          <w:numId w:val="92"/>
        </w:numPr>
        <w:spacing w:line="360" w:lineRule="auto"/>
        <w:rPr>
          <w:rFonts w:ascii="宋体" w:hAnsi="宋体" w:cs="楷体_GB2312"/>
          <w:sz w:val="24"/>
        </w:rPr>
      </w:pPr>
      <w:r>
        <w:rPr>
          <w:rFonts w:ascii="宋体" w:hAnsi="宋体" w:cs="楷体_GB2312" w:hint="eastAsia"/>
          <w:sz w:val="24"/>
        </w:rPr>
        <w:t>系统应提供校对库存账目及库存的日结、月结、年结的功能，支持库存量查</w:t>
      </w:r>
      <w:r>
        <w:rPr>
          <w:rFonts w:ascii="宋体" w:hAnsi="宋体" w:cs="楷体_GB2312" w:hint="eastAsia"/>
          <w:sz w:val="24"/>
        </w:rPr>
        <w:t>询；</w:t>
      </w:r>
    </w:p>
    <w:p w:rsidR="00796E6B" w:rsidRDefault="00F64383">
      <w:pPr>
        <w:numPr>
          <w:ilvl w:val="0"/>
          <w:numId w:val="92"/>
        </w:numPr>
        <w:spacing w:line="360" w:lineRule="auto"/>
        <w:rPr>
          <w:rFonts w:ascii="宋体" w:hAnsi="宋体" w:cs="楷体_GB2312"/>
          <w:sz w:val="24"/>
        </w:rPr>
      </w:pPr>
      <w:r>
        <w:rPr>
          <w:rFonts w:ascii="宋体" w:hAnsi="宋体" w:cs="楷体_GB2312" w:hint="eastAsia"/>
          <w:sz w:val="24"/>
        </w:rPr>
        <w:t>系统应提供科室物资退库单据操作，库房接收后，应可进行入库或拒绝处理；</w:t>
      </w:r>
    </w:p>
    <w:p w:rsidR="00796E6B" w:rsidRDefault="00F64383">
      <w:pPr>
        <w:numPr>
          <w:ilvl w:val="0"/>
          <w:numId w:val="92"/>
        </w:numPr>
        <w:spacing w:line="360" w:lineRule="auto"/>
        <w:rPr>
          <w:rFonts w:ascii="宋体" w:hAnsi="宋体" w:cs="楷体_GB2312"/>
          <w:sz w:val="24"/>
        </w:rPr>
      </w:pPr>
      <w:r>
        <w:rPr>
          <w:rFonts w:ascii="宋体" w:hAnsi="宋体" w:cs="楷体_GB2312" w:hint="eastAsia"/>
          <w:sz w:val="24"/>
        </w:rPr>
        <w:t>系统应提供库房物资退供应商操作。</w:t>
      </w:r>
    </w:p>
    <w:p w:rsidR="00796E6B" w:rsidRDefault="00F64383">
      <w:pPr>
        <w:numPr>
          <w:ilvl w:val="0"/>
          <w:numId w:val="86"/>
        </w:numPr>
        <w:spacing w:before="100" w:beforeAutospacing="1" w:after="100" w:afterAutospacing="1" w:line="360" w:lineRule="auto"/>
        <w:rPr>
          <w:rFonts w:ascii="宋体" w:hAnsi="宋体" w:cs="楷体_GB2312"/>
          <w:b/>
          <w:sz w:val="24"/>
        </w:rPr>
      </w:pPr>
      <w:r>
        <w:rPr>
          <w:rFonts w:ascii="宋体" w:hAnsi="宋体" w:cs="楷体_GB2312" w:hint="eastAsia"/>
          <w:b/>
          <w:sz w:val="24"/>
        </w:rPr>
        <w:t>系统应提供以下月结功能功能</w:t>
      </w:r>
    </w:p>
    <w:p w:rsidR="00796E6B" w:rsidRDefault="00F64383">
      <w:pPr>
        <w:numPr>
          <w:ilvl w:val="0"/>
          <w:numId w:val="93"/>
        </w:numPr>
        <w:spacing w:line="360" w:lineRule="auto"/>
        <w:rPr>
          <w:rFonts w:ascii="宋体" w:hAnsi="宋体" w:cs="楷体_GB2312"/>
          <w:sz w:val="24"/>
        </w:rPr>
      </w:pPr>
      <w:r>
        <w:rPr>
          <w:rFonts w:ascii="宋体" w:hAnsi="宋体" w:cs="楷体_GB2312" w:hint="eastAsia"/>
          <w:sz w:val="24"/>
        </w:rPr>
        <w:t>系统应提供每月作一次月结，并且只能作一次月结功能，系统应默认月结日期，但不强制在此日期作月结；</w:t>
      </w:r>
    </w:p>
    <w:p w:rsidR="00796E6B" w:rsidRDefault="00F64383">
      <w:pPr>
        <w:numPr>
          <w:ilvl w:val="0"/>
          <w:numId w:val="93"/>
        </w:numPr>
        <w:spacing w:line="360" w:lineRule="auto"/>
        <w:rPr>
          <w:rFonts w:ascii="宋体" w:hAnsi="宋体" w:cs="楷体_GB2312"/>
          <w:sz w:val="24"/>
        </w:rPr>
      </w:pPr>
      <w:r>
        <w:rPr>
          <w:rFonts w:ascii="宋体" w:hAnsi="宋体" w:cs="楷体_GB2312" w:hint="eastAsia"/>
          <w:sz w:val="24"/>
        </w:rPr>
        <w:t>系统应根据月结统计分析，形成年结统计。</w:t>
      </w:r>
    </w:p>
    <w:p w:rsidR="00796E6B" w:rsidRDefault="00F64383">
      <w:pPr>
        <w:numPr>
          <w:ilvl w:val="0"/>
          <w:numId w:val="86"/>
        </w:numPr>
        <w:spacing w:before="100" w:beforeAutospacing="1" w:after="100" w:afterAutospacing="1" w:line="360" w:lineRule="auto"/>
        <w:rPr>
          <w:rFonts w:ascii="宋体" w:hAnsi="宋体" w:cs="楷体_GB2312"/>
          <w:b/>
          <w:sz w:val="24"/>
        </w:rPr>
      </w:pPr>
      <w:r>
        <w:rPr>
          <w:rFonts w:ascii="宋体" w:hAnsi="宋体" w:cs="楷体_GB2312" w:hint="eastAsia"/>
          <w:b/>
          <w:sz w:val="24"/>
        </w:rPr>
        <w:lastRenderedPageBreak/>
        <w:t>系统应提供以下查询与统计功能</w:t>
      </w:r>
    </w:p>
    <w:p w:rsidR="00796E6B" w:rsidRDefault="00F64383">
      <w:pPr>
        <w:numPr>
          <w:ilvl w:val="0"/>
          <w:numId w:val="94"/>
        </w:numPr>
        <w:spacing w:line="360" w:lineRule="auto"/>
        <w:rPr>
          <w:rFonts w:ascii="宋体" w:hAnsi="宋体" w:cs="楷体_GB2312"/>
          <w:sz w:val="24"/>
        </w:rPr>
      </w:pPr>
      <w:r>
        <w:rPr>
          <w:rFonts w:ascii="宋体" w:hAnsi="宋体" w:cs="楷体_GB2312" w:hint="eastAsia"/>
          <w:sz w:val="24"/>
        </w:rPr>
        <w:t>系统应提供物资各类单据，如入库、出库、退库、退货明细、报损明细、盘点明细和调价明细等信息的分类统计与查询的功能；</w:t>
      </w:r>
      <w:r>
        <w:rPr>
          <w:rFonts w:ascii="宋体" w:hAnsi="宋体" w:cs="楷体_GB2312" w:hint="eastAsia"/>
          <w:sz w:val="24"/>
        </w:rPr>
        <w:t xml:space="preserve"> </w:t>
      </w:r>
    </w:p>
    <w:p w:rsidR="00796E6B" w:rsidRDefault="00F64383">
      <w:pPr>
        <w:numPr>
          <w:ilvl w:val="0"/>
          <w:numId w:val="94"/>
        </w:numPr>
        <w:spacing w:line="360" w:lineRule="auto"/>
        <w:rPr>
          <w:rFonts w:ascii="宋体" w:hAnsi="宋体" w:cs="楷体_GB2312"/>
          <w:sz w:val="24"/>
        </w:rPr>
      </w:pPr>
      <w:r>
        <w:rPr>
          <w:rFonts w:ascii="宋体" w:hAnsi="宋体" w:cs="楷体_GB2312" w:hint="eastAsia"/>
          <w:sz w:val="24"/>
        </w:rPr>
        <w:t>系统应支持物资管理月报、季报、年报统计与查询；</w:t>
      </w:r>
    </w:p>
    <w:p w:rsidR="00796E6B" w:rsidRDefault="00F64383">
      <w:pPr>
        <w:numPr>
          <w:ilvl w:val="0"/>
          <w:numId w:val="94"/>
        </w:numPr>
        <w:spacing w:line="360" w:lineRule="auto"/>
        <w:rPr>
          <w:rFonts w:ascii="宋体" w:hAnsi="宋体" w:cs="楷体_GB2312"/>
          <w:sz w:val="24"/>
        </w:rPr>
      </w:pPr>
      <w:r>
        <w:rPr>
          <w:rFonts w:ascii="宋体" w:hAnsi="宋体" w:cs="楷体_GB2312" w:hint="eastAsia"/>
          <w:sz w:val="24"/>
        </w:rPr>
        <w:t>系统应支持采购结算、库存分类、科室领用和出入库情况统计与查询；</w:t>
      </w:r>
    </w:p>
    <w:p w:rsidR="00796E6B" w:rsidRDefault="00F64383">
      <w:pPr>
        <w:numPr>
          <w:ilvl w:val="0"/>
          <w:numId w:val="94"/>
        </w:numPr>
        <w:spacing w:line="360" w:lineRule="auto"/>
        <w:rPr>
          <w:rFonts w:ascii="宋体" w:hAnsi="宋体" w:cs="楷体_GB2312"/>
          <w:sz w:val="24"/>
        </w:rPr>
      </w:pPr>
      <w:r>
        <w:rPr>
          <w:rFonts w:ascii="宋体" w:hAnsi="宋体" w:cs="楷体_GB2312" w:hint="eastAsia"/>
          <w:sz w:val="24"/>
        </w:rPr>
        <w:t>系统应提供出入库情况汇总及库存物资的数量金额明细查询、统计、打印功能；</w:t>
      </w:r>
    </w:p>
    <w:p w:rsidR="00796E6B" w:rsidRDefault="00F64383">
      <w:pPr>
        <w:numPr>
          <w:ilvl w:val="0"/>
          <w:numId w:val="94"/>
        </w:numPr>
        <w:spacing w:line="360" w:lineRule="auto"/>
        <w:rPr>
          <w:rFonts w:ascii="宋体" w:hAnsi="宋体" w:cs="楷体_GB2312"/>
          <w:sz w:val="24"/>
        </w:rPr>
      </w:pPr>
      <w:r>
        <w:rPr>
          <w:rFonts w:ascii="宋体" w:hAnsi="宋体" w:cs="楷体_GB2312" w:hint="eastAsia"/>
          <w:sz w:val="24"/>
        </w:rPr>
        <w:t>系统应提供库存分类汇总打印功能、全院和库房库存量查询打印功能；</w:t>
      </w:r>
    </w:p>
    <w:p w:rsidR="00796E6B" w:rsidRDefault="00F64383">
      <w:pPr>
        <w:numPr>
          <w:ilvl w:val="0"/>
          <w:numId w:val="94"/>
        </w:numPr>
        <w:spacing w:line="360" w:lineRule="auto"/>
        <w:rPr>
          <w:rFonts w:ascii="宋体" w:hAnsi="宋体" w:cs="楷体_GB2312"/>
          <w:sz w:val="24"/>
        </w:rPr>
      </w:pPr>
      <w:r>
        <w:rPr>
          <w:rFonts w:ascii="宋体" w:hAnsi="宋体" w:cs="楷体_GB2312" w:hint="eastAsia"/>
          <w:sz w:val="24"/>
        </w:rPr>
        <w:t>系统应自动生成物资台帐，提供指定日期的台帐查询及打印功能；</w:t>
      </w:r>
    </w:p>
    <w:p w:rsidR="00796E6B" w:rsidRDefault="00F64383">
      <w:pPr>
        <w:numPr>
          <w:ilvl w:val="0"/>
          <w:numId w:val="94"/>
        </w:numPr>
        <w:spacing w:line="360" w:lineRule="auto"/>
        <w:rPr>
          <w:rFonts w:ascii="宋体" w:hAnsi="宋体" w:cs="楷体_GB2312"/>
          <w:sz w:val="24"/>
        </w:rPr>
      </w:pPr>
      <w:r>
        <w:rPr>
          <w:rFonts w:ascii="宋体" w:hAnsi="宋体" w:cs="楷体_GB2312" w:hint="eastAsia"/>
          <w:sz w:val="24"/>
        </w:rPr>
        <w:t>系统应支持临床科室网上物资申领，科室领用汇总及明细查询、统计、打印功能；</w:t>
      </w:r>
    </w:p>
    <w:p w:rsidR="00796E6B" w:rsidRDefault="00F64383">
      <w:pPr>
        <w:numPr>
          <w:ilvl w:val="0"/>
          <w:numId w:val="86"/>
        </w:numPr>
        <w:spacing w:before="100" w:beforeAutospacing="1" w:after="100" w:afterAutospacing="1" w:line="360" w:lineRule="auto"/>
        <w:rPr>
          <w:rFonts w:ascii="宋体" w:hAnsi="宋体" w:cs="楷体_GB2312"/>
          <w:b/>
          <w:sz w:val="24"/>
        </w:rPr>
      </w:pPr>
      <w:r>
        <w:rPr>
          <w:rFonts w:ascii="宋体" w:hAnsi="宋体" w:cs="楷体_GB2312" w:hint="eastAsia"/>
          <w:b/>
          <w:sz w:val="24"/>
        </w:rPr>
        <w:t>库存盘点以及库存报警功能</w:t>
      </w:r>
    </w:p>
    <w:p w:rsidR="00796E6B" w:rsidRDefault="00F64383">
      <w:pPr>
        <w:numPr>
          <w:ilvl w:val="0"/>
          <w:numId w:val="95"/>
        </w:numPr>
        <w:spacing w:line="360" w:lineRule="auto"/>
        <w:rPr>
          <w:rFonts w:ascii="宋体" w:hAnsi="宋体" w:cs="楷体_GB2312"/>
          <w:sz w:val="24"/>
        </w:rPr>
      </w:pPr>
      <w:r>
        <w:rPr>
          <w:rFonts w:ascii="宋体" w:hAnsi="宋体" w:cs="楷体_GB2312" w:hint="eastAsia"/>
          <w:sz w:val="24"/>
        </w:rPr>
        <w:t>系统应提供物资的盘点单生成功能</w:t>
      </w:r>
      <w:r>
        <w:rPr>
          <w:rFonts w:ascii="宋体" w:hAnsi="宋体" w:cs="楷体_GB2312" w:hint="eastAsia"/>
          <w:sz w:val="24"/>
        </w:rPr>
        <w:t>,</w:t>
      </w:r>
      <w:r>
        <w:rPr>
          <w:rFonts w:ascii="宋体" w:hAnsi="宋体" w:cs="楷体_GB2312" w:hint="eastAsia"/>
          <w:sz w:val="24"/>
        </w:rPr>
        <w:t>可批量提取物资；</w:t>
      </w:r>
    </w:p>
    <w:p w:rsidR="00796E6B" w:rsidRDefault="00F64383">
      <w:pPr>
        <w:numPr>
          <w:ilvl w:val="0"/>
          <w:numId w:val="95"/>
        </w:numPr>
        <w:spacing w:line="360" w:lineRule="auto"/>
        <w:rPr>
          <w:rFonts w:ascii="宋体" w:hAnsi="宋体" w:cs="楷体_GB2312"/>
          <w:sz w:val="24"/>
        </w:rPr>
      </w:pPr>
      <w:r>
        <w:rPr>
          <w:rFonts w:ascii="宋体" w:hAnsi="宋体" w:cs="楷体_GB2312" w:hint="eastAsia"/>
          <w:sz w:val="24"/>
        </w:rPr>
        <w:t>系统应提供模板维护功能，需可随时保存、编辑多份模板。</w:t>
      </w:r>
    </w:p>
    <w:p w:rsidR="00796E6B" w:rsidRDefault="00F64383">
      <w:pPr>
        <w:pStyle w:val="20"/>
      </w:pPr>
      <w:r>
        <w:rPr>
          <w:rFonts w:hint="eastAsia"/>
        </w:rPr>
        <w:t>17</w:t>
      </w:r>
      <w:r>
        <w:rPr>
          <w:rFonts w:hint="eastAsia"/>
        </w:rPr>
        <w:t>、手术麻醉医嘱管理系统</w:t>
      </w:r>
    </w:p>
    <w:p w:rsidR="00796E6B" w:rsidRDefault="00F64383">
      <w:pPr>
        <w:numPr>
          <w:ilvl w:val="0"/>
          <w:numId w:val="96"/>
        </w:numPr>
        <w:spacing w:line="360" w:lineRule="auto"/>
        <w:rPr>
          <w:rFonts w:ascii="宋体" w:hAnsi="宋体" w:cs="宋体"/>
          <w:sz w:val="24"/>
        </w:rPr>
      </w:pPr>
      <w:r>
        <w:rPr>
          <w:rFonts w:ascii="宋体" w:hAnsi="宋体" w:cs="宋体" w:hint="eastAsia"/>
          <w:sz w:val="24"/>
        </w:rPr>
        <w:t>系统应支持加急手术和</w:t>
      </w:r>
      <w:r>
        <w:rPr>
          <w:rFonts w:ascii="宋体" w:hAnsi="宋体" w:cs="宋体" w:hint="eastAsia"/>
          <w:sz w:val="24"/>
        </w:rPr>
        <w:t>择期手术的申请，并提供择期手术科主任审核功能；</w:t>
      </w:r>
    </w:p>
    <w:p w:rsidR="00796E6B" w:rsidRDefault="00F64383">
      <w:pPr>
        <w:numPr>
          <w:ilvl w:val="0"/>
          <w:numId w:val="96"/>
        </w:numPr>
        <w:spacing w:line="360" w:lineRule="auto"/>
        <w:rPr>
          <w:rFonts w:ascii="宋体" w:hAnsi="宋体" w:cs="宋体"/>
          <w:sz w:val="24"/>
        </w:rPr>
      </w:pPr>
      <w:r>
        <w:rPr>
          <w:rFonts w:ascii="宋体" w:hAnsi="宋体" w:cs="宋体" w:hint="eastAsia"/>
          <w:sz w:val="24"/>
        </w:rPr>
        <w:t>系统应支持根据医生级别判断主刀医生手术级别权限，提供特殊手术级别控制；</w:t>
      </w:r>
    </w:p>
    <w:p w:rsidR="00796E6B" w:rsidRDefault="00F64383">
      <w:pPr>
        <w:numPr>
          <w:ilvl w:val="0"/>
          <w:numId w:val="96"/>
        </w:numPr>
        <w:spacing w:line="360" w:lineRule="auto"/>
        <w:rPr>
          <w:rFonts w:ascii="宋体" w:hAnsi="宋体" w:cs="宋体"/>
          <w:sz w:val="24"/>
        </w:rPr>
      </w:pPr>
      <w:r>
        <w:rPr>
          <w:rFonts w:ascii="宋体" w:hAnsi="宋体" w:cs="宋体" w:hint="eastAsia"/>
          <w:sz w:val="24"/>
        </w:rPr>
        <w:t>系统应可控制开手术申请必须有输血前四项结果；</w:t>
      </w:r>
    </w:p>
    <w:p w:rsidR="00796E6B" w:rsidRDefault="00F64383">
      <w:pPr>
        <w:numPr>
          <w:ilvl w:val="0"/>
          <w:numId w:val="96"/>
        </w:numPr>
        <w:spacing w:line="360" w:lineRule="auto"/>
        <w:rPr>
          <w:rFonts w:ascii="宋体" w:hAnsi="宋体" w:cs="宋体"/>
          <w:sz w:val="24"/>
        </w:rPr>
      </w:pPr>
      <w:r>
        <w:rPr>
          <w:rFonts w:ascii="宋体" w:hAnsi="宋体" w:cs="宋体" w:hint="eastAsia"/>
          <w:sz w:val="24"/>
        </w:rPr>
        <w:t>系统应支持自动接收手术和麻醉申请，支持接收加急手术申请并进行加急安排；支持界面闪红灯等方式提示急诊手术；</w:t>
      </w:r>
    </w:p>
    <w:p w:rsidR="00796E6B" w:rsidRDefault="00F64383">
      <w:pPr>
        <w:numPr>
          <w:ilvl w:val="0"/>
          <w:numId w:val="96"/>
        </w:numPr>
        <w:spacing w:line="360" w:lineRule="auto"/>
        <w:rPr>
          <w:rFonts w:ascii="宋体" w:hAnsi="宋体" w:cs="宋体"/>
          <w:sz w:val="24"/>
        </w:rPr>
      </w:pPr>
      <w:r>
        <w:rPr>
          <w:rFonts w:ascii="宋体" w:hAnsi="宋体" w:cs="宋体" w:hint="eastAsia"/>
          <w:sz w:val="24"/>
        </w:rPr>
        <w:t>系统应支持自动获取患者基本信息，包括姓名、性别、年龄、住院号、病区、床号、入院诊断、病情状态、护理等级和费用情况；</w:t>
      </w:r>
    </w:p>
    <w:p w:rsidR="00796E6B" w:rsidRDefault="00F64383">
      <w:pPr>
        <w:numPr>
          <w:ilvl w:val="0"/>
          <w:numId w:val="96"/>
        </w:numPr>
        <w:spacing w:line="360" w:lineRule="auto"/>
        <w:rPr>
          <w:rFonts w:ascii="宋体" w:hAnsi="宋体" w:cs="宋体"/>
          <w:sz w:val="24"/>
        </w:rPr>
      </w:pPr>
      <w:r>
        <w:rPr>
          <w:rFonts w:ascii="宋体" w:hAnsi="宋体" w:cs="宋体" w:hint="eastAsia"/>
          <w:sz w:val="24"/>
        </w:rPr>
        <w:t>系统应支持麻醉科安排麻醉方式、麻醉医生；</w:t>
      </w:r>
    </w:p>
    <w:p w:rsidR="00796E6B" w:rsidRDefault="00F64383">
      <w:pPr>
        <w:numPr>
          <w:ilvl w:val="0"/>
          <w:numId w:val="96"/>
        </w:numPr>
        <w:spacing w:line="360" w:lineRule="auto"/>
        <w:rPr>
          <w:rFonts w:ascii="宋体" w:hAnsi="宋体" w:cs="宋体"/>
          <w:sz w:val="24"/>
        </w:rPr>
      </w:pPr>
      <w:r>
        <w:rPr>
          <w:rFonts w:ascii="宋体" w:hAnsi="宋体" w:cs="宋体" w:hint="eastAsia"/>
          <w:sz w:val="24"/>
        </w:rPr>
        <w:t>系统应支持手术室安排手术间、手术间台次、手术时间、手术医生、第一助手、洗手护士和巡</w:t>
      </w:r>
      <w:r>
        <w:rPr>
          <w:rFonts w:ascii="宋体" w:hAnsi="宋体" w:cs="宋体" w:hint="eastAsia"/>
          <w:sz w:val="24"/>
        </w:rPr>
        <w:t>回护士等；</w:t>
      </w:r>
    </w:p>
    <w:p w:rsidR="00796E6B" w:rsidRDefault="00F64383">
      <w:pPr>
        <w:numPr>
          <w:ilvl w:val="0"/>
          <w:numId w:val="96"/>
        </w:numPr>
        <w:spacing w:line="360" w:lineRule="auto"/>
        <w:rPr>
          <w:rFonts w:ascii="宋体" w:hAnsi="宋体" w:cs="宋体"/>
          <w:sz w:val="24"/>
        </w:rPr>
      </w:pPr>
      <w:r>
        <w:rPr>
          <w:rFonts w:ascii="宋体" w:hAnsi="宋体" w:cs="宋体" w:hint="eastAsia"/>
          <w:sz w:val="24"/>
        </w:rPr>
        <w:t>系统应支持按科室、病区、医生、患者、手术间和手术状态等多种条件查询手术麻醉信息；</w:t>
      </w:r>
    </w:p>
    <w:p w:rsidR="00796E6B" w:rsidRDefault="00F64383">
      <w:pPr>
        <w:numPr>
          <w:ilvl w:val="0"/>
          <w:numId w:val="96"/>
        </w:numPr>
        <w:spacing w:line="360" w:lineRule="auto"/>
        <w:rPr>
          <w:rFonts w:ascii="宋体" w:hAnsi="宋体" w:cs="宋体"/>
          <w:sz w:val="24"/>
        </w:rPr>
      </w:pPr>
      <w:r>
        <w:rPr>
          <w:rFonts w:ascii="宋体" w:hAnsi="宋体" w:cs="宋体" w:hint="eastAsia"/>
          <w:sz w:val="24"/>
        </w:rPr>
        <w:t>系统应提供手术安排查询功能，包括未安排手术、已安排手术、已完成手术和已取消手术；</w:t>
      </w:r>
    </w:p>
    <w:p w:rsidR="00796E6B" w:rsidRDefault="00F64383">
      <w:pPr>
        <w:numPr>
          <w:ilvl w:val="0"/>
          <w:numId w:val="96"/>
        </w:numPr>
        <w:spacing w:line="360" w:lineRule="auto"/>
        <w:rPr>
          <w:rFonts w:ascii="宋体" w:hAnsi="宋体" w:cs="宋体"/>
          <w:sz w:val="24"/>
        </w:rPr>
      </w:pPr>
      <w:r>
        <w:rPr>
          <w:rFonts w:ascii="宋体" w:hAnsi="宋体" w:cs="宋体" w:hint="eastAsia"/>
          <w:sz w:val="24"/>
        </w:rPr>
        <w:t>系统应提供术后信息的补录：手术日期、时间、手术室及手术台；手术分类、</w:t>
      </w:r>
      <w:r>
        <w:rPr>
          <w:rFonts w:ascii="宋体" w:hAnsi="宋体" w:cs="宋体" w:hint="eastAsia"/>
          <w:sz w:val="24"/>
        </w:rPr>
        <w:lastRenderedPageBreak/>
        <w:t>手术名称、切口类型等；</w:t>
      </w:r>
    </w:p>
    <w:p w:rsidR="00796E6B" w:rsidRDefault="00F64383">
      <w:pPr>
        <w:numPr>
          <w:ilvl w:val="0"/>
          <w:numId w:val="96"/>
        </w:numPr>
        <w:spacing w:line="360" w:lineRule="auto"/>
        <w:rPr>
          <w:rFonts w:ascii="宋体" w:hAnsi="宋体" w:cs="宋体"/>
          <w:sz w:val="24"/>
        </w:rPr>
      </w:pPr>
      <w:r>
        <w:rPr>
          <w:rFonts w:ascii="宋体" w:hAnsi="宋体" w:cs="宋体" w:hint="eastAsia"/>
          <w:sz w:val="24"/>
        </w:rPr>
        <w:t>系统应支持患者手术相关费用查询功能；</w:t>
      </w:r>
    </w:p>
    <w:p w:rsidR="00796E6B" w:rsidRDefault="00F64383">
      <w:pPr>
        <w:numPr>
          <w:ilvl w:val="0"/>
          <w:numId w:val="96"/>
        </w:numPr>
        <w:spacing w:line="360" w:lineRule="auto"/>
        <w:rPr>
          <w:rFonts w:ascii="宋体" w:hAnsi="宋体" w:cs="宋体"/>
          <w:sz w:val="24"/>
        </w:rPr>
      </w:pPr>
      <w:r>
        <w:rPr>
          <w:rFonts w:ascii="宋体" w:hAnsi="宋体" w:cs="宋体" w:hint="eastAsia"/>
          <w:sz w:val="24"/>
        </w:rPr>
        <w:t>系统应支持手术药品和耗材录入功能；</w:t>
      </w:r>
    </w:p>
    <w:p w:rsidR="00796E6B" w:rsidRDefault="00F64383">
      <w:pPr>
        <w:numPr>
          <w:ilvl w:val="0"/>
          <w:numId w:val="96"/>
        </w:numPr>
        <w:spacing w:line="360" w:lineRule="auto"/>
        <w:rPr>
          <w:rFonts w:ascii="宋体" w:hAnsi="宋体" w:cs="宋体"/>
          <w:sz w:val="24"/>
        </w:rPr>
      </w:pPr>
      <w:r>
        <w:rPr>
          <w:rFonts w:ascii="宋体" w:hAnsi="宋体" w:cs="宋体" w:hint="eastAsia"/>
          <w:sz w:val="24"/>
        </w:rPr>
        <w:t>系统应支持手术室领药功能。</w:t>
      </w:r>
    </w:p>
    <w:p w:rsidR="00796E6B" w:rsidRDefault="00796E6B">
      <w:pPr>
        <w:autoSpaceDE w:val="0"/>
        <w:autoSpaceDN w:val="0"/>
        <w:adjustRightInd w:val="0"/>
        <w:spacing w:before="100" w:beforeAutospacing="1" w:after="100" w:afterAutospacing="1"/>
        <w:rPr>
          <w:rFonts w:ascii="宋体" w:hAnsi="宋体" w:cs="宋体"/>
          <w:bCs/>
          <w:sz w:val="24"/>
        </w:rPr>
      </w:pPr>
    </w:p>
    <w:p w:rsidR="00796E6B" w:rsidRDefault="00F64383">
      <w:pPr>
        <w:pStyle w:val="20"/>
      </w:pPr>
      <w:r>
        <w:rPr>
          <w:rFonts w:hint="eastAsia"/>
        </w:rPr>
        <w:t>18</w:t>
      </w:r>
      <w:r>
        <w:rPr>
          <w:rFonts w:hint="eastAsia"/>
        </w:rPr>
        <w:t>、财务和统计分析管理系统</w:t>
      </w:r>
    </w:p>
    <w:p w:rsidR="00796E6B" w:rsidRDefault="00F64383">
      <w:pPr>
        <w:ind w:firstLine="480"/>
        <w:rPr>
          <w:rFonts w:ascii="宋体" w:hAnsi="宋体" w:cs="宋体"/>
          <w:sz w:val="24"/>
        </w:rPr>
      </w:pPr>
      <w:r>
        <w:rPr>
          <w:rFonts w:ascii="宋体" w:hAnsi="宋体" w:cs="宋体" w:hint="eastAsia"/>
          <w:sz w:val="24"/>
        </w:rPr>
        <w:t>提供医院财务收入统计所需数据的统计、分析功能，内容包括：</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ab/>
      </w:r>
      <w:r>
        <w:rPr>
          <w:rFonts w:ascii="宋体" w:hAnsi="宋体" w:cs="宋体" w:hint="eastAsia"/>
          <w:sz w:val="24"/>
        </w:rPr>
        <w:t>门诊收入统计汇总；</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ab/>
      </w:r>
      <w:r>
        <w:rPr>
          <w:rFonts w:ascii="宋体" w:hAnsi="宋体" w:cs="宋体" w:hint="eastAsia"/>
          <w:sz w:val="24"/>
        </w:rPr>
        <w:t>住院收入统计汇总；</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ab/>
      </w:r>
      <w:r>
        <w:rPr>
          <w:rFonts w:ascii="宋体" w:hAnsi="宋体" w:cs="宋体" w:hint="eastAsia"/>
          <w:sz w:val="24"/>
        </w:rPr>
        <w:t>药品进、销、差价统计汇总；</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ab/>
      </w:r>
      <w:r>
        <w:rPr>
          <w:rFonts w:ascii="宋体" w:hAnsi="宋体" w:cs="宋体" w:hint="eastAsia"/>
          <w:sz w:val="24"/>
        </w:rPr>
        <w:t>物资消耗和库存统计汇总；</w:t>
      </w:r>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ab/>
      </w:r>
      <w:r>
        <w:rPr>
          <w:rFonts w:ascii="宋体" w:hAnsi="宋体" w:cs="宋体" w:hint="eastAsia"/>
          <w:sz w:val="24"/>
        </w:rPr>
        <w:t>设备统计和折旧计算；</w:t>
      </w:r>
    </w:p>
    <w:p w:rsidR="00796E6B" w:rsidRDefault="00F64383">
      <w:pPr>
        <w:ind w:firstLine="480"/>
        <w:rPr>
          <w:rFonts w:ascii="宋体" w:hAnsi="宋体" w:cs="宋体"/>
          <w:sz w:val="24"/>
        </w:rPr>
      </w:pPr>
      <w:r>
        <w:rPr>
          <w:rFonts w:ascii="宋体" w:hAnsi="宋体" w:cs="宋体" w:hint="eastAsia"/>
          <w:sz w:val="24"/>
        </w:rPr>
        <w:t>6)</w:t>
      </w:r>
      <w:r>
        <w:rPr>
          <w:rFonts w:ascii="宋体" w:hAnsi="宋体" w:cs="宋体" w:hint="eastAsia"/>
          <w:sz w:val="24"/>
        </w:rPr>
        <w:tab/>
      </w:r>
      <w:r>
        <w:rPr>
          <w:rFonts w:ascii="宋体" w:hAnsi="宋体" w:cs="宋体" w:hint="eastAsia"/>
          <w:sz w:val="24"/>
        </w:rPr>
        <w:t>各科室和病房工作量（收入和人次）统计汇总；</w:t>
      </w:r>
    </w:p>
    <w:p w:rsidR="00796E6B" w:rsidRDefault="00F64383">
      <w:pPr>
        <w:ind w:firstLine="480"/>
        <w:rPr>
          <w:rFonts w:ascii="宋体" w:hAnsi="宋体" w:cs="宋体"/>
          <w:sz w:val="24"/>
        </w:rPr>
      </w:pPr>
      <w:r>
        <w:rPr>
          <w:rFonts w:ascii="宋体" w:hAnsi="宋体" w:cs="宋体" w:hint="eastAsia"/>
          <w:sz w:val="24"/>
        </w:rPr>
        <w:t>7)</w:t>
      </w:r>
      <w:r>
        <w:rPr>
          <w:rFonts w:ascii="宋体" w:hAnsi="宋体" w:cs="宋体" w:hint="eastAsia"/>
          <w:sz w:val="24"/>
        </w:rPr>
        <w:tab/>
      </w:r>
      <w:r>
        <w:rPr>
          <w:rFonts w:ascii="宋体" w:hAnsi="宋体" w:cs="宋体" w:hint="eastAsia"/>
          <w:sz w:val="24"/>
        </w:rPr>
        <w:t>临床工作人员工作量（收入和人次）统计；</w:t>
      </w:r>
    </w:p>
    <w:p w:rsidR="00796E6B" w:rsidRDefault="00F64383">
      <w:pPr>
        <w:pStyle w:val="20"/>
      </w:pPr>
      <w:r>
        <w:rPr>
          <w:rFonts w:hint="eastAsia"/>
        </w:rPr>
        <w:t>19</w:t>
      </w:r>
      <w:r>
        <w:rPr>
          <w:rFonts w:hint="eastAsia"/>
        </w:rPr>
        <w:t>、院长查询系统</w:t>
      </w:r>
    </w:p>
    <w:p w:rsidR="00796E6B" w:rsidRDefault="00F64383">
      <w:pPr>
        <w:numPr>
          <w:ilvl w:val="0"/>
          <w:numId w:val="97"/>
        </w:numPr>
        <w:spacing w:line="360" w:lineRule="auto"/>
        <w:rPr>
          <w:rFonts w:ascii="宋体" w:hAnsi="宋体" w:cs="宋体"/>
          <w:sz w:val="24"/>
        </w:rPr>
      </w:pPr>
      <w:r>
        <w:rPr>
          <w:rFonts w:ascii="宋体" w:hAnsi="宋体" w:cs="宋体" w:hint="eastAsia"/>
          <w:sz w:val="24"/>
        </w:rPr>
        <w:t>综合查询平台</w:t>
      </w:r>
    </w:p>
    <w:p w:rsidR="00796E6B" w:rsidRDefault="00F64383">
      <w:pPr>
        <w:numPr>
          <w:ilvl w:val="0"/>
          <w:numId w:val="98"/>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当前动态</w:t>
      </w:r>
    </w:p>
    <w:p w:rsidR="00796E6B" w:rsidRDefault="00F64383">
      <w:pPr>
        <w:numPr>
          <w:ilvl w:val="0"/>
          <w:numId w:val="98"/>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机构人员信息查询</w:t>
      </w:r>
    </w:p>
    <w:p w:rsidR="00796E6B" w:rsidRDefault="00F64383">
      <w:pPr>
        <w:numPr>
          <w:ilvl w:val="0"/>
          <w:numId w:val="98"/>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药品价格查询</w:t>
      </w:r>
    </w:p>
    <w:p w:rsidR="00796E6B" w:rsidRDefault="00F64383">
      <w:pPr>
        <w:numPr>
          <w:ilvl w:val="0"/>
          <w:numId w:val="98"/>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收费项目查询</w:t>
      </w:r>
      <w:r>
        <w:rPr>
          <w:rFonts w:ascii="宋体" w:hAnsi="宋体" w:cs="宋体" w:hint="eastAsia"/>
          <w:bCs/>
          <w:sz w:val="24"/>
        </w:rPr>
        <w:t xml:space="preserve"> </w:t>
      </w:r>
    </w:p>
    <w:p w:rsidR="00796E6B" w:rsidRDefault="00F64383">
      <w:pPr>
        <w:numPr>
          <w:ilvl w:val="0"/>
          <w:numId w:val="98"/>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收费项目数量查询</w:t>
      </w:r>
    </w:p>
    <w:p w:rsidR="00796E6B" w:rsidRDefault="00F64383">
      <w:pPr>
        <w:numPr>
          <w:ilvl w:val="0"/>
          <w:numId w:val="97"/>
        </w:numPr>
        <w:spacing w:line="360" w:lineRule="auto"/>
        <w:rPr>
          <w:rFonts w:ascii="宋体" w:hAnsi="宋体" w:cs="宋体"/>
          <w:sz w:val="24"/>
        </w:rPr>
      </w:pPr>
      <w:r>
        <w:rPr>
          <w:rFonts w:ascii="宋体" w:hAnsi="宋体" w:cs="宋体" w:hint="eastAsia"/>
          <w:sz w:val="24"/>
        </w:rPr>
        <w:t>门诊查询平台</w:t>
      </w:r>
    </w:p>
    <w:p w:rsidR="00796E6B" w:rsidRDefault="00F64383">
      <w:pPr>
        <w:numPr>
          <w:ilvl w:val="0"/>
          <w:numId w:val="99"/>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挂号人次查询</w:t>
      </w:r>
    </w:p>
    <w:p w:rsidR="00796E6B" w:rsidRDefault="00F64383">
      <w:pPr>
        <w:numPr>
          <w:ilvl w:val="0"/>
          <w:numId w:val="99"/>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门诊收入构成及处方指标查询</w:t>
      </w:r>
    </w:p>
    <w:p w:rsidR="00796E6B" w:rsidRDefault="00F64383">
      <w:pPr>
        <w:numPr>
          <w:ilvl w:val="0"/>
          <w:numId w:val="99"/>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门诊量同期对比图</w:t>
      </w:r>
    </w:p>
    <w:p w:rsidR="00796E6B" w:rsidRDefault="00F64383">
      <w:pPr>
        <w:numPr>
          <w:ilvl w:val="0"/>
          <w:numId w:val="99"/>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时段门急诊处方</w:t>
      </w:r>
    </w:p>
    <w:p w:rsidR="00796E6B" w:rsidRDefault="00F64383">
      <w:pPr>
        <w:numPr>
          <w:ilvl w:val="0"/>
          <w:numId w:val="99"/>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大额处方查询</w:t>
      </w:r>
    </w:p>
    <w:p w:rsidR="00796E6B" w:rsidRDefault="00F64383">
      <w:pPr>
        <w:numPr>
          <w:ilvl w:val="0"/>
          <w:numId w:val="99"/>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门诊医生收入查询</w:t>
      </w:r>
    </w:p>
    <w:p w:rsidR="00796E6B" w:rsidRDefault="00F64383">
      <w:pPr>
        <w:numPr>
          <w:ilvl w:val="0"/>
          <w:numId w:val="99"/>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门诊科室收入查询</w:t>
      </w:r>
    </w:p>
    <w:p w:rsidR="00796E6B" w:rsidRDefault="00F64383">
      <w:pPr>
        <w:numPr>
          <w:ilvl w:val="0"/>
          <w:numId w:val="97"/>
        </w:numPr>
        <w:spacing w:line="360" w:lineRule="auto"/>
        <w:rPr>
          <w:rFonts w:ascii="宋体" w:hAnsi="宋体" w:cs="宋体"/>
          <w:sz w:val="24"/>
        </w:rPr>
      </w:pPr>
      <w:r>
        <w:rPr>
          <w:rFonts w:ascii="宋体" w:hAnsi="宋体" w:cs="宋体" w:hint="eastAsia"/>
          <w:sz w:val="24"/>
        </w:rPr>
        <w:lastRenderedPageBreak/>
        <w:t>住院查询平台</w:t>
      </w:r>
    </w:p>
    <w:p w:rsidR="00796E6B" w:rsidRDefault="00F64383">
      <w:pPr>
        <w:numPr>
          <w:ilvl w:val="0"/>
          <w:numId w:val="100"/>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护理与危重病人</w:t>
      </w:r>
    </w:p>
    <w:p w:rsidR="00796E6B" w:rsidRDefault="00F64383">
      <w:pPr>
        <w:numPr>
          <w:ilvl w:val="0"/>
          <w:numId w:val="100"/>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护理与危重病人（汇总）</w:t>
      </w:r>
    </w:p>
    <w:p w:rsidR="00796E6B" w:rsidRDefault="00F64383">
      <w:pPr>
        <w:numPr>
          <w:ilvl w:val="0"/>
          <w:numId w:val="100"/>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病区工作日志</w:t>
      </w:r>
    </w:p>
    <w:p w:rsidR="00796E6B" w:rsidRDefault="00F64383">
      <w:pPr>
        <w:numPr>
          <w:ilvl w:val="0"/>
          <w:numId w:val="100"/>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病区工作日志（科室明细）</w:t>
      </w:r>
    </w:p>
    <w:p w:rsidR="00796E6B" w:rsidRDefault="00F64383">
      <w:pPr>
        <w:numPr>
          <w:ilvl w:val="0"/>
          <w:numId w:val="100"/>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转科情况查询</w:t>
      </w:r>
    </w:p>
    <w:p w:rsidR="00796E6B" w:rsidRDefault="00F64383">
      <w:pPr>
        <w:numPr>
          <w:ilvl w:val="0"/>
          <w:numId w:val="100"/>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住院工作日报表</w:t>
      </w:r>
    </w:p>
    <w:p w:rsidR="00796E6B" w:rsidRDefault="00F64383">
      <w:pPr>
        <w:numPr>
          <w:ilvl w:val="0"/>
          <w:numId w:val="100"/>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长期住院病人查询</w:t>
      </w:r>
    </w:p>
    <w:p w:rsidR="00796E6B" w:rsidRDefault="00F64383">
      <w:pPr>
        <w:numPr>
          <w:ilvl w:val="0"/>
          <w:numId w:val="100"/>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住院病人欠费查询</w:t>
      </w:r>
    </w:p>
    <w:p w:rsidR="00796E6B" w:rsidRDefault="00F64383">
      <w:pPr>
        <w:numPr>
          <w:ilvl w:val="0"/>
          <w:numId w:val="100"/>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住院冲账情况查询</w:t>
      </w:r>
    </w:p>
    <w:p w:rsidR="00796E6B" w:rsidRDefault="00F64383">
      <w:pPr>
        <w:numPr>
          <w:ilvl w:val="0"/>
          <w:numId w:val="100"/>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住院科室收入情况查询</w:t>
      </w:r>
    </w:p>
    <w:p w:rsidR="00796E6B" w:rsidRDefault="00F64383">
      <w:pPr>
        <w:numPr>
          <w:ilvl w:val="0"/>
          <w:numId w:val="100"/>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住院医生收入情况查询</w:t>
      </w:r>
    </w:p>
    <w:p w:rsidR="00796E6B" w:rsidRDefault="00F64383">
      <w:pPr>
        <w:numPr>
          <w:ilvl w:val="0"/>
          <w:numId w:val="100"/>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住院病人结算情况表</w:t>
      </w:r>
    </w:p>
    <w:p w:rsidR="00796E6B" w:rsidRDefault="00F64383">
      <w:pPr>
        <w:numPr>
          <w:ilvl w:val="0"/>
          <w:numId w:val="100"/>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出院费用情况分析表</w:t>
      </w:r>
    </w:p>
    <w:p w:rsidR="00796E6B" w:rsidRDefault="00F64383">
      <w:pPr>
        <w:numPr>
          <w:ilvl w:val="0"/>
          <w:numId w:val="97"/>
        </w:numPr>
        <w:spacing w:line="360" w:lineRule="auto"/>
        <w:rPr>
          <w:rFonts w:ascii="宋体" w:hAnsi="宋体" w:cs="宋体"/>
          <w:sz w:val="24"/>
        </w:rPr>
      </w:pPr>
      <w:r>
        <w:rPr>
          <w:rFonts w:ascii="宋体" w:hAnsi="宋体" w:cs="宋体" w:hint="eastAsia"/>
          <w:sz w:val="24"/>
        </w:rPr>
        <w:t>药品查询平台</w:t>
      </w:r>
    </w:p>
    <w:p w:rsidR="00796E6B" w:rsidRDefault="00F64383">
      <w:pPr>
        <w:numPr>
          <w:ilvl w:val="0"/>
          <w:numId w:val="101"/>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药品销售排行</w:t>
      </w:r>
    </w:p>
    <w:p w:rsidR="00796E6B" w:rsidRDefault="00F64383">
      <w:pPr>
        <w:numPr>
          <w:ilvl w:val="0"/>
          <w:numId w:val="101"/>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自制药品统计</w:t>
      </w:r>
    </w:p>
    <w:p w:rsidR="00796E6B" w:rsidRDefault="00F64383">
      <w:pPr>
        <w:numPr>
          <w:ilvl w:val="0"/>
          <w:numId w:val="101"/>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滞销药品统计</w:t>
      </w:r>
    </w:p>
    <w:p w:rsidR="00796E6B" w:rsidRDefault="00F64383">
      <w:pPr>
        <w:numPr>
          <w:ilvl w:val="0"/>
          <w:numId w:val="101"/>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销售增幅排名统计</w:t>
      </w:r>
    </w:p>
    <w:p w:rsidR="00796E6B" w:rsidRDefault="00F64383">
      <w:pPr>
        <w:numPr>
          <w:ilvl w:val="0"/>
          <w:numId w:val="101"/>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药品采购计划</w:t>
      </w:r>
    </w:p>
    <w:p w:rsidR="00796E6B" w:rsidRDefault="00F64383">
      <w:pPr>
        <w:numPr>
          <w:ilvl w:val="0"/>
          <w:numId w:val="101"/>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药品采购汇总（按供货商）</w:t>
      </w:r>
    </w:p>
    <w:p w:rsidR="00796E6B" w:rsidRDefault="00F64383">
      <w:pPr>
        <w:numPr>
          <w:ilvl w:val="0"/>
          <w:numId w:val="101"/>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药库采购分类统计</w:t>
      </w:r>
    </w:p>
    <w:p w:rsidR="00796E6B" w:rsidRDefault="00F64383">
      <w:pPr>
        <w:numPr>
          <w:ilvl w:val="0"/>
          <w:numId w:val="101"/>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药库出库分类统计</w:t>
      </w:r>
    </w:p>
    <w:p w:rsidR="00796E6B" w:rsidRDefault="00F64383">
      <w:pPr>
        <w:numPr>
          <w:ilvl w:val="0"/>
          <w:numId w:val="101"/>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药房领用分类统计</w:t>
      </w:r>
    </w:p>
    <w:p w:rsidR="00796E6B" w:rsidRDefault="00F64383">
      <w:pPr>
        <w:numPr>
          <w:ilvl w:val="0"/>
          <w:numId w:val="101"/>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药房销售分类统计</w:t>
      </w:r>
    </w:p>
    <w:p w:rsidR="00796E6B" w:rsidRDefault="00F64383">
      <w:pPr>
        <w:numPr>
          <w:ilvl w:val="0"/>
          <w:numId w:val="101"/>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全院库存查询</w:t>
      </w:r>
    </w:p>
    <w:p w:rsidR="00796E6B" w:rsidRDefault="00F64383">
      <w:pPr>
        <w:numPr>
          <w:ilvl w:val="0"/>
          <w:numId w:val="101"/>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药品库存（金额）查询</w:t>
      </w:r>
    </w:p>
    <w:p w:rsidR="00796E6B" w:rsidRDefault="00F64383">
      <w:pPr>
        <w:numPr>
          <w:ilvl w:val="0"/>
          <w:numId w:val="101"/>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药品进销存</w:t>
      </w:r>
    </w:p>
    <w:p w:rsidR="00796E6B" w:rsidRDefault="00F64383">
      <w:pPr>
        <w:numPr>
          <w:ilvl w:val="0"/>
          <w:numId w:val="101"/>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lastRenderedPageBreak/>
        <w:t>药品使用情况查询</w:t>
      </w:r>
    </w:p>
    <w:p w:rsidR="00796E6B" w:rsidRDefault="00F64383">
      <w:pPr>
        <w:numPr>
          <w:ilvl w:val="0"/>
          <w:numId w:val="101"/>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临床科室用药情况查询</w:t>
      </w:r>
    </w:p>
    <w:p w:rsidR="00796E6B" w:rsidRDefault="00F64383">
      <w:pPr>
        <w:numPr>
          <w:ilvl w:val="0"/>
          <w:numId w:val="101"/>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药品跟踪查询</w:t>
      </w:r>
    </w:p>
    <w:p w:rsidR="00796E6B" w:rsidRDefault="00F64383">
      <w:pPr>
        <w:numPr>
          <w:ilvl w:val="0"/>
          <w:numId w:val="101"/>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手术病人抗菌药物使用查询</w:t>
      </w:r>
    </w:p>
    <w:p w:rsidR="00796E6B" w:rsidRDefault="00F64383">
      <w:pPr>
        <w:numPr>
          <w:ilvl w:val="0"/>
          <w:numId w:val="97"/>
        </w:numPr>
        <w:spacing w:line="360" w:lineRule="auto"/>
        <w:rPr>
          <w:rFonts w:ascii="宋体" w:hAnsi="宋体" w:cs="宋体"/>
          <w:sz w:val="24"/>
        </w:rPr>
      </w:pPr>
      <w:r>
        <w:rPr>
          <w:rFonts w:ascii="宋体" w:hAnsi="宋体" w:cs="宋体" w:hint="eastAsia"/>
          <w:sz w:val="24"/>
        </w:rPr>
        <w:t>物资查询平台</w:t>
      </w:r>
    </w:p>
    <w:p w:rsidR="00796E6B" w:rsidRDefault="00F64383">
      <w:pPr>
        <w:numPr>
          <w:ilvl w:val="0"/>
          <w:numId w:val="102"/>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物资类别及库存量查询</w:t>
      </w:r>
    </w:p>
    <w:p w:rsidR="00796E6B" w:rsidRDefault="00F64383">
      <w:pPr>
        <w:numPr>
          <w:ilvl w:val="0"/>
          <w:numId w:val="102"/>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物资采购计划</w:t>
      </w:r>
    </w:p>
    <w:p w:rsidR="00796E6B" w:rsidRDefault="00F64383">
      <w:pPr>
        <w:numPr>
          <w:ilvl w:val="0"/>
          <w:numId w:val="102"/>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物资入库明细汇总统计</w:t>
      </w:r>
    </w:p>
    <w:p w:rsidR="00796E6B" w:rsidRDefault="00F64383">
      <w:pPr>
        <w:numPr>
          <w:ilvl w:val="0"/>
          <w:numId w:val="102"/>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物资领用查询</w:t>
      </w:r>
    </w:p>
    <w:p w:rsidR="00796E6B" w:rsidRDefault="00F64383">
      <w:pPr>
        <w:numPr>
          <w:ilvl w:val="0"/>
          <w:numId w:val="97"/>
        </w:numPr>
        <w:spacing w:line="360" w:lineRule="auto"/>
        <w:rPr>
          <w:rFonts w:ascii="宋体" w:hAnsi="宋体" w:cs="宋体"/>
          <w:sz w:val="24"/>
        </w:rPr>
      </w:pPr>
      <w:r>
        <w:rPr>
          <w:rFonts w:ascii="宋体" w:hAnsi="宋体" w:cs="宋体" w:hint="eastAsia"/>
          <w:sz w:val="24"/>
        </w:rPr>
        <w:t>手术查询平台</w:t>
      </w:r>
    </w:p>
    <w:p w:rsidR="00796E6B" w:rsidRDefault="00F64383">
      <w:pPr>
        <w:spacing w:before="100" w:beforeAutospacing="1" w:after="100" w:afterAutospacing="1"/>
        <w:ind w:left="420" w:firstLine="480"/>
        <w:rPr>
          <w:rFonts w:ascii="宋体" w:hAnsi="宋体" w:cs="宋体"/>
          <w:bCs/>
          <w:sz w:val="24"/>
        </w:rPr>
      </w:pPr>
      <w:r>
        <w:rPr>
          <w:rFonts w:ascii="宋体" w:hAnsi="宋体" w:cs="宋体" w:hint="eastAsia"/>
          <w:bCs/>
          <w:sz w:val="24"/>
        </w:rPr>
        <w:t>手术情况查询</w:t>
      </w:r>
    </w:p>
    <w:p w:rsidR="00796E6B" w:rsidRDefault="00F64383">
      <w:pPr>
        <w:numPr>
          <w:ilvl w:val="0"/>
          <w:numId w:val="97"/>
        </w:numPr>
        <w:spacing w:line="360" w:lineRule="auto"/>
        <w:rPr>
          <w:rFonts w:ascii="宋体" w:hAnsi="宋体" w:cs="宋体"/>
          <w:sz w:val="24"/>
        </w:rPr>
      </w:pPr>
      <w:r>
        <w:rPr>
          <w:rFonts w:ascii="宋体" w:hAnsi="宋体" w:cs="宋体" w:hint="eastAsia"/>
          <w:sz w:val="24"/>
        </w:rPr>
        <w:t>统计室报表平台</w:t>
      </w:r>
    </w:p>
    <w:p w:rsidR="00796E6B" w:rsidRDefault="00F64383">
      <w:pPr>
        <w:numPr>
          <w:ilvl w:val="0"/>
          <w:numId w:val="103"/>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门诊病人入院情况查询</w:t>
      </w:r>
    </w:p>
    <w:p w:rsidR="00796E6B" w:rsidRDefault="00F64383">
      <w:pPr>
        <w:numPr>
          <w:ilvl w:val="0"/>
          <w:numId w:val="103"/>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门急诊医生处方工作量统计</w:t>
      </w:r>
    </w:p>
    <w:p w:rsidR="00796E6B" w:rsidRDefault="00F64383">
      <w:pPr>
        <w:numPr>
          <w:ilvl w:val="0"/>
          <w:numId w:val="103"/>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门诊平均费用监测表</w:t>
      </w:r>
    </w:p>
    <w:p w:rsidR="00796E6B" w:rsidRDefault="00F64383">
      <w:pPr>
        <w:numPr>
          <w:ilvl w:val="0"/>
          <w:numId w:val="103"/>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医生门诊入院工作量</w:t>
      </w:r>
    </w:p>
    <w:p w:rsidR="00796E6B" w:rsidRDefault="00F64383">
      <w:pPr>
        <w:numPr>
          <w:ilvl w:val="0"/>
          <w:numId w:val="103"/>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住院病人入院途径表</w:t>
      </w:r>
    </w:p>
    <w:p w:rsidR="00796E6B" w:rsidRDefault="00F64383">
      <w:pPr>
        <w:numPr>
          <w:ilvl w:val="0"/>
          <w:numId w:val="103"/>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入院统计查询</w:t>
      </w:r>
    </w:p>
    <w:p w:rsidR="00796E6B" w:rsidRDefault="00F64383">
      <w:pPr>
        <w:numPr>
          <w:ilvl w:val="0"/>
          <w:numId w:val="103"/>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出院病人类别分布表</w:t>
      </w:r>
    </w:p>
    <w:p w:rsidR="00796E6B" w:rsidRDefault="00F64383">
      <w:pPr>
        <w:numPr>
          <w:ilvl w:val="0"/>
          <w:numId w:val="103"/>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住院科室手术查询</w:t>
      </w:r>
    </w:p>
    <w:p w:rsidR="00796E6B" w:rsidRDefault="00F64383">
      <w:pPr>
        <w:numPr>
          <w:ilvl w:val="0"/>
          <w:numId w:val="103"/>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出院病人平均费用监测表</w:t>
      </w:r>
    </w:p>
    <w:p w:rsidR="00796E6B" w:rsidRDefault="00F64383">
      <w:pPr>
        <w:numPr>
          <w:ilvl w:val="0"/>
          <w:numId w:val="103"/>
        </w:numPr>
        <w:spacing w:before="100" w:beforeAutospacing="1" w:after="100" w:afterAutospacing="1" w:line="360" w:lineRule="auto"/>
        <w:ind w:left="0" w:firstLineChars="200" w:firstLine="480"/>
        <w:rPr>
          <w:rFonts w:ascii="宋体" w:hAnsi="宋体" w:cs="宋体"/>
          <w:bCs/>
          <w:sz w:val="24"/>
        </w:rPr>
      </w:pPr>
      <w:r>
        <w:rPr>
          <w:rFonts w:ascii="宋体" w:hAnsi="宋体" w:cs="宋体" w:hint="eastAsia"/>
          <w:bCs/>
          <w:sz w:val="24"/>
        </w:rPr>
        <w:t>病区工作日报</w:t>
      </w:r>
    </w:p>
    <w:p w:rsidR="00796E6B" w:rsidRDefault="00F64383">
      <w:pPr>
        <w:numPr>
          <w:ilvl w:val="0"/>
          <w:numId w:val="97"/>
        </w:numPr>
        <w:spacing w:line="360" w:lineRule="auto"/>
        <w:rPr>
          <w:rFonts w:ascii="宋体" w:hAnsi="宋体" w:cs="宋体"/>
          <w:sz w:val="24"/>
        </w:rPr>
      </w:pPr>
      <w:r>
        <w:rPr>
          <w:rFonts w:ascii="宋体" w:hAnsi="宋体" w:cs="宋体" w:hint="eastAsia"/>
          <w:sz w:val="24"/>
        </w:rPr>
        <w:t>消息查询平台</w:t>
      </w:r>
    </w:p>
    <w:p w:rsidR="00796E6B" w:rsidRDefault="00F64383">
      <w:pPr>
        <w:spacing w:before="100" w:beforeAutospacing="1" w:after="100" w:afterAutospacing="1"/>
        <w:ind w:firstLineChars="83" w:firstLine="199"/>
        <w:rPr>
          <w:rFonts w:ascii="宋体" w:hAnsi="宋体" w:cs="宋体"/>
          <w:sz w:val="24"/>
        </w:rPr>
      </w:pPr>
      <w:r>
        <w:rPr>
          <w:rFonts w:ascii="宋体" w:hAnsi="宋体" w:cs="宋体" w:hint="eastAsia"/>
          <w:bCs/>
          <w:sz w:val="24"/>
        </w:rPr>
        <w:t>系统消息查询</w:t>
      </w:r>
    </w:p>
    <w:p w:rsidR="00796E6B" w:rsidRDefault="00F64383">
      <w:pPr>
        <w:pStyle w:val="20"/>
      </w:pPr>
      <w:r>
        <w:rPr>
          <w:rFonts w:hint="eastAsia"/>
        </w:rPr>
        <w:lastRenderedPageBreak/>
        <w:t>20</w:t>
      </w:r>
      <w:r>
        <w:rPr>
          <w:rFonts w:hint="eastAsia"/>
        </w:rPr>
        <w:t>、基础参数维护管理系统</w:t>
      </w:r>
    </w:p>
    <w:p w:rsidR="00796E6B" w:rsidRDefault="00F64383">
      <w:pPr>
        <w:widowControl/>
        <w:numPr>
          <w:ilvl w:val="0"/>
          <w:numId w:val="104"/>
        </w:numPr>
        <w:spacing w:before="100" w:beforeAutospacing="1" w:after="100" w:afterAutospacing="1" w:line="360" w:lineRule="auto"/>
        <w:rPr>
          <w:rFonts w:ascii="宋体" w:hAnsi="宋体" w:cs="宋体"/>
          <w:b/>
          <w:bCs/>
          <w:sz w:val="24"/>
        </w:rPr>
      </w:pPr>
      <w:r>
        <w:rPr>
          <w:rFonts w:ascii="宋体" w:hAnsi="宋体" w:cs="宋体" w:hint="eastAsia"/>
          <w:b/>
          <w:bCs/>
          <w:sz w:val="24"/>
        </w:rPr>
        <w:t>系统需提供公共基础数据管理功能</w:t>
      </w:r>
    </w:p>
    <w:p w:rsidR="00796E6B" w:rsidRDefault="00F64383">
      <w:pPr>
        <w:widowControl/>
        <w:numPr>
          <w:ilvl w:val="0"/>
          <w:numId w:val="105"/>
        </w:numPr>
        <w:spacing w:before="100" w:beforeAutospacing="1" w:after="100" w:afterAutospacing="1" w:line="360" w:lineRule="auto"/>
        <w:ind w:left="426" w:hanging="426"/>
        <w:rPr>
          <w:rFonts w:ascii="宋体" w:hAnsi="宋体" w:cs="宋体"/>
          <w:bCs/>
          <w:sz w:val="24"/>
        </w:rPr>
      </w:pPr>
      <w:r>
        <w:rPr>
          <w:rFonts w:ascii="宋体" w:hAnsi="宋体" w:cs="宋体" w:hint="eastAsia"/>
          <w:bCs/>
          <w:sz w:val="24"/>
        </w:rPr>
        <w:t>系统应支持对科室（部门）权限进行管理，可单独指定部门服务对象，如指定某科室只为门诊病人服务，并且需要系统自动根据业务类型进行识别，屏蔽这个科室进行其他业务。还需支持同一科室（部门）可以指定多个服务对象；</w:t>
      </w:r>
    </w:p>
    <w:p w:rsidR="00796E6B" w:rsidRDefault="00F64383">
      <w:pPr>
        <w:widowControl/>
        <w:numPr>
          <w:ilvl w:val="0"/>
          <w:numId w:val="105"/>
        </w:numPr>
        <w:spacing w:before="100" w:beforeAutospacing="1" w:after="100" w:afterAutospacing="1" w:line="360" w:lineRule="auto"/>
        <w:ind w:left="426" w:hanging="426"/>
        <w:rPr>
          <w:rFonts w:ascii="宋体" w:hAnsi="宋体" w:cs="宋体"/>
          <w:bCs/>
          <w:sz w:val="24"/>
        </w:rPr>
      </w:pPr>
      <w:r>
        <w:rPr>
          <w:rFonts w:ascii="宋体" w:hAnsi="宋体" w:cs="宋体" w:hint="eastAsia"/>
          <w:bCs/>
          <w:sz w:val="24"/>
        </w:rPr>
        <w:t>系统应支持对人员权限进行管理，可设置人员属于多个科室（部门），可设置人员类型、级别、处方权限等，并需要提供数据导出；</w:t>
      </w:r>
    </w:p>
    <w:p w:rsidR="00796E6B" w:rsidRDefault="00F64383">
      <w:pPr>
        <w:widowControl/>
        <w:numPr>
          <w:ilvl w:val="0"/>
          <w:numId w:val="105"/>
        </w:numPr>
        <w:spacing w:before="100" w:beforeAutospacing="1" w:after="100" w:afterAutospacing="1" w:line="360" w:lineRule="auto"/>
        <w:ind w:left="426" w:hanging="426"/>
        <w:rPr>
          <w:rFonts w:ascii="宋体" w:hAnsi="宋体" w:cs="宋体"/>
          <w:bCs/>
          <w:color w:val="FF0000"/>
          <w:sz w:val="24"/>
        </w:rPr>
      </w:pPr>
      <w:r>
        <w:rPr>
          <w:rFonts w:ascii="宋体" w:hAnsi="宋体" w:cs="宋体" w:hint="eastAsia"/>
          <w:bCs/>
          <w:sz w:val="24"/>
        </w:rPr>
        <w:t>系统应支持对基础数据字典进行管理，需提供国家、地区、民族、职业、标准疾病编码库等国家标准、行业标准、地方标准的字典。标准疾病编码库应包含疾病编码</w:t>
      </w:r>
      <w:r>
        <w:rPr>
          <w:rFonts w:ascii="宋体" w:hAnsi="宋体" w:cs="宋体" w:hint="eastAsia"/>
          <w:bCs/>
          <w:sz w:val="24"/>
        </w:rPr>
        <w:t>ICD-10</w:t>
      </w:r>
      <w:r>
        <w:rPr>
          <w:rFonts w:ascii="宋体" w:hAnsi="宋体" w:cs="宋体" w:hint="eastAsia"/>
          <w:bCs/>
          <w:sz w:val="24"/>
        </w:rPr>
        <w:t>、损伤中毒的外部原因编码、肿瘤形态学编码、</w:t>
      </w:r>
      <w:r>
        <w:rPr>
          <w:rFonts w:ascii="宋体" w:hAnsi="宋体" w:cs="宋体" w:hint="eastAsia"/>
          <w:bCs/>
          <w:sz w:val="24"/>
        </w:rPr>
        <w:t>ICD-9-CM3</w:t>
      </w:r>
      <w:r>
        <w:rPr>
          <w:rFonts w:ascii="宋体" w:hAnsi="宋体" w:cs="宋体" w:hint="eastAsia"/>
          <w:bCs/>
          <w:sz w:val="24"/>
        </w:rPr>
        <w:t>手术编码；</w:t>
      </w:r>
    </w:p>
    <w:p w:rsidR="00796E6B" w:rsidRDefault="00F64383">
      <w:pPr>
        <w:widowControl/>
        <w:numPr>
          <w:ilvl w:val="0"/>
          <w:numId w:val="105"/>
        </w:numPr>
        <w:spacing w:before="100" w:beforeAutospacing="1" w:after="100" w:afterAutospacing="1" w:line="360" w:lineRule="auto"/>
        <w:ind w:left="426" w:hanging="426"/>
        <w:rPr>
          <w:rFonts w:ascii="宋体" w:hAnsi="宋体" w:cs="宋体"/>
          <w:bCs/>
          <w:sz w:val="24"/>
        </w:rPr>
      </w:pPr>
      <w:r>
        <w:rPr>
          <w:rFonts w:ascii="宋体" w:hAnsi="宋体" w:cs="宋体" w:hint="eastAsia"/>
          <w:bCs/>
          <w:sz w:val="24"/>
        </w:rPr>
        <w:t>系统应支持系统参数管理：对票据管理、自动计算、记帐，报警提示、操作权限、单据操作、库存检查等进行参数控制。</w:t>
      </w:r>
    </w:p>
    <w:p w:rsidR="00796E6B" w:rsidRDefault="00F64383">
      <w:pPr>
        <w:widowControl/>
        <w:numPr>
          <w:ilvl w:val="0"/>
          <w:numId w:val="104"/>
        </w:numPr>
        <w:spacing w:before="100" w:beforeAutospacing="1" w:after="100" w:afterAutospacing="1" w:line="360" w:lineRule="auto"/>
        <w:rPr>
          <w:rFonts w:ascii="宋体" w:hAnsi="宋体" w:cs="宋体"/>
          <w:b/>
          <w:bCs/>
          <w:sz w:val="24"/>
        </w:rPr>
      </w:pPr>
      <w:r>
        <w:rPr>
          <w:rFonts w:ascii="宋体" w:hAnsi="宋体" w:cs="宋体" w:hint="eastAsia"/>
          <w:b/>
          <w:bCs/>
          <w:sz w:val="24"/>
        </w:rPr>
        <w:t>系统需提供费用基础数据管理功能</w:t>
      </w:r>
    </w:p>
    <w:p w:rsidR="00796E6B" w:rsidRDefault="00F64383">
      <w:pPr>
        <w:widowControl/>
        <w:numPr>
          <w:ilvl w:val="0"/>
          <w:numId w:val="106"/>
        </w:numPr>
        <w:spacing w:before="100" w:beforeAutospacing="1" w:after="100" w:afterAutospacing="1" w:line="360" w:lineRule="auto"/>
        <w:rPr>
          <w:rFonts w:ascii="宋体" w:hAnsi="宋体" w:cs="宋体"/>
          <w:bCs/>
          <w:sz w:val="24"/>
        </w:rPr>
      </w:pPr>
      <w:r>
        <w:rPr>
          <w:rFonts w:ascii="宋体" w:hAnsi="宋体" w:cs="宋体" w:hint="eastAsia"/>
          <w:bCs/>
          <w:sz w:val="24"/>
        </w:rPr>
        <w:t>系统应提供优惠管理：需支持设置收费项目实现按比例、按金额的优惠，支持多种优惠方案设置；</w:t>
      </w:r>
    </w:p>
    <w:p w:rsidR="00796E6B" w:rsidRDefault="00F64383">
      <w:pPr>
        <w:widowControl/>
        <w:numPr>
          <w:ilvl w:val="0"/>
          <w:numId w:val="106"/>
        </w:numPr>
        <w:spacing w:before="100" w:beforeAutospacing="1" w:after="100" w:afterAutospacing="1" w:line="360" w:lineRule="auto"/>
        <w:rPr>
          <w:rFonts w:ascii="宋体" w:hAnsi="宋体" w:cs="宋体"/>
          <w:bCs/>
          <w:sz w:val="24"/>
        </w:rPr>
      </w:pPr>
      <w:r>
        <w:rPr>
          <w:rFonts w:ascii="宋体" w:hAnsi="宋体" w:cs="宋体" w:hint="eastAsia"/>
          <w:bCs/>
          <w:sz w:val="24"/>
        </w:rPr>
        <w:t>系统需要可设置收费项目的最大价格和最小价格，并支持收费项</w:t>
      </w:r>
      <w:r>
        <w:rPr>
          <w:rFonts w:ascii="宋体" w:hAnsi="宋体" w:cs="宋体" w:hint="eastAsia"/>
          <w:bCs/>
          <w:sz w:val="24"/>
        </w:rPr>
        <w:t>目批量调价、单个手工调价、对调价信息进行日志记录，支持调价项目导出；</w:t>
      </w:r>
    </w:p>
    <w:p w:rsidR="00796E6B" w:rsidRDefault="00F64383">
      <w:pPr>
        <w:widowControl/>
        <w:numPr>
          <w:ilvl w:val="0"/>
          <w:numId w:val="106"/>
        </w:numPr>
        <w:spacing w:before="100" w:beforeAutospacing="1" w:after="100" w:afterAutospacing="1" w:line="360" w:lineRule="auto"/>
        <w:rPr>
          <w:rFonts w:ascii="宋体" w:hAnsi="宋体" w:cs="宋体"/>
          <w:bCs/>
          <w:sz w:val="24"/>
        </w:rPr>
      </w:pPr>
      <w:r>
        <w:rPr>
          <w:rFonts w:ascii="宋体" w:hAnsi="宋体" w:cs="宋体" w:hint="eastAsia"/>
          <w:bCs/>
          <w:sz w:val="24"/>
        </w:rPr>
        <w:t>系统需要可记录病人所在科室、操作员所在科室、项目执行科室（可指定多个科室）多种核算科室的设置；</w:t>
      </w:r>
    </w:p>
    <w:p w:rsidR="00796E6B" w:rsidRDefault="00F64383">
      <w:pPr>
        <w:widowControl/>
        <w:numPr>
          <w:ilvl w:val="0"/>
          <w:numId w:val="106"/>
        </w:numPr>
        <w:spacing w:before="100" w:beforeAutospacing="1" w:after="100" w:afterAutospacing="1" w:line="360" w:lineRule="auto"/>
        <w:rPr>
          <w:rFonts w:ascii="宋体" w:hAnsi="宋体" w:cs="宋体"/>
          <w:bCs/>
          <w:sz w:val="24"/>
        </w:rPr>
      </w:pPr>
      <w:r>
        <w:rPr>
          <w:rFonts w:ascii="宋体" w:hAnsi="宋体" w:cs="宋体" w:hint="eastAsia"/>
          <w:bCs/>
          <w:sz w:val="24"/>
        </w:rPr>
        <w:t>系统需要可实现医院收费项目套餐的设置，收费人员可通过套餐一次性收取多个费用项目；</w:t>
      </w:r>
    </w:p>
    <w:p w:rsidR="00796E6B" w:rsidRDefault="00F64383">
      <w:pPr>
        <w:widowControl/>
        <w:numPr>
          <w:ilvl w:val="0"/>
          <w:numId w:val="106"/>
        </w:numPr>
        <w:spacing w:before="100" w:beforeAutospacing="1" w:after="100" w:afterAutospacing="1" w:line="360" w:lineRule="auto"/>
        <w:rPr>
          <w:rFonts w:ascii="宋体" w:hAnsi="宋体" w:cs="宋体"/>
          <w:bCs/>
          <w:sz w:val="24"/>
        </w:rPr>
      </w:pPr>
      <w:r>
        <w:rPr>
          <w:rFonts w:ascii="宋体" w:hAnsi="宋体" w:cs="宋体" w:hint="eastAsia"/>
          <w:bCs/>
          <w:sz w:val="24"/>
        </w:rPr>
        <w:t>系统应提供所有的基础数据管理，如医院收费项目、医嘱项目、药品名称、一经设置即可自动生成五笔码、拼音码，检索可通过五笔码或拼音码、汉字实现定位检索、模糊检索、关键字检索。</w:t>
      </w:r>
    </w:p>
    <w:p w:rsidR="00796E6B" w:rsidRDefault="00F64383">
      <w:pPr>
        <w:widowControl/>
        <w:numPr>
          <w:ilvl w:val="0"/>
          <w:numId w:val="104"/>
        </w:numPr>
        <w:spacing w:before="100" w:beforeAutospacing="1" w:after="100" w:afterAutospacing="1" w:line="360" w:lineRule="auto"/>
        <w:rPr>
          <w:rFonts w:ascii="宋体" w:hAnsi="宋体" w:cs="宋体"/>
          <w:b/>
          <w:bCs/>
          <w:sz w:val="24"/>
        </w:rPr>
      </w:pPr>
      <w:r>
        <w:rPr>
          <w:rFonts w:ascii="宋体" w:hAnsi="宋体" w:cs="宋体" w:hint="eastAsia"/>
          <w:b/>
          <w:bCs/>
          <w:sz w:val="24"/>
        </w:rPr>
        <w:t>系统需提供药品卫材基础数据管理</w:t>
      </w:r>
    </w:p>
    <w:p w:rsidR="00796E6B" w:rsidRDefault="00F64383">
      <w:pPr>
        <w:pStyle w:val="16"/>
        <w:widowControl/>
        <w:numPr>
          <w:ilvl w:val="0"/>
          <w:numId w:val="107"/>
        </w:numPr>
        <w:spacing w:before="100" w:beforeAutospacing="1" w:after="100" w:afterAutospacing="1" w:line="360" w:lineRule="auto"/>
        <w:ind w:firstLineChars="0"/>
        <w:rPr>
          <w:rFonts w:ascii="宋体" w:hAnsi="宋体" w:cs="宋体"/>
          <w:bCs/>
          <w:szCs w:val="24"/>
        </w:rPr>
      </w:pPr>
      <w:r>
        <w:rPr>
          <w:rFonts w:ascii="宋体" w:hAnsi="宋体" w:cs="宋体" w:hint="eastAsia"/>
          <w:bCs/>
          <w:szCs w:val="24"/>
        </w:rPr>
        <w:lastRenderedPageBreak/>
        <w:t>系统应提供对药品目录、卫生材料目录的设置及管理，主要包括管理类</w:t>
      </w:r>
      <w:r>
        <w:rPr>
          <w:rFonts w:ascii="宋体" w:hAnsi="宋体" w:cs="宋体" w:hint="eastAsia"/>
          <w:bCs/>
          <w:szCs w:val="24"/>
        </w:rPr>
        <w:t>型设置、药品目录管理、供货商管理、生产厂家管理、卫材目录管理及卫材参数设置等功能；</w:t>
      </w:r>
    </w:p>
    <w:p w:rsidR="00796E6B" w:rsidRDefault="00F64383">
      <w:pPr>
        <w:pStyle w:val="16"/>
        <w:widowControl/>
        <w:numPr>
          <w:ilvl w:val="0"/>
          <w:numId w:val="107"/>
        </w:numPr>
        <w:spacing w:before="100" w:beforeAutospacing="1" w:after="100" w:afterAutospacing="1" w:line="360" w:lineRule="auto"/>
        <w:ind w:firstLineChars="0"/>
        <w:rPr>
          <w:rFonts w:ascii="宋体" w:hAnsi="宋体" w:cs="宋体"/>
          <w:bCs/>
          <w:szCs w:val="24"/>
        </w:rPr>
      </w:pPr>
      <w:r>
        <w:rPr>
          <w:rFonts w:ascii="宋体" w:hAnsi="宋体" w:cs="宋体" w:hint="eastAsia"/>
          <w:bCs/>
          <w:szCs w:val="24"/>
        </w:rPr>
        <w:t>系统应提供药品类型、药品品种、规格的管理，提供药品的药理分类、药品价格录入等功能；</w:t>
      </w:r>
    </w:p>
    <w:p w:rsidR="00796E6B" w:rsidRDefault="00F64383">
      <w:pPr>
        <w:pStyle w:val="16"/>
        <w:widowControl/>
        <w:numPr>
          <w:ilvl w:val="0"/>
          <w:numId w:val="107"/>
        </w:numPr>
        <w:spacing w:before="100" w:beforeAutospacing="1" w:after="100" w:afterAutospacing="1" w:line="360" w:lineRule="auto"/>
        <w:ind w:firstLineChars="0"/>
        <w:rPr>
          <w:rFonts w:ascii="宋体" w:hAnsi="宋体" w:cs="宋体"/>
          <w:bCs/>
          <w:szCs w:val="24"/>
        </w:rPr>
      </w:pPr>
      <w:r>
        <w:rPr>
          <w:rFonts w:ascii="宋体" w:hAnsi="宋体" w:cs="宋体" w:hint="eastAsia"/>
          <w:bCs/>
          <w:szCs w:val="24"/>
        </w:rPr>
        <w:t>系统应按中西药的药品类型进行分类管理，体现中草药和自制药品的特殊管理；</w:t>
      </w:r>
    </w:p>
    <w:p w:rsidR="00796E6B" w:rsidRDefault="00F64383">
      <w:pPr>
        <w:pStyle w:val="16"/>
        <w:widowControl/>
        <w:numPr>
          <w:ilvl w:val="0"/>
          <w:numId w:val="107"/>
        </w:numPr>
        <w:spacing w:before="100" w:beforeAutospacing="1" w:after="100" w:afterAutospacing="1" w:line="360" w:lineRule="auto"/>
        <w:ind w:firstLineChars="0"/>
        <w:rPr>
          <w:rFonts w:ascii="宋体" w:hAnsi="宋体" w:cs="宋体"/>
          <w:bCs/>
          <w:szCs w:val="24"/>
        </w:rPr>
      </w:pPr>
      <w:r>
        <w:rPr>
          <w:rFonts w:ascii="宋体" w:hAnsi="宋体" w:cs="宋体" w:hint="eastAsia"/>
          <w:bCs/>
          <w:szCs w:val="24"/>
        </w:rPr>
        <w:t>系统应可标记特殊药品的属性，如毒麻、贵重、皮试、外用、处方、终止妊娠类、高危、基本药品等。支持精神类药品区分一类二类；</w:t>
      </w:r>
    </w:p>
    <w:p w:rsidR="00796E6B" w:rsidRDefault="00F64383">
      <w:pPr>
        <w:pStyle w:val="16"/>
        <w:widowControl/>
        <w:numPr>
          <w:ilvl w:val="0"/>
          <w:numId w:val="107"/>
        </w:numPr>
        <w:spacing w:before="100" w:beforeAutospacing="1" w:after="100" w:afterAutospacing="1" w:line="360" w:lineRule="auto"/>
        <w:ind w:firstLineChars="0"/>
        <w:rPr>
          <w:rFonts w:ascii="宋体" w:hAnsi="宋体" w:cs="宋体"/>
          <w:bCs/>
          <w:szCs w:val="24"/>
        </w:rPr>
      </w:pPr>
      <w:r>
        <w:rPr>
          <w:rFonts w:ascii="宋体" w:hAnsi="宋体" w:cs="宋体" w:hint="eastAsia"/>
          <w:bCs/>
          <w:szCs w:val="24"/>
        </w:rPr>
        <w:t>系统应提供药品名称、商品名录入，适应医生开处方时药品的通俗名称或习惯叫法；</w:t>
      </w:r>
    </w:p>
    <w:p w:rsidR="00796E6B" w:rsidRDefault="00F64383">
      <w:pPr>
        <w:pStyle w:val="16"/>
        <w:widowControl/>
        <w:numPr>
          <w:ilvl w:val="0"/>
          <w:numId w:val="107"/>
        </w:numPr>
        <w:spacing w:before="100" w:beforeAutospacing="1" w:after="100" w:afterAutospacing="1" w:line="360" w:lineRule="auto"/>
        <w:ind w:firstLineChars="0"/>
        <w:rPr>
          <w:rFonts w:ascii="宋体" w:hAnsi="宋体" w:cs="宋体"/>
          <w:bCs/>
          <w:szCs w:val="24"/>
        </w:rPr>
      </w:pPr>
      <w:r>
        <w:rPr>
          <w:rFonts w:ascii="宋体" w:hAnsi="宋体" w:cs="宋体" w:hint="eastAsia"/>
          <w:bCs/>
          <w:szCs w:val="24"/>
        </w:rPr>
        <w:t>系统应提供药品名称备注信息的录入，如农合、医保等信息的备注；</w:t>
      </w:r>
    </w:p>
    <w:p w:rsidR="00796E6B" w:rsidRDefault="00F64383">
      <w:pPr>
        <w:pStyle w:val="16"/>
        <w:widowControl/>
        <w:numPr>
          <w:ilvl w:val="0"/>
          <w:numId w:val="107"/>
        </w:numPr>
        <w:spacing w:before="100" w:beforeAutospacing="1" w:after="100" w:afterAutospacing="1" w:line="360" w:lineRule="auto"/>
        <w:ind w:firstLineChars="0"/>
        <w:rPr>
          <w:rFonts w:ascii="宋体" w:hAnsi="宋体" w:cs="宋体"/>
          <w:bCs/>
          <w:szCs w:val="24"/>
        </w:rPr>
      </w:pPr>
      <w:r>
        <w:rPr>
          <w:rFonts w:ascii="宋体" w:hAnsi="宋体" w:cs="宋体" w:hint="eastAsia"/>
          <w:bCs/>
          <w:szCs w:val="24"/>
        </w:rPr>
        <w:t>系统应支持药品</w:t>
      </w:r>
      <w:r>
        <w:rPr>
          <w:rFonts w:ascii="宋体" w:hAnsi="宋体" w:cs="宋体" w:hint="eastAsia"/>
          <w:bCs/>
          <w:szCs w:val="24"/>
        </w:rPr>
        <w:t>统领分类，支持开具药品处方计算总量时按含量累计或按包装取整；</w:t>
      </w:r>
    </w:p>
    <w:p w:rsidR="00796E6B" w:rsidRDefault="00F64383">
      <w:pPr>
        <w:pStyle w:val="16"/>
        <w:widowControl/>
        <w:numPr>
          <w:ilvl w:val="0"/>
          <w:numId w:val="107"/>
        </w:numPr>
        <w:spacing w:before="100" w:beforeAutospacing="1" w:after="100" w:afterAutospacing="1" w:line="360" w:lineRule="auto"/>
        <w:ind w:firstLineChars="0"/>
        <w:rPr>
          <w:rFonts w:ascii="宋体" w:hAnsi="宋体" w:cs="宋体"/>
          <w:bCs/>
          <w:szCs w:val="24"/>
        </w:rPr>
      </w:pPr>
      <w:r>
        <w:rPr>
          <w:rFonts w:ascii="宋体" w:hAnsi="宋体" w:cs="宋体" w:hint="eastAsia"/>
          <w:bCs/>
          <w:szCs w:val="24"/>
        </w:rPr>
        <w:t>系统应支持药品处方级别的划分，需要能自动判断某药品开具时对应的医生级别。</w:t>
      </w:r>
    </w:p>
    <w:p w:rsidR="00796E6B" w:rsidRDefault="00F64383">
      <w:pPr>
        <w:widowControl/>
        <w:numPr>
          <w:ilvl w:val="0"/>
          <w:numId w:val="104"/>
        </w:numPr>
        <w:spacing w:before="100" w:beforeAutospacing="1" w:after="100" w:afterAutospacing="1" w:line="360" w:lineRule="auto"/>
        <w:rPr>
          <w:rFonts w:ascii="宋体" w:hAnsi="宋体" w:cs="宋体"/>
          <w:bCs/>
          <w:sz w:val="24"/>
        </w:rPr>
      </w:pPr>
      <w:r>
        <w:rPr>
          <w:rFonts w:ascii="宋体" w:hAnsi="宋体" w:cs="宋体" w:hint="eastAsia"/>
          <w:b/>
          <w:bCs/>
          <w:sz w:val="24"/>
        </w:rPr>
        <w:t>系统需提供医护基础数据管理</w:t>
      </w:r>
    </w:p>
    <w:p w:rsidR="00796E6B" w:rsidRDefault="00F64383">
      <w:pPr>
        <w:pStyle w:val="16"/>
        <w:widowControl/>
        <w:numPr>
          <w:ilvl w:val="0"/>
          <w:numId w:val="108"/>
        </w:numPr>
        <w:spacing w:before="100" w:beforeAutospacing="1" w:after="100" w:afterAutospacing="1" w:line="360" w:lineRule="auto"/>
        <w:ind w:firstLineChars="0"/>
        <w:rPr>
          <w:rFonts w:ascii="宋体" w:hAnsi="宋体" w:cs="宋体"/>
          <w:bCs/>
          <w:szCs w:val="24"/>
        </w:rPr>
      </w:pPr>
      <w:r>
        <w:rPr>
          <w:rFonts w:ascii="宋体" w:hAnsi="宋体" w:cs="宋体" w:hint="eastAsia"/>
          <w:bCs/>
          <w:szCs w:val="24"/>
        </w:rPr>
        <w:t>系统应能完成与临床系统相关的基础项目的设置，主要包括疾病诊断设置、诊疗项目管理、医嘱频率设置、医嘱用法设置等功能。</w:t>
      </w:r>
    </w:p>
    <w:p w:rsidR="00796E6B" w:rsidRDefault="00796E6B">
      <w:pPr>
        <w:autoSpaceDE w:val="0"/>
        <w:autoSpaceDN w:val="0"/>
        <w:adjustRightInd w:val="0"/>
        <w:spacing w:before="100" w:beforeAutospacing="1" w:after="100" w:afterAutospacing="1"/>
        <w:rPr>
          <w:rFonts w:ascii="宋体" w:hAnsi="宋体" w:cs="宋体"/>
          <w:bCs/>
          <w:sz w:val="24"/>
        </w:rPr>
      </w:pPr>
    </w:p>
    <w:p w:rsidR="00796E6B" w:rsidRDefault="00F64383">
      <w:pPr>
        <w:pStyle w:val="20"/>
      </w:pPr>
      <w:r>
        <w:rPr>
          <w:rFonts w:hint="eastAsia"/>
        </w:rPr>
        <w:t>21</w:t>
      </w:r>
      <w:r>
        <w:rPr>
          <w:rFonts w:hint="eastAsia"/>
        </w:rPr>
        <w:t>、医保、农合接口</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ab/>
      </w:r>
      <w:r>
        <w:rPr>
          <w:rFonts w:ascii="宋体" w:hAnsi="宋体" w:cs="宋体" w:hint="eastAsia"/>
          <w:sz w:val="24"/>
        </w:rPr>
        <w:t>系统采用医保平台统一接入方式，提供统一接口平台，能够与不同厂商开发的医保系统进行对接，并且所有的维护和处理都在这个平台中处理，不影响</w:t>
      </w:r>
      <w:r>
        <w:rPr>
          <w:rFonts w:ascii="宋体" w:hAnsi="宋体" w:cs="宋体" w:hint="eastAsia"/>
          <w:sz w:val="24"/>
        </w:rPr>
        <w:t>HIS</w:t>
      </w:r>
      <w:r>
        <w:rPr>
          <w:rFonts w:ascii="宋体" w:hAnsi="宋体" w:cs="宋体" w:hint="eastAsia"/>
          <w:sz w:val="24"/>
        </w:rPr>
        <w:t>现有框架、功能。</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ab/>
      </w:r>
      <w:r>
        <w:rPr>
          <w:rFonts w:ascii="宋体" w:hAnsi="宋体" w:cs="宋体" w:hint="eastAsia"/>
          <w:sz w:val="24"/>
        </w:rPr>
        <w:t>支持从接口中自动获取黑名单、各种政策参数、政策审核函数、医疗保险结算表、医疗保险拒付明细、对帐单等。</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ab/>
      </w:r>
      <w:r>
        <w:rPr>
          <w:rFonts w:ascii="宋体" w:hAnsi="宋体" w:cs="宋体" w:hint="eastAsia"/>
          <w:sz w:val="24"/>
        </w:rPr>
        <w:t>支持病人信息、费用的数据上传内容及处理：实时或定时向上级医保部门上传，包括门诊信息、住院信息、退费信息、结算信息等</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ab/>
      </w:r>
      <w:r>
        <w:rPr>
          <w:rFonts w:ascii="宋体" w:hAnsi="宋体" w:cs="宋体" w:hint="eastAsia"/>
          <w:sz w:val="24"/>
        </w:rPr>
        <w:t>支持医疗保险系统（含：农合系统）病人费用传输</w:t>
      </w:r>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ab/>
      </w:r>
      <w:r>
        <w:rPr>
          <w:rFonts w:ascii="宋体" w:hAnsi="宋体" w:cs="宋体" w:hint="eastAsia"/>
          <w:sz w:val="24"/>
        </w:rPr>
        <w:t>提供医疗保险系统（含：农合系统）接口系统维护功能提供对下载的药品目录与医院信息系统中的药品字典的对照维护。</w:t>
      </w:r>
    </w:p>
    <w:p w:rsidR="00796E6B" w:rsidRDefault="00F64383">
      <w:pPr>
        <w:ind w:firstLine="480"/>
        <w:rPr>
          <w:rFonts w:ascii="宋体" w:hAnsi="宋体" w:cs="宋体"/>
          <w:sz w:val="24"/>
        </w:rPr>
      </w:pPr>
      <w:r>
        <w:rPr>
          <w:rFonts w:ascii="宋体" w:hAnsi="宋体" w:cs="宋体" w:hint="eastAsia"/>
          <w:sz w:val="24"/>
        </w:rPr>
        <w:t>6)</w:t>
      </w:r>
      <w:r>
        <w:rPr>
          <w:rFonts w:ascii="宋体" w:hAnsi="宋体" w:cs="宋体" w:hint="eastAsia"/>
          <w:sz w:val="24"/>
        </w:rPr>
        <w:tab/>
      </w:r>
      <w:r>
        <w:rPr>
          <w:rFonts w:ascii="宋体" w:hAnsi="宋体" w:cs="宋体" w:hint="eastAsia"/>
          <w:sz w:val="24"/>
        </w:rPr>
        <w:t>支持通过</w:t>
      </w:r>
      <w:r>
        <w:rPr>
          <w:rFonts w:ascii="宋体" w:hAnsi="宋体" w:cs="宋体" w:hint="eastAsia"/>
          <w:sz w:val="24"/>
        </w:rPr>
        <w:t>HIS</w:t>
      </w:r>
      <w:r>
        <w:rPr>
          <w:rFonts w:ascii="宋体" w:hAnsi="宋体" w:cs="宋体" w:hint="eastAsia"/>
          <w:sz w:val="24"/>
        </w:rPr>
        <w:t>系统与各医疗保险系统接口集成使用功能：</w:t>
      </w:r>
    </w:p>
    <w:p w:rsidR="00796E6B" w:rsidRDefault="00F64383">
      <w:pPr>
        <w:ind w:firstLine="480"/>
        <w:rPr>
          <w:rFonts w:ascii="宋体" w:hAnsi="宋体" w:cs="宋体"/>
          <w:sz w:val="24"/>
        </w:rPr>
      </w:pPr>
      <w:r>
        <w:rPr>
          <w:rFonts w:ascii="宋体" w:hAnsi="宋体" w:cs="宋体" w:hint="eastAsia"/>
          <w:sz w:val="24"/>
        </w:rPr>
        <w:t>7)</w:t>
      </w:r>
      <w:r>
        <w:rPr>
          <w:rFonts w:ascii="宋体" w:hAnsi="宋体" w:cs="宋体" w:hint="eastAsia"/>
          <w:sz w:val="24"/>
        </w:rPr>
        <w:tab/>
      </w:r>
      <w:r>
        <w:rPr>
          <w:rFonts w:ascii="宋体" w:hAnsi="宋体" w:cs="宋体" w:hint="eastAsia"/>
          <w:sz w:val="24"/>
        </w:rPr>
        <w:t>门诊能正确读取医保病人信息</w:t>
      </w:r>
      <w:r>
        <w:rPr>
          <w:rFonts w:ascii="宋体" w:hAnsi="宋体" w:cs="宋体" w:hint="eastAsia"/>
          <w:sz w:val="24"/>
        </w:rPr>
        <w:t>,</w:t>
      </w:r>
      <w:r>
        <w:rPr>
          <w:rFonts w:ascii="宋体" w:hAnsi="宋体" w:cs="宋体" w:hint="eastAsia"/>
          <w:sz w:val="24"/>
        </w:rPr>
        <w:t>支持读取</w:t>
      </w:r>
      <w:r>
        <w:rPr>
          <w:rFonts w:ascii="宋体" w:hAnsi="宋体" w:cs="宋体" w:hint="eastAsia"/>
          <w:sz w:val="24"/>
        </w:rPr>
        <w:t>IC</w:t>
      </w:r>
      <w:r>
        <w:rPr>
          <w:rFonts w:ascii="宋体" w:hAnsi="宋体" w:cs="宋体" w:hint="eastAsia"/>
          <w:sz w:val="24"/>
        </w:rPr>
        <w:t>卡信息</w:t>
      </w:r>
      <w:r>
        <w:rPr>
          <w:rFonts w:ascii="宋体" w:hAnsi="宋体" w:cs="宋体" w:hint="eastAsia"/>
          <w:sz w:val="24"/>
        </w:rPr>
        <w:t>,</w:t>
      </w:r>
      <w:r>
        <w:rPr>
          <w:rFonts w:ascii="宋体" w:hAnsi="宋体" w:cs="宋体" w:hint="eastAsia"/>
          <w:sz w:val="24"/>
        </w:rPr>
        <w:t>对于信息正常的病人能及时正确的进行收费计算</w:t>
      </w:r>
    </w:p>
    <w:p w:rsidR="00796E6B" w:rsidRDefault="00F64383">
      <w:pPr>
        <w:ind w:firstLine="480"/>
        <w:rPr>
          <w:rFonts w:ascii="宋体" w:hAnsi="宋体" w:cs="宋体"/>
          <w:sz w:val="24"/>
        </w:rPr>
      </w:pPr>
      <w:r>
        <w:rPr>
          <w:rFonts w:ascii="宋体" w:hAnsi="宋体" w:cs="宋体" w:hint="eastAsia"/>
          <w:sz w:val="24"/>
        </w:rPr>
        <w:t>8)</w:t>
      </w:r>
      <w:r>
        <w:rPr>
          <w:rFonts w:ascii="宋体" w:hAnsi="宋体" w:cs="宋体" w:hint="eastAsia"/>
          <w:sz w:val="24"/>
        </w:rPr>
        <w:tab/>
      </w:r>
      <w:r>
        <w:rPr>
          <w:rFonts w:ascii="宋体" w:hAnsi="宋体" w:cs="宋体" w:hint="eastAsia"/>
          <w:sz w:val="24"/>
        </w:rPr>
        <w:t>支持按医保接口要求进行提示功能，如果病人统筹或其它基金有异常状况或冻结</w:t>
      </w:r>
      <w:r>
        <w:rPr>
          <w:rFonts w:ascii="宋体" w:hAnsi="宋体" w:cs="宋体" w:hint="eastAsia"/>
          <w:sz w:val="24"/>
        </w:rPr>
        <w:t>,</w:t>
      </w:r>
      <w:r>
        <w:rPr>
          <w:rFonts w:ascii="宋体" w:hAnsi="宋体" w:cs="宋体" w:hint="eastAsia"/>
          <w:sz w:val="24"/>
        </w:rPr>
        <w:t>系统则会弹出提示</w:t>
      </w:r>
      <w:r>
        <w:rPr>
          <w:rFonts w:ascii="宋体" w:hAnsi="宋体" w:cs="宋体" w:hint="eastAsia"/>
          <w:sz w:val="24"/>
        </w:rPr>
        <w:t>,</w:t>
      </w:r>
      <w:r>
        <w:rPr>
          <w:rFonts w:ascii="宋体" w:hAnsi="宋体" w:cs="宋体" w:hint="eastAsia"/>
          <w:sz w:val="24"/>
        </w:rPr>
        <w:t>不进行医保计算</w:t>
      </w:r>
    </w:p>
    <w:p w:rsidR="00796E6B" w:rsidRDefault="00F64383">
      <w:pPr>
        <w:ind w:firstLine="480"/>
        <w:rPr>
          <w:rFonts w:ascii="宋体" w:hAnsi="宋体" w:cs="宋体"/>
          <w:sz w:val="24"/>
        </w:rPr>
      </w:pPr>
      <w:r>
        <w:rPr>
          <w:rFonts w:ascii="宋体" w:hAnsi="宋体" w:cs="宋体" w:hint="eastAsia"/>
          <w:sz w:val="24"/>
        </w:rPr>
        <w:t>9)</w:t>
      </w:r>
      <w:r>
        <w:rPr>
          <w:rFonts w:ascii="宋体" w:hAnsi="宋体" w:cs="宋体" w:hint="eastAsia"/>
          <w:sz w:val="24"/>
        </w:rPr>
        <w:tab/>
      </w:r>
      <w:r>
        <w:rPr>
          <w:rFonts w:ascii="宋体" w:hAnsi="宋体" w:cs="宋体" w:hint="eastAsia"/>
          <w:sz w:val="24"/>
        </w:rPr>
        <w:t>支持门诊收费窗口打印医保结算单</w:t>
      </w:r>
      <w:r>
        <w:rPr>
          <w:rFonts w:ascii="宋体" w:hAnsi="宋体" w:cs="宋体" w:hint="eastAsia"/>
          <w:sz w:val="24"/>
        </w:rPr>
        <w:t>,</w:t>
      </w:r>
      <w:r>
        <w:rPr>
          <w:rFonts w:ascii="宋体" w:hAnsi="宋体" w:cs="宋体" w:hint="eastAsia"/>
          <w:sz w:val="24"/>
        </w:rPr>
        <w:t>操作员不需要到医保程序去打印结算单</w:t>
      </w:r>
    </w:p>
    <w:p w:rsidR="00796E6B" w:rsidRDefault="00F64383">
      <w:pPr>
        <w:ind w:firstLine="480"/>
        <w:rPr>
          <w:rFonts w:ascii="宋体" w:hAnsi="宋体" w:cs="宋体"/>
          <w:sz w:val="24"/>
        </w:rPr>
      </w:pPr>
      <w:r>
        <w:rPr>
          <w:rFonts w:ascii="宋体" w:hAnsi="宋体" w:cs="宋体" w:hint="eastAsia"/>
          <w:sz w:val="24"/>
        </w:rPr>
        <w:t>10)</w:t>
      </w:r>
      <w:r>
        <w:rPr>
          <w:rFonts w:ascii="宋体" w:hAnsi="宋体" w:cs="宋体" w:hint="eastAsia"/>
          <w:sz w:val="24"/>
        </w:rPr>
        <w:tab/>
      </w:r>
      <w:r>
        <w:rPr>
          <w:rFonts w:ascii="宋体" w:hAnsi="宋体" w:cs="宋体" w:hint="eastAsia"/>
          <w:sz w:val="24"/>
        </w:rPr>
        <w:t>住院病人办理入院时能正确读取医保病人信息</w:t>
      </w:r>
      <w:r>
        <w:rPr>
          <w:rFonts w:ascii="宋体" w:hAnsi="宋体" w:cs="宋体" w:hint="eastAsia"/>
          <w:sz w:val="24"/>
        </w:rPr>
        <w:t xml:space="preserve">, </w:t>
      </w:r>
      <w:r>
        <w:rPr>
          <w:rFonts w:ascii="宋体" w:hAnsi="宋体" w:cs="宋体" w:hint="eastAsia"/>
          <w:sz w:val="24"/>
        </w:rPr>
        <w:t>支持读取</w:t>
      </w:r>
      <w:r>
        <w:rPr>
          <w:rFonts w:ascii="宋体" w:hAnsi="宋体" w:cs="宋体" w:hint="eastAsia"/>
          <w:sz w:val="24"/>
        </w:rPr>
        <w:t>IC</w:t>
      </w:r>
      <w:r>
        <w:rPr>
          <w:rFonts w:ascii="宋体" w:hAnsi="宋体" w:cs="宋体" w:hint="eastAsia"/>
          <w:sz w:val="24"/>
        </w:rPr>
        <w:t>卡信息</w:t>
      </w:r>
    </w:p>
    <w:p w:rsidR="00796E6B" w:rsidRDefault="00F64383">
      <w:pPr>
        <w:ind w:firstLine="480"/>
        <w:rPr>
          <w:rFonts w:ascii="宋体" w:hAnsi="宋体" w:cs="宋体"/>
          <w:sz w:val="24"/>
        </w:rPr>
      </w:pPr>
      <w:r>
        <w:rPr>
          <w:rFonts w:ascii="宋体" w:hAnsi="宋体" w:cs="宋体" w:hint="eastAsia"/>
          <w:sz w:val="24"/>
        </w:rPr>
        <w:t>11)</w:t>
      </w:r>
      <w:r>
        <w:rPr>
          <w:rFonts w:ascii="宋体" w:hAnsi="宋体" w:cs="宋体" w:hint="eastAsia"/>
          <w:sz w:val="24"/>
        </w:rPr>
        <w:tab/>
      </w:r>
      <w:r>
        <w:rPr>
          <w:rFonts w:ascii="宋体" w:hAnsi="宋体" w:cs="宋体" w:hint="eastAsia"/>
          <w:sz w:val="24"/>
        </w:rPr>
        <w:t>提供提示功能，如果病人统筹或其它基金有异常状况或冻结</w:t>
      </w:r>
      <w:r>
        <w:rPr>
          <w:rFonts w:ascii="宋体" w:hAnsi="宋体" w:cs="宋体" w:hint="eastAsia"/>
          <w:sz w:val="24"/>
        </w:rPr>
        <w:t>,</w:t>
      </w:r>
      <w:r>
        <w:rPr>
          <w:rFonts w:ascii="宋体" w:hAnsi="宋体" w:cs="宋体" w:hint="eastAsia"/>
          <w:sz w:val="24"/>
        </w:rPr>
        <w:t>系统则会提</w:t>
      </w:r>
      <w:r>
        <w:rPr>
          <w:rFonts w:ascii="宋体" w:hAnsi="宋体" w:cs="宋体" w:hint="eastAsia"/>
          <w:sz w:val="24"/>
        </w:rPr>
        <w:lastRenderedPageBreak/>
        <w:t>示</w:t>
      </w:r>
      <w:r>
        <w:rPr>
          <w:rFonts w:ascii="宋体" w:hAnsi="宋体" w:cs="宋体" w:hint="eastAsia"/>
          <w:sz w:val="24"/>
        </w:rPr>
        <w:t>,</w:t>
      </w:r>
      <w:r>
        <w:rPr>
          <w:rFonts w:ascii="宋体" w:hAnsi="宋体" w:cs="宋体" w:hint="eastAsia"/>
          <w:sz w:val="24"/>
        </w:rPr>
        <w:t>不办理入院手续</w:t>
      </w:r>
    </w:p>
    <w:p w:rsidR="00796E6B" w:rsidRDefault="00F64383">
      <w:pPr>
        <w:ind w:firstLine="480"/>
        <w:rPr>
          <w:rFonts w:ascii="宋体" w:hAnsi="宋体" w:cs="宋体"/>
          <w:sz w:val="24"/>
        </w:rPr>
      </w:pPr>
      <w:r>
        <w:rPr>
          <w:rFonts w:ascii="宋体" w:hAnsi="宋体" w:cs="宋体" w:hint="eastAsia"/>
          <w:sz w:val="24"/>
        </w:rPr>
        <w:t>12)</w:t>
      </w:r>
      <w:r>
        <w:rPr>
          <w:rFonts w:ascii="宋体" w:hAnsi="宋体" w:cs="宋体" w:hint="eastAsia"/>
          <w:sz w:val="24"/>
        </w:rPr>
        <w:tab/>
      </w:r>
      <w:r>
        <w:rPr>
          <w:rFonts w:ascii="宋体" w:hAnsi="宋体" w:cs="宋体" w:hint="eastAsia"/>
          <w:sz w:val="24"/>
        </w:rPr>
        <w:t>提供收费项目匹配情况查询，包括未匹配</w:t>
      </w:r>
      <w:r>
        <w:rPr>
          <w:rFonts w:ascii="宋体" w:hAnsi="宋体" w:cs="宋体" w:hint="eastAsia"/>
          <w:sz w:val="24"/>
        </w:rPr>
        <w:t>,</w:t>
      </w:r>
      <w:r>
        <w:rPr>
          <w:rFonts w:ascii="宋体" w:hAnsi="宋体" w:cs="宋体" w:hint="eastAsia"/>
          <w:sz w:val="24"/>
        </w:rPr>
        <w:t>待审核，已审核通过和先自</w:t>
      </w:r>
      <w:r>
        <w:rPr>
          <w:rFonts w:ascii="宋体" w:hAnsi="宋体" w:cs="宋体" w:hint="eastAsia"/>
          <w:sz w:val="24"/>
        </w:rPr>
        <w:t>付比例等信息</w:t>
      </w:r>
    </w:p>
    <w:p w:rsidR="00796E6B" w:rsidRDefault="00F64383">
      <w:pPr>
        <w:ind w:firstLine="480"/>
        <w:rPr>
          <w:rFonts w:ascii="宋体" w:hAnsi="宋体" w:cs="宋体"/>
          <w:sz w:val="24"/>
        </w:rPr>
      </w:pPr>
      <w:r>
        <w:rPr>
          <w:rFonts w:ascii="宋体" w:hAnsi="宋体" w:cs="宋体" w:hint="eastAsia"/>
          <w:sz w:val="24"/>
        </w:rPr>
        <w:t>13)</w:t>
      </w:r>
      <w:r>
        <w:rPr>
          <w:rFonts w:ascii="宋体" w:hAnsi="宋体" w:cs="宋体" w:hint="eastAsia"/>
          <w:sz w:val="24"/>
        </w:rPr>
        <w:tab/>
      </w:r>
      <w:r>
        <w:rPr>
          <w:rFonts w:ascii="宋体" w:hAnsi="宋体" w:cs="宋体" w:hint="eastAsia"/>
          <w:sz w:val="24"/>
        </w:rPr>
        <w:t>在录入医嘱时提供判断该医嘱与病人对应医保中心是否匹配</w:t>
      </w:r>
      <w:r>
        <w:rPr>
          <w:rFonts w:ascii="宋体" w:hAnsi="宋体" w:cs="宋体" w:hint="eastAsia"/>
          <w:sz w:val="24"/>
        </w:rPr>
        <w:t>,</w:t>
      </w:r>
      <w:r>
        <w:rPr>
          <w:rFonts w:ascii="宋体" w:hAnsi="宋体" w:cs="宋体" w:hint="eastAsia"/>
          <w:sz w:val="24"/>
        </w:rPr>
        <w:t>如果没有匹配</w:t>
      </w:r>
      <w:r>
        <w:rPr>
          <w:rFonts w:ascii="宋体" w:hAnsi="宋体" w:cs="宋体" w:hint="eastAsia"/>
          <w:sz w:val="24"/>
        </w:rPr>
        <w:t>,</w:t>
      </w:r>
      <w:r>
        <w:rPr>
          <w:rFonts w:ascii="宋体" w:hAnsi="宋体" w:cs="宋体" w:hint="eastAsia"/>
          <w:sz w:val="24"/>
        </w:rPr>
        <w:t>医嘱提示未匹配</w:t>
      </w:r>
      <w:r>
        <w:rPr>
          <w:rFonts w:ascii="宋体" w:hAnsi="宋体" w:cs="宋体" w:hint="eastAsia"/>
          <w:sz w:val="24"/>
        </w:rPr>
        <w:t>,</w:t>
      </w:r>
      <w:r>
        <w:rPr>
          <w:rFonts w:ascii="宋体" w:hAnsi="宋体" w:cs="宋体" w:hint="eastAsia"/>
          <w:sz w:val="24"/>
        </w:rPr>
        <w:t>不录入</w:t>
      </w:r>
      <w:r>
        <w:rPr>
          <w:rFonts w:ascii="宋体" w:hAnsi="宋体" w:cs="宋体" w:hint="eastAsia"/>
          <w:sz w:val="24"/>
        </w:rPr>
        <w:t>,</w:t>
      </w:r>
      <w:r>
        <w:rPr>
          <w:rFonts w:ascii="宋体" w:hAnsi="宋体" w:cs="宋体" w:hint="eastAsia"/>
          <w:sz w:val="24"/>
        </w:rPr>
        <w:t>保存已匹配医嘱时</w:t>
      </w:r>
      <w:r>
        <w:rPr>
          <w:rFonts w:ascii="宋体" w:hAnsi="宋体" w:cs="宋体" w:hint="eastAsia"/>
          <w:sz w:val="24"/>
        </w:rPr>
        <w:t>,</w:t>
      </w:r>
      <w:r>
        <w:rPr>
          <w:rFonts w:ascii="宋体" w:hAnsi="宋体" w:cs="宋体" w:hint="eastAsia"/>
          <w:sz w:val="24"/>
        </w:rPr>
        <w:t>保存与医保中心对应的自付比例并在窗口显示</w:t>
      </w:r>
    </w:p>
    <w:p w:rsidR="00796E6B" w:rsidRDefault="00F64383">
      <w:pPr>
        <w:ind w:firstLine="480"/>
        <w:rPr>
          <w:rFonts w:ascii="宋体" w:hAnsi="宋体" w:cs="宋体"/>
          <w:sz w:val="24"/>
        </w:rPr>
      </w:pPr>
      <w:r>
        <w:rPr>
          <w:rFonts w:ascii="宋体" w:hAnsi="宋体" w:cs="宋体" w:hint="eastAsia"/>
          <w:sz w:val="24"/>
        </w:rPr>
        <w:t>14)</w:t>
      </w:r>
      <w:r>
        <w:rPr>
          <w:rFonts w:ascii="宋体" w:hAnsi="宋体" w:cs="宋体" w:hint="eastAsia"/>
          <w:sz w:val="24"/>
        </w:rPr>
        <w:tab/>
      </w:r>
      <w:r>
        <w:rPr>
          <w:rFonts w:ascii="宋体" w:hAnsi="宋体" w:cs="宋体" w:hint="eastAsia"/>
          <w:sz w:val="24"/>
        </w:rPr>
        <w:t>病人出区或预出院后</w:t>
      </w:r>
      <w:r>
        <w:rPr>
          <w:rFonts w:ascii="宋体" w:hAnsi="宋体" w:cs="宋体" w:hint="eastAsia"/>
          <w:sz w:val="24"/>
        </w:rPr>
        <w:t>,</w:t>
      </w:r>
      <w:r>
        <w:rPr>
          <w:rFonts w:ascii="宋体" w:hAnsi="宋体" w:cs="宋体" w:hint="eastAsia"/>
          <w:sz w:val="24"/>
        </w:rPr>
        <w:t>支持通过医保科室审核后才办理医保出院结算</w:t>
      </w:r>
    </w:p>
    <w:p w:rsidR="00796E6B" w:rsidRDefault="00F64383">
      <w:pPr>
        <w:ind w:firstLine="480"/>
        <w:rPr>
          <w:rFonts w:ascii="宋体" w:hAnsi="宋体" w:cs="宋体"/>
          <w:sz w:val="24"/>
        </w:rPr>
      </w:pPr>
      <w:r>
        <w:rPr>
          <w:rFonts w:ascii="宋体" w:hAnsi="宋体" w:cs="宋体" w:hint="eastAsia"/>
          <w:sz w:val="24"/>
        </w:rPr>
        <w:t>15)</w:t>
      </w:r>
      <w:r>
        <w:rPr>
          <w:rFonts w:ascii="宋体" w:hAnsi="宋体" w:cs="宋体" w:hint="eastAsia"/>
          <w:sz w:val="24"/>
        </w:rPr>
        <w:tab/>
      </w:r>
      <w:r>
        <w:rPr>
          <w:rFonts w:ascii="宋体" w:hAnsi="宋体" w:cs="宋体" w:hint="eastAsia"/>
          <w:sz w:val="24"/>
        </w:rPr>
        <w:t>支持非医保病人转为医保病人</w:t>
      </w:r>
    </w:p>
    <w:p w:rsidR="00796E6B" w:rsidRDefault="00F64383">
      <w:pPr>
        <w:ind w:firstLine="480"/>
        <w:rPr>
          <w:rFonts w:ascii="宋体" w:hAnsi="宋体" w:cs="宋体"/>
          <w:sz w:val="24"/>
        </w:rPr>
      </w:pPr>
      <w:r>
        <w:rPr>
          <w:rFonts w:ascii="宋体" w:hAnsi="宋体" w:cs="宋体" w:hint="eastAsia"/>
          <w:sz w:val="24"/>
        </w:rPr>
        <w:t>16)</w:t>
      </w:r>
      <w:r>
        <w:rPr>
          <w:rFonts w:ascii="宋体" w:hAnsi="宋体" w:cs="宋体" w:hint="eastAsia"/>
          <w:sz w:val="24"/>
        </w:rPr>
        <w:tab/>
      </w:r>
      <w:r>
        <w:rPr>
          <w:rFonts w:ascii="宋体" w:hAnsi="宋体" w:cs="宋体" w:hint="eastAsia"/>
          <w:sz w:val="24"/>
        </w:rPr>
        <w:t>提供郴州地区医保接口及农合接口。</w:t>
      </w:r>
    </w:p>
    <w:p w:rsidR="00796E6B" w:rsidRDefault="00F64383">
      <w:pPr>
        <w:pStyle w:val="20"/>
      </w:pPr>
      <w:r>
        <w:rPr>
          <w:rFonts w:hint="eastAsia"/>
        </w:rPr>
        <w:t>22</w:t>
      </w:r>
      <w:r>
        <w:rPr>
          <w:rFonts w:hint="eastAsia"/>
        </w:rPr>
        <w:t>、抗菌药物用药分级管理及统计系统</w:t>
      </w:r>
    </w:p>
    <w:p w:rsidR="00796E6B" w:rsidRDefault="00F64383" w:rsidP="00171199">
      <w:pPr>
        <w:ind w:firstLineChars="192" w:firstLine="461"/>
        <w:rPr>
          <w:rFonts w:ascii="宋体" w:hAnsi="宋体" w:cs="宋体"/>
          <w:sz w:val="24"/>
        </w:rPr>
      </w:pPr>
      <w:r>
        <w:rPr>
          <w:rFonts w:ascii="宋体" w:hAnsi="宋体" w:cs="宋体" w:hint="eastAsia"/>
          <w:sz w:val="24"/>
        </w:rPr>
        <w:t>系统应实现抗菌药物的监测与统计分析，需要抗菌药物管理系统满足卫生各级行政管理部门对于抗菌药物的管理需求。</w:t>
      </w:r>
    </w:p>
    <w:p w:rsidR="00796E6B" w:rsidRDefault="00F64383">
      <w:pPr>
        <w:numPr>
          <w:ilvl w:val="0"/>
          <w:numId w:val="109"/>
        </w:numPr>
        <w:snapToGrid w:val="0"/>
        <w:spacing w:line="360" w:lineRule="auto"/>
        <w:jc w:val="left"/>
        <w:rPr>
          <w:rFonts w:ascii="宋体" w:hAnsi="宋体" w:cs="宋体"/>
          <w:sz w:val="24"/>
        </w:rPr>
      </w:pPr>
      <w:r>
        <w:rPr>
          <w:rFonts w:ascii="宋体" w:hAnsi="宋体" w:cs="宋体" w:hint="eastAsia"/>
          <w:sz w:val="24"/>
        </w:rPr>
        <w:t>系统应提供抗菌药物在药品字典中的维护，维护抗菌</w:t>
      </w:r>
      <w:r>
        <w:rPr>
          <w:rFonts w:ascii="宋体" w:hAnsi="宋体" w:cs="宋体" w:hint="eastAsia"/>
          <w:sz w:val="24"/>
        </w:rPr>
        <w:t>药物标记、使用级别、</w:t>
      </w:r>
      <w:r>
        <w:rPr>
          <w:rFonts w:ascii="宋体" w:hAnsi="宋体" w:cs="宋体" w:hint="eastAsia"/>
          <w:sz w:val="24"/>
        </w:rPr>
        <w:t>DDD</w:t>
      </w:r>
      <w:r>
        <w:rPr>
          <w:rFonts w:ascii="宋体" w:hAnsi="宋体" w:cs="宋体" w:hint="eastAsia"/>
          <w:sz w:val="24"/>
        </w:rPr>
        <w:t>值；</w:t>
      </w:r>
    </w:p>
    <w:p w:rsidR="00796E6B" w:rsidRDefault="00F64383">
      <w:pPr>
        <w:numPr>
          <w:ilvl w:val="0"/>
          <w:numId w:val="109"/>
        </w:numPr>
        <w:snapToGrid w:val="0"/>
        <w:spacing w:line="360" w:lineRule="auto"/>
        <w:jc w:val="left"/>
        <w:rPr>
          <w:rFonts w:ascii="宋体" w:hAnsi="宋体" w:cs="宋体"/>
          <w:sz w:val="24"/>
        </w:rPr>
      </w:pPr>
      <w:r>
        <w:rPr>
          <w:rFonts w:ascii="宋体" w:hAnsi="宋体" w:cs="宋体" w:hint="eastAsia"/>
          <w:sz w:val="24"/>
        </w:rPr>
        <w:t>系统应提供根据医生级别控制开抗菌药物对应的级别，主要体现在门诊和住院医生开医嘱时进行控制；</w:t>
      </w:r>
    </w:p>
    <w:p w:rsidR="00796E6B" w:rsidRDefault="00F64383">
      <w:pPr>
        <w:numPr>
          <w:ilvl w:val="0"/>
          <w:numId w:val="109"/>
        </w:numPr>
        <w:snapToGrid w:val="0"/>
        <w:spacing w:line="360" w:lineRule="auto"/>
        <w:jc w:val="left"/>
        <w:rPr>
          <w:rFonts w:ascii="宋体" w:hAnsi="宋体" w:cs="宋体"/>
          <w:sz w:val="24"/>
        </w:rPr>
      </w:pPr>
      <w:r>
        <w:rPr>
          <w:rFonts w:ascii="宋体" w:hAnsi="宋体" w:cs="宋体" w:hint="eastAsia"/>
          <w:sz w:val="24"/>
        </w:rPr>
        <w:t>系统应提供住院抗菌药物</w:t>
      </w:r>
      <w:r>
        <w:rPr>
          <w:rFonts w:ascii="宋体" w:hAnsi="宋体" w:cs="宋体" w:hint="eastAsia"/>
          <w:sz w:val="24"/>
        </w:rPr>
        <w:t>DDD</w:t>
      </w:r>
      <w:r>
        <w:rPr>
          <w:rFonts w:ascii="宋体" w:hAnsi="宋体" w:cs="宋体" w:hint="eastAsia"/>
          <w:sz w:val="24"/>
        </w:rPr>
        <w:t>使用强度统计；</w:t>
      </w:r>
    </w:p>
    <w:p w:rsidR="00796E6B" w:rsidRDefault="00F64383">
      <w:pPr>
        <w:numPr>
          <w:ilvl w:val="0"/>
          <w:numId w:val="109"/>
        </w:numPr>
        <w:snapToGrid w:val="0"/>
        <w:spacing w:line="360" w:lineRule="auto"/>
        <w:jc w:val="left"/>
        <w:rPr>
          <w:rFonts w:ascii="宋体" w:hAnsi="宋体" w:cs="宋体"/>
          <w:sz w:val="24"/>
        </w:rPr>
      </w:pPr>
      <w:r>
        <w:rPr>
          <w:rFonts w:ascii="宋体" w:hAnsi="宋体" w:cs="宋体" w:hint="eastAsia"/>
          <w:sz w:val="24"/>
        </w:rPr>
        <w:t>系统应提供抗菌药物综合指标统计；</w:t>
      </w:r>
    </w:p>
    <w:p w:rsidR="00796E6B" w:rsidRDefault="00F64383">
      <w:pPr>
        <w:numPr>
          <w:ilvl w:val="0"/>
          <w:numId w:val="109"/>
        </w:numPr>
        <w:snapToGrid w:val="0"/>
        <w:spacing w:line="360" w:lineRule="auto"/>
        <w:jc w:val="left"/>
        <w:rPr>
          <w:rFonts w:ascii="宋体" w:hAnsi="宋体" w:cs="宋体"/>
          <w:sz w:val="24"/>
        </w:rPr>
      </w:pPr>
      <w:r>
        <w:rPr>
          <w:rFonts w:ascii="宋体" w:hAnsi="宋体" w:cs="宋体" w:hint="eastAsia"/>
          <w:sz w:val="24"/>
        </w:rPr>
        <w:t>系统应提供门诊医生抗菌药物使用率统计；</w:t>
      </w:r>
    </w:p>
    <w:p w:rsidR="00796E6B" w:rsidRDefault="00F64383">
      <w:pPr>
        <w:numPr>
          <w:ilvl w:val="0"/>
          <w:numId w:val="109"/>
        </w:numPr>
        <w:snapToGrid w:val="0"/>
        <w:spacing w:line="360" w:lineRule="auto"/>
        <w:jc w:val="left"/>
        <w:rPr>
          <w:rFonts w:ascii="宋体" w:hAnsi="宋体" w:cs="宋体"/>
          <w:sz w:val="24"/>
        </w:rPr>
      </w:pPr>
      <w:r>
        <w:rPr>
          <w:rFonts w:ascii="宋体" w:hAnsi="宋体" w:cs="宋体" w:hint="eastAsia"/>
          <w:sz w:val="24"/>
        </w:rPr>
        <w:t>系统应提供住院抗菌药物统计；</w:t>
      </w:r>
    </w:p>
    <w:p w:rsidR="00796E6B" w:rsidRDefault="00F64383">
      <w:pPr>
        <w:numPr>
          <w:ilvl w:val="0"/>
          <w:numId w:val="109"/>
        </w:numPr>
        <w:snapToGrid w:val="0"/>
        <w:spacing w:line="360" w:lineRule="auto"/>
        <w:jc w:val="left"/>
        <w:rPr>
          <w:rFonts w:ascii="宋体" w:hAnsi="宋体" w:cs="宋体"/>
          <w:sz w:val="24"/>
        </w:rPr>
      </w:pPr>
      <w:r>
        <w:rPr>
          <w:rFonts w:ascii="宋体" w:hAnsi="宋体" w:cs="宋体" w:hint="eastAsia"/>
          <w:sz w:val="24"/>
        </w:rPr>
        <w:t>系统应提供出院病人抗生素使用情况统计；</w:t>
      </w:r>
    </w:p>
    <w:p w:rsidR="00796E6B" w:rsidRDefault="00F64383">
      <w:pPr>
        <w:numPr>
          <w:ilvl w:val="0"/>
          <w:numId w:val="109"/>
        </w:numPr>
        <w:snapToGrid w:val="0"/>
        <w:spacing w:line="360" w:lineRule="auto"/>
        <w:jc w:val="left"/>
        <w:rPr>
          <w:rFonts w:ascii="宋体" w:hAnsi="宋体" w:cs="宋体"/>
          <w:sz w:val="24"/>
        </w:rPr>
      </w:pPr>
      <w:r>
        <w:rPr>
          <w:rFonts w:ascii="宋体" w:hAnsi="宋体" w:cs="宋体" w:hint="eastAsia"/>
          <w:sz w:val="24"/>
        </w:rPr>
        <w:t>系统应提供住院科室抗生素（微生物）送检情况统计；</w:t>
      </w:r>
    </w:p>
    <w:p w:rsidR="00796E6B" w:rsidRDefault="00F64383">
      <w:pPr>
        <w:numPr>
          <w:ilvl w:val="0"/>
          <w:numId w:val="109"/>
        </w:numPr>
        <w:snapToGrid w:val="0"/>
        <w:spacing w:line="360" w:lineRule="auto"/>
        <w:jc w:val="left"/>
        <w:rPr>
          <w:rFonts w:ascii="宋体" w:hAnsi="宋体" w:cs="宋体"/>
          <w:sz w:val="24"/>
        </w:rPr>
      </w:pPr>
      <w:r>
        <w:rPr>
          <w:rFonts w:ascii="宋体" w:hAnsi="宋体" w:cs="宋体" w:hint="eastAsia"/>
          <w:sz w:val="24"/>
        </w:rPr>
        <w:t>提供Ⅰ类切口手术预防使用抗菌药物统计；</w:t>
      </w:r>
    </w:p>
    <w:p w:rsidR="00796E6B" w:rsidRDefault="00F64383">
      <w:pPr>
        <w:numPr>
          <w:ilvl w:val="0"/>
          <w:numId w:val="109"/>
        </w:numPr>
        <w:snapToGrid w:val="0"/>
        <w:spacing w:line="360" w:lineRule="auto"/>
        <w:jc w:val="left"/>
        <w:rPr>
          <w:rFonts w:ascii="宋体" w:hAnsi="宋体" w:cs="宋体"/>
          <w:sz w:val="24"/>
        </w:rPr>
      </w:pPr>
      <w:r>
        <w:rPr>
          <w:rFonts w:ascii="宋体" w:hAnsi="宋体" w:cs="宋体" w:hint="eastAsia"/>
          <w:sz w:val="24"/>
        </w:rPr>
        <w:t>提供出院病人质子泵抑制剂使用情况统计。</w:t>
      </w:r>
    </w:p>
    <w:p w:rsidR="00796E6B" w:rsidRDefault="00F64383">
      <w:pPr>
        <w:pStyle w:val="20"/>
      </w:pPr>
      <w:r>
        <w:rPr>
          <w:rFonts w:hint="eastAsia"/>
        </w:rPr>
        <w:t>23</w:t>
      </w:r>
      <w:r>
        <w:rPr>
          <w:rFonts w:hint="eastAsia"/>
        </w:rPr>
        <w:t>、住院医生电子病历系统</w:t>
      </w:r>
    </w:p>
    <w:p w:rsidR="00796E6B" w:rsidRDefault="00F64383">
      <w:pPr>
        <w:ind w:firstLine="480"/>
        <w:rPr>
          <w:rStyle w:val="ca-5"/>
          <w:rFonts w:ascii="宋体" w:hAnsi="宋体" w:cs="宋体"/>
          <w:sz w:val="24"/>
        </w:rPr>
      </w:pPr>
      <w:r>
        <w:rPr>
          <w:rStyle w:val="ca-5"/>
          <w:rFonts w:ascii="宋体" w:hAnsi="宋体" w:cs="宋体" w:hint="eastAsia"/>
          <w:sz w:val="24"/>
        </w:rPr>
        <w:t>主要内容包括：住院病案首页、首次病程、病程记录、出院小结、住院记录、医嘱单、化验单（检验报告）、医学影像检查资料、麻醉记录单、手术记录单、病理资料、出院记录（或死亡记录）、病程记录（含抢救记录）、疑难病例讨论记录、会诊意见、上级医生查房记录、死亡病例讨论记录等；</w:t>
      </w:r>
    </w:p>
    <w:p w:rsidR="00796E6B" w:rsidRDefault="00F64383">
      <w:pPr>
        <w:pStyle w:val="pa-3"/>
        <w:spacing w:before="0" w:after="0" w:line="360" w:lineRule="auto"/>
        <w:ind w:firstLineChars="200" w:firstLine="480"/>
        <w:rPr>
          <w:rStyle w:val="ca-5"/>
        </w:rPr>
      </w:pPr>
      <w:r>
        <w:rPr>
          <w:rStyle w:val="ca-5"/>
          <w:rFonts w:hint="eastAsia"/>
        </w:rPr>
        <w:t>1</w:t>
      </w:r>
      <w:r>
        <w:rPr>
          <w:rStyle w:val="ca-5"/>
          <w:rFonts w:hint="eastAsia"/>
        </w:rPr>
        <w:t>、病历书写支持文字、表格、图形、图像等多种方式，支持手绘图，可对文字、表格、图形、图像等进行再编辑；</w:t>
      </w:r>
    </w:p>
    <w:p w:rsidR="00796E6B" w:rsidRDefault="00F64383">
      <w:pPr>
        <w:pStyle w:val="pa-3"/>
        <w:spacing w:before="0" w:after="0" w:line="360" w:lineRule="auto"/>
        <w:ind w:firstLineChars="200" w:firstLine="480"/>
        <w:rPr>
          <w:rStyle w:val="ca-5"/>
        </w:rPr>
      </w:pPr>
      <w:r>
        <w:rPr>
          <w:rStyle w:val="ca-5"/>
          <w:rFonts w:hint="eastAsia"/>
        </w:rPr>
        <w:t>2</w:t>
      </w:r>
      <w:r>
        <w:rPr>
          <w:rStyle w:val="ca-5"/>
          <w:rFonts w:hint="eastAsia"/>
        </w:rPr>
        <w:t>、能将检验、检查数据、多媒体数据、表格、图形插入到病历中；</w:t>
      </w:r>
    </w:p>
    <w:p w:rsidR="00796E6B" w:rsidRDefault="00F64383">
      <w:pPr>
        <w:pStyle w:val="pa-3"/>
        <w:spacing w:before="0" w:after="0" w:line="360" w:lineRule="auto"/>
        <w:ind w:firstLineChars="200" w:firstLine="480"/>
        <w:rPr>
          <w:rStyle w:val="ca-5"/>
        </w:rPr>
      </w:pPr>
      <w:r>
        <w:rPr>
          <w:rStyle w:val="ca-5"/>
          <w:rFonts w:hint="eastAsia"/>
        </w:rPr>
        <w:t>3</w:t>
      </w:r>
      <w:r>
        <w:rPr>
          <w:rStyle w:val="ca-5"/>
          <w:rFonts w:hint="eastAsia"/>
        </w:rPr>
        <w:t>、能将医嘱数据插入到病历中；</w:t>
      </w:r>
    </w:p>
    <w:p w:rsidR="00796E6B" w:rsidRDefault="00F64383">
      <w:pPr>
        <w:pStyle w:val="pa-3"/>
        <w:spacing w:before="0" w:after="0" w:line="360" w:lineRule="auto"/>
        <w:ind w:firstLineChars="200" w:firstLine="480"/>
        <w:rPr>
          <w:rStyle w:val="ca-5"/>
        </w:rPr>
      </w:pPr>
      <w:r>
        <w:rPr>
          <w:rStyle w:val="ca-5"/>
          <w:rFonts w:hint="eastAsia"/>
        </w:rPr>
        <w:t>4</w:t>
      </w:r>
      <w:r>
        <w:rPr>
          <w:rStyle w:val="ca-5"/>
          <w:rFonts w:hint="eastAsia"/>
        </w:rPr>
        <w:t>、具有全程记录、显示痕迹的功能，痕迹保留要采用所</w:t>
      </w:r>
      <w:r>
        <w:rPr>
          <w:rStyle w:val="ca-5"/>
          <w:rFonts w:hint="eastAsia"/>
        </w:rPr>
        <w:t>见即所得的方式操作；</w:t>
      </w:r>
    </w:p>
    <w:p w:rsidR="00796E6B" w:rsidRDefault="00F64383">
      <w:pPr>
        <w:pStyle w:val="pa-3"/>
        <w:spacing w:before="0" w:after="0" w:line="360" w:lineRule="auto"/>
        <w:ind w:firstLineChars="200" w:firstLine="480"/>
        <w:rPr>
          <w:rStyle w:val="ca-5"/>
        </w:rPr>
      </w:pPr>
      <w:r>
        <w:rPr>
          <w:rStyle w:val="ca-5"/>
          <w:rFonts w:hint="eastAsia"/>
        </w:rPr>
        <w:lastRenderedPageBreak/>
        <w:t>5</w:t>
      </w:r>
      <w:r>
        <w:rPr>
          <w:rStyle w:val="ca-5"/>
          <w:rFonts w:hint="eastAsia"/>
        </w:rPr>
        <w:t>、支持三级检诊，医生按照等级，具有不同的书写、修改权限，支持上级医生对下级医生病历的批注及修改；</w:t>
      </w:r>
    </w:p>
    <w:p w:rsidR="00796E6B" w:rsidRDefault="00F64383">
      <w:pPr>
        <w:pStyle w:val="pa-3"/>
        <w:spacing w:before="0" w:after="0" w:line="360" w:lineRule="auto"/>
        <w:ind w:firstLineChars="200" w:firstLine="480"/>
        <w:rPr>
          <w:rStyle w:val="ca-5"/>
        </w:rPr>
      </w:pPr>
      <w:r>
        <w:rPr>
          <w:rStyle w:val="ca-5"/>
          <w:rFonts w:hint="eastAsia"/>
        </w:rPr>
        <w:t>6</w:t>
      </w:r>
      <w:r>
        <w:rPr>
          <w:rStyle w:val="ca-5"/>
          <w:rFonts w:hint="eastAsia"/>
        </w:rPr>
        <w:t>、提供疾病临床常见病种的模板，而且模板应该具有满足卫生部关于数据元素的标准；</w:t>
      </w:r>
    </w:p>
    <w:p w:rsidR="00796E6B" w:rsidRDefault="00F64383">
      <w:pPr>
        <w:pStyle w:val="pa-3"/>
        <w:spacing w:before="0" w:after="0" w:line="360" w:lineRule="auto"/>
        <w:ind w:firstLineChars="200" w:firstLine="480"/>
        <w:rPr>
          <w:rStyle w:val="ca-5"/>
        </w:rPr>
      </w:pPr>
      <w:r>
        <w:rPr>
          <w:rStyle w:val="ca-5"/>
          <w:rFonts w:hint="eastAsia"/>
        </w:rPr>
        <w:t>7</w:t>
      </w:r>
      <w:r>
        <w:rPr>
          <w:rStyle w:val="ca-5"/>
          <w:rFonts w:hint="eastAsia"/>
        </w:rPr>
        <w:t>、提供检查电子申请单、预约检查申请单，各医技系统自动接收到申请单；</w:t>
      </w:r>
    </w:p>
    <w:p w:rsidR="00796E6B" w:rsidRDefault="00F64383">
      <w:pPr>
        <w:pStyle w:val="pa-3"/>
        <w:spacing w:before="0" w:after="0" w:line="360" w:lineRule="auto"/>
        <w:ind w:firstLineChars="200" w:firstLine="480"/>
        <w:rPr>
          <w:rStyle w:val="ca-5"/>
        </w:rPr>
      </w:pPr>
      <w:r>
        <w:rPr>
          <w:rStyle w:val="ca-5"/>
          <w:rFonts w:hint="eastAsia"/>
        </w:rPr>
        <w:t>8</w:t>
      </w:r>
      <w:r>
        <w:rPr>
          <w:rStyle w:val="ca-5"/>
          <w:rFonts w:hint="eastAsia"/>
        </w:rPr>
        <w:t>、提供导入功能，可实现按规定格式将外院的资料导入病历中，如：外院的手术记录、病情介绍、检验结果、影像资料以及影像图片等；</w:t>
      </w:r>
    </w:p>
    <w:p w:rsidR="00796E6B" w:rsidRDefault="00F64383">
      <w:pPr>
        <w:pStyle w:val="pa-3"/>
        <w:spacing w:before="0" w:after="0" w:line="360" w:lineRule="auto"/>
        <w:ind w:firstLineChars="200" w:firstLine="480"/>
        <w:jc w:val="both"/>
        <w:rPr>
          <w:rStyle w:val="ca-5"/>
        </w:rPr>
      </w:pPr>
      <w:r>
        <w:rPr>
          <w:rStyle w:val="ca-5"/>
          <w:rFonts w:hint="eastAsia"/>
        </w:rPr>
        <w:t>9</w:t>
      </w:r>
      <w:r>
        <w:rPr>
          <w:rStyle w:val="ca-5"/>
          <w:rFonts w:hint="eastAsia"/>
        </w:rPr>
        <w:t>、提供导出功能，能以文件方式导出病历资料。</w:t>
      </w:r>
    </w:p>
    <w:p w:rsidR="00796E6B" w:rsidRDefault="00F64383">
      <w:pPr>
        <w:pStyle w:val="20"/>
      </w:pPr>
      <w:r>
        <w:rPr>
          <w:rFonts w:hint="eastAsia"/>
        </w:rPr>
        <w:t>24</w:t>
      </w:r>
      <w:r>
        <w:rPr>
          <w:rFonts w:hint="eastAsia"/>
        </w:rPr>
        <w:t>、护理文书系统</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）护理病历书写部分与医生站要求相同</w:t>
      </w:r>
    </w:p>
    <w:p w:rsidR="00796E6B" w:rsidRDefault="00F64383">
      <w:pPr>
        <w:ind w:firstLine="480"/>
        <w:rPr>
          <w:rFonts w:ascii="宋体" w:hAnsi="宋体" w:cs="宋体"/>
          <w:sz w:val="24"/>
        </w:rPr>
      </w:pPr>
      <w:bookmarkStart w:id="73" w:name="_Toc297114594"/>
      <w:bookmarkStart w:id="74" w:name="_Toc301161847"/>
      <w:bookmarkStart w:id="75" w:name="_Toc300043939"/>
      <w:r>
        <w:rPr>
          <w:rFonts w:ascii="宋体" w:hAnsi="宋体" w:cs="宋体" w:hint="eastAsia"/>
          <w:sz w:val="24"/>
        </w:rPr>
        <w:t>2</w:t>
      </w:r>
      <w:r>
        <w:rPr>
          <w:rFonts w:ascii="宋体" w:hAnsi="宋体" w:cs="宋体" w:hint="eastAsia"/>
          <w:sz w:val="24"/>
        </w:rPr>
        <w:t>）护理病历</w:t>
      </w:r>
      <w:r>
        <w:rPr>
          <w:rFonts w:ascii="宋体" w:hAnsi="宋体" w:cs="宋体" w:hint="eastAsia"/>
          <w:sz w:val="24"/>
        </w:rPr>
        <w:t>模板部分与医生站要求相同</w:t>
      </w:r>
      <w:bookmarkEnd w:id="73"/>
      <w:bookmarkEnd w:id="74"/>
      <w:bookmarkEnd w:id="75"/>
    </w:p>
    <w:p w:rsidR="00796E6B" w:rsidRDefault="00F64383">
      <w:pPr>
        <w:ind w:firstLine="480"/>
        <w:rPr>
          <w:rFonts w:ascii="宋体" w:hAnsi="宋体" w:cs="宋体"/>
          <w:sz w:val="24"/>
        </w:rPr>
      </w:pPr>
      <w:bookmarkStart w:id="76" w:name="_Toc301161848"/>
      <w:bookmarkStart w:id="77" w:name="_Toc297114595"/>
      <w:bookmarkStart w:id="78" w:name="_Toc300043940"/>
      <w:r>
        <w:rPr>
          <w:rFonts w:ascii="宋体" w:hAnsi="宋体" w:cs="宋体" w:hint="eastAsia"/>
          <w:sz w:val="24"/>
        </w:rPr>
        <w:t>3</w:t>
      </w:r>
      <w:r>
        <w:rPr>
          <w:rFonts w:ascii="宋体" w:hAnsi="宋体" w:cs="宋体" w:hint="eastAsia"/>
          <w:sz w:val="24"/>
        </w:rPr>
        <w:t>）基础生命体征：填写并查阅住院病人的体温、脉搏、呼吸、血压及出入量记录等生命体征信息，根据所填数据自动形成折线图，并能够打印存档。</w:t>
      </w:r>
      <w:bookmarkEnd w:id="76"/>
      <w:bookmarkEnd w:id="77"/>
      <w:bookmarkEnd w:id="78"/>
    </w:p>
    <w:p w:rsidR="00796E6B" w:rsidRDefault="00F64383">
      <w:pPr>
        <w:ind w:firstLine="480"/>
        <w:rPr>
          <w:rFonts w:ascii="宋体" w:hAnsi="宋体" w:cs="宋体"/>
          <w:sz w:val="24"/>
        </w:rPr>
      </w:pPr>
      <w:bookmarkStart w:id="79" w:name="_Toc301161849"/>
      <w:bookmarkStart w:id="80" w:name="_Toc300043941"/>
      <w:bookmarkStart w:id="81" w:name="_Toc297114596"/>
      <w:r>
        <w:rPr>
          <w:rFonts w:ascii="宋体" w:hAnsi="宋体" w:cs="宋体" w:hint="eastAsia"/>
          <w:sz w:val="24"/>
        </w:rPr>
        <w:t>4</w:t>
      </w:r>
      <w:r>
        <w:rPr>
          <w:rFonts w:ascii="宋体" w:hAnsi="宋体" w:cs="宋体" w:hint="eastAsia"/>
          <w:sz w:val="24"/>
        </w:rPr>
        <w:t>）护理记录单：可以方便地填写病人的各类护理单。能根据医院要求，提供各类护理记录模板，包括：一般护理记录、入院护理记录、出院护理记录、转入（转出）护理记录、术前（后）护理记录、手术护理记录、观察项目记录、微量血糖测试记录单、危重患者护理记录、抢救补记、输血记录、各种特殊检查护理记录、健康教育、饮食指导等，方便填写，并能够打印存档。</w:t>
      </w:r>
      <w:bookmarkEnd w:id="79"/>
      <w:bookmarkEnd w:id="80"/>
      <w:bookmarkEnd w:id="81"/>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）各种护理单据的生成，如三测单曲线自动绘制，操作者只需输入准确的数据，系统将自动生成准确的三测单曲线。</w:t>
      </w:r>
      <w:r>
        <w:rPr>
          <w:rFonts w:ascii="宋体" w:hAnsi="宋体" w:cs="宋体" w:hint="eastAsia"/>
          <w:sz w:val="24"/>
        </w:rPr>
        <w:br/>
        <w:t>6</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提供完整护理病历，书写快捷、规范。</w:t>
      </w:r>
    </w:p>
    <w:p w:rsidR="00796E6B" w:rsidRDefault="00F64383">
      <w:pPr>
        <w:pStyle w:val="pa-3"/>
        <w:spacing w:before="0" w:after="0" w:line="360" w:lineRule="auto"/>
        <w:ind w:firstLineChars="200" w:firstLine="480"/>
        <w:jc w:val="both"/>
      </w:pPr>
      <w:r>
        <w:rPr>
          <w:rFonts w:hint="eastAsia"/>
        </w:rPr>
        <w:t>7</w:t>
      </w:r>
      <w:r>
        <w:rPr>
          <w:rFonts w:hint="eastAsia"/>
        </w:rPr>
        <w:t>）护理病历与护理单据作为病案一部份，医生可随时查看，了解病人护理信息；与病案一同参与护理质控，并由病案室进行归档。</w:t>
      </w:r>
    </w:p>
    <w:p w:rsidR="00796E6B" w:rsidRDefault="00F64383">
      <w:pPr>
        <w:pStyle w:val="20"/>
      </w:pPr>
      <w:r>
        <w:rPr>
          <w:rFonts w:hint="eastAsia"/>
        </w:rPr>
        <w:t>25</w:t>
      </w:r>
      <w:r>
        <w:rPr>
          <w:rFonts w:hint="eastAsia"/>
        </w:rPr>
        <w:t>、病历质控系统</w:t>
      </w:r>
    </w:p>
    <w:p w:rsidR="00796E6B" w:rsidRDefault="00F64383">
      <w:pPr>
        <w:pStyle w:val="pa-3"/>
        <w:spacing w:before="0" w:after="0" w:line="360" w:lineRule="auto"/>
        <w:ind w:firstLineChars="200" w:firstLine="480"/>
        <w:rPr>
          <w:rStyle w:val="ca-5"/>
        </w:rPr>
      </w:pPr>
      <w:r>
        <w:rPr>
          <w:rStyle w:val="ca-5"/>
          <w:rFonts w:hint="eastAsia"/>
        </w:rPr>
        <w:t>系统须具有实时的病历质量控制功能，能实现流程实时监控、在线预警、智能判别和信息反馈多种实时控制办法，满足事前提醒、事中监控、事后核查的要求。支持多级医疗质量管理体系建立、具备临床科室质控管理、科室质控医生工作管理、医生自评分管</w:t>
      </w:r>
      <w:r>
        <w:rPr>
          <w:rStyle w:val="ca-5"/>
          <w:rFonts w:hint="eastAsia"/>
        </w:rPr>
        <w:t>理功能；</w:t>
      </w:r>
    </w:p>
    <w:p w:rsidR="00796E6B" w:rsidRDefault="00F64383">
      <w:pPr>
        <w:pStyle w:val="pa-3"/>
        <w:spacing w:before="0" w:after="0" w:line="360" w:lineRule="auto"/>
        <w:ind w:firstLineChars="200" w:firstLine="480"/>
        <w:rPr>
          <w:rStyle w:val="ca-5"/>
        </w:rPr>
      </w:pPr>
      <w:r>
        <w:rPr>
          <w:rStyle w:val="ca-5"/>
          <w:rFonts w:hint="eastAsia"/>
        </w:rPr>
        <w:t>1</w:t>
      </w:r>
      <w:r>
        <w:rPr>
          <w:rStyle w:val="ca-5"/>
          <w:rFonts w:hint="eastAsia"/>
        </w:rPr>
        <w:t>、具备所见即所得的修改痕迹管理；</w:t>
      </w:r>
    </w:p>
    <w:p w:rsidR="00796E6B" w:rsidRDefault="00F64383">
      <w:pPr>
        <w:pStyle w:val="pa-3"/>
        <w:spacing w:before="0" w:after="0" w:line="360" w:lineRule="auto"/>
        <w:ind w:firstLineChars="200" w:firstLine="480"/>
        <w:rPr>
          <w:rStyle w:val="ca-5"/>
        </w:rPr>
      </w:pPr>
      <w:r>
        <w:rPr>
          <w:rStyle w:val="ca-5"/>
          <w:rFonts w:hint="eastAsia"/>
        </w:rPr>
        <w:t>2</w:t>
      </w:r>
      <w:r>
        <w:rPr>
          <w:rStyle w:val="ca-5"/>
          <w:rFonts w:hint="eastAsia"/>
        </w:rPr>
        <w:t>、具备自动评分与手动评分相结合的评分方式；</w:t>
      </w:r>
    </w:p>
    <w:p w:rsidR="00796E6B" w:rsidRDefault="00F64383">
      <w:pPr>
        <w:pStyle w:val="pa-3"/>
        <w:spacing w:before="0" w:after="0" w:line="360" w:lineRule="auto"/>
        <w:ind w:firstLineChars="200" w:firstLine="480"/>
        <w:rPr>
          <w:rStyle w:val="ca-5"/>
        </w:rPr>
      </w:pPr>
      <w:r>
        <w:rPr>
          <w:rStyle w:val="ca-5"/>
          <w:rFonts w:hint="eastAsia"/>
        </w:rPr>
        <w:t>3</w:t>
      </w:r>
      <w:r>
        <w:rPr>
          <w:rStyle w:val="ca-5"/>
          <w:rFonts w:hint="eastAsia"/>
        </w:rPr>
        <w:t>、具备质控规则管理</w:t>
      </w:r>
    </w:p>
    <w:p w:rsidR="00796E6B" w:rsidRDefault="00F64383">
      <w:pPr>
        <w:pStyle w:val="pa-3"/>
        <w:spacing w:before="0" w:after="0" w:line="360" w:lineRule="auto"/>
        <w:ind w:firstLineChars="200" w:firstLine="480"/>
        <w:rPr>
          <w:rStyle w:val="ca-5"/>
        </w:rPr>
      </w:pPr>
      <w:r>
        <w:rPr>
          <w:rStyle w:val="ca-5"/>
          <w:rFonts w:hint="eastAsia"/>
        </w:rPr>
        <w:t>4</w:t>
      </w:r>
      <w:r>
        <w:rPr>
          <w:rStyle w:val="ca-5"/>
          <w:rFonts w:hint="eastAsia"/>
        </w:rPr>
        <w:t>、具备自定义管理报表及导出功能</w:t>
      </w:r>
    </w:p>
    <w:p w:rsidR="00796E6B" w:rsidRDefault="00F64383">
      <w:pPr>
        <w:pStyle w:val="pa-3"/>
        <w:spacing w:before="0" w:after="0" w:line="360" w:lineRule="auto"/>
        <w:ind w:firstLineChars="200" w:firstLine="480"/>
        <w:rPr>
          <w:rStyle w:val="ca-5"/>
        </w:rPr>
      </w:pPr>
      <w:r>
        <w:rPr>
          <w:rStyle w:val="ca-5"/>
          <w:rFonts w:hint="eastAsia"/>
        </w:rPr>
        <w:t>5</w:t>
      </w:r>
      <w:r>
        <w:rPr>
          <w:rStyle w:val="ca-5"/>
          <w:rFonts w:hint="eastAsia"/>
        </w:rPr>
        <w:t>、具备常规检查质控管理、诊断与医嘱质控管理</w:t>
      </w:r>
    </w:p>
    <w:p w:rsidR="00796E6B" w:rsidRDefault="00F64383">
      <w:pPr>
        <w:pStyle w:val="pa-3"/>
        <w:spacing w:before="0" w:after="0" w:line="360" w:lineRule="auto"/>
        <w:ind w:firstLineChars="200" w:firstLine="480"/>
        <w:rPr>
          <w:rStyle w:val="ca-5"/>
        </w:rPr>
      </w:pPr>
      <w:r>
        <w:rPr>
          <w:rStyle w:val="ca-5"/>
          <w:rFonts w:hint="eastAsia"/>
        </w:rPr>
        <w:lastRenderedPageBreak/>
        <w:t>6</w:t>
      </w:r>
      <w:r>
        <w:rPr>
          <w:rStyle w:val="ca-5"/>
          <w:rFonts w:hint="eastAsia"/>
        </w:rPr>
        <w:t>、具备环节审签机制</w:t>
      </w:r>
    </w:p>
    <w:p w:rsidR="00796E6B" w:rsidRDefault="00F64383">
      <w:pPr>
        <w:pStyle w:val="pa-3"/>
        <w:spacing w:before="0" w:after="0" w:line="360" w:lineRule="auto"/>
        <w:ind w:firstLineChars="200" w:firstLine="480"/>
        <w:rPr>
          <w:rStyle w:val="ca-5"/>
        </w:rPr>
      </w:pPr>
      <w:r>
        <w:rPr>
          <w:rStyle w:val="ca-5"/>
          <w:rFonts w:hint="eastAsia"/>
        </w:rPr>
        <w:t>7</w:t>
      </w:r>
      <w:r>
        <w:rPr>
          <w:rStyle w:val="ca-5"/>
          <w:rFonts w:hint="eastAsia"/>
        </w:rPr>
        <w:t>、具备质控痕迹插入有缺陷病历功能</w:t>
      </w:r>
    </w:p>
    <w:p w:rsidR="00796E6B" w:rsidRDefault="00F64383">
      <w:pPr>
        <w:pStyle w:val="pa-3"/>
        <w:spacing w:before="0" w:after="0" w:line="360" w:lineRule="auto"/>
        <w:ind w:firstLineChars="200" w:firstLine="480"/>
        <w:rPr>
          <w:rStyle w:val="ca-5"/>
        </w:rPr>
      </w:pPr>
      <w:r>
        <w:rPr>
          <w:rStyle w:val="ca-5"/>
          <w:rFonts w:hint="eastAsia"/>
        </w:rPr>
        <w:t>8</w:t>
      </w:r>
      <w:r>
        <w:rPr>
          <w:rStyle w:val="ca-5"/>
          <w:rFonts w:hint="eastAsia"/>
        </w:rPr>
        <w:t>、具备关键医疗指标、关键医疗行为、关键医疗流程环节设置功能；</w:t>
      </w:r>
    </w:p>
    <w:p w:rsidR="00796E6B" w:rsidRDefault="00F64383">
      <w:pPr>
        <w:pStyle w:val="pa-3"/>
        <w:spacing w:before="0" w:after="0" w:line="360" w:lineRule="auto"/>
        <w:ind w:firstLineChars="200" w:firstLine="480"/>
        <w:rPr>
          <w:rStyle w:val="ca-5"/>
        </w:rPr>
      </w:pPr>
      <w:r>
        <w:rPr>
          <w:rStyle w:val="ca-5"/>
          <w:rFonts w:hint="eastAsia"/>
        </w:rPr>
        <w:t>9</w:t>
      </w:r>
      <w:r>
        <w:rPr>
          <w:rStyle w:val="ca-5"/>
          <w:rFonts w:hint="eastAsia"/>
        </w:rPr>
        <w:t>、具备对死亡病历、危重症病历、手术病历、输血病历、特殊报告病历、使用抗生素病历重点监控功能；</w:t>
      </w:r>
    </w:p>
    <w:p w:rsidR="00796E6B" w:rsidRDefault="00F64383">
      <w:pPr>
        <w:pStyle w:val="pa-3"/>
        <w:spacing w:before="0" w:after="0" w:line="360" w:lineRule="auto"/>
        <w:ind w:firstLineChars="200" w:firstLine="480"/>
        <w:rPr>
          <w:rStyle w:val="ca-5"/>
        </w:rPr>
      </w:pPr>
      <w:r>
        <w:rPr>
          <w:rStyle w:val="ca-5"/>
          <w:rFonts w:hint="eastAsia"/>
        </w:rPr>
        <w:t>10</w:t>
      </w:r>
      <w:r>
        <w:rPr>
          <w:rStyle w:val="ca-5"/>
          <w:rFonts w:hint="eastAsia"/>
        </w:rPr>
        <w:t>、满足数据统计要求。如：上报卫生主管部门数据（报表、数据库、数据库接口等）、院内统计报表等。</w:t>
      </w:r>
    </w:p>
    <w:p w:rsidR="00796E6B" w:rsidRDefault="00F64383">
      <w:pPr>
        <w:pStyle w:val="pa-3"/>
        <w:spacing w:before="0" w:after="0" w:line="360" w:lineRule="auto"/>
        <w:ind w:firstLineChars="200" w:firstLine="480"/>
        <w:rPr>
          <w:rStyle w:val="ca-5"/>
        </w:rPr>
      </w:pPr>
      <w:r>
        <w:rPr>
          <w:rStyle w:val="ca-5"/>
          <w:rFonts w:hint="eastAsia"/>
        </w:rPr>
        <w:t>1</w:t>
      </w:r>
      <w:r>
        <w:rPr>
          <w:rStyle w:val="ca-5"/>
          <w:rFonts w:hint="eastAsia"/>
        </w:rPr>
        <w:t>1</w:t>
      </w:r>
      <w:r>
        <w:rPr>
          <w:rStyle w:val="ca-5"/>
          <w:rFonts w:hint="eastAsia"/>
        </w:rPr>
        <w:t>、支持病案的提交、审签、召回功能</w:t>
      </w:r>
    </w:p>
    <w:p w:rsidR="00796E6B" w:rsidRDefault="00F64383">
      <w:pPr>
        <w:ind w:firstLine="480"/>
        <w:rPr>
          <w:rFonts w:ascii="宋体" w:hAnsi="宋体" w:cs="宋体"/>
          <w:sz w:val="24"/>
        </w:rPr>
      </w:pPr>
      <w:r>
        <w:rPr>
          <w:rStyle w:val="ca-5"/>
          <w:rFonts w:ascii="宋体" w:hAnsi="宋体" w:hint="eastAsia"/>
          <w:sz w:val="24"/>
        </w:rPr>
        <w:t>12</w:t>
      </w:r>
      <w:r>
        <w:rPr>
          <w:rStyle w:val="ca-5"/>
          <w:rFonts w:ascii="宋体" w:hAnsi="宋体" w:hint="eastAsia"/>
          <w:sz w:val="24"/>
        </w:rPr>
        <w:t>、提供借阅病案申请登记功能</w:t>
      </w:r>
    </w:p>
    <w:p w:rsidR="00796E6B" w:rsidRDefault="00F64383">
      <w:pPr>
        <w:pStyle w:val="20"/>
      </w:pPr>
      <w:r>
        <w:rPr>
          <w:rFonts w:hint="eastAsia"/>
        </w:rPr>
        <w:t>26</w:t>
      </w:r>
      <w:r>
        <w:rPr>
          <w:rFonts w:hint="eastAsia"/>
        </w:rPr>
        <w:t>、检验实验室管理系统</w:t>
      </w:r>
      <w:r>
        <w:rPr>
          <w:rFonts w:hint="eastAsia"/>
        </w:rPr>
        <w:t>(LIS)</w:t>
      </w:r>
    </w:p>
    <w:p w:rsidR="00796E6B" w:rsidRDefault="00F64383">
      <w:pPr>
        <w:ind w:firstLine="480"/>
        <w:rPr>
          <w:rFonts w:ascii="宋体" w:hAnsi="宋体" w:cs="宋体"/>
          <w:sz w:val="24"/>
        </w:rPr>
      </w:pPr>
      <w:r>
        <w:rPr>
          <w:rFonts w:ascii="宋体" w:hAnsi="宋体" w:cs="宋体" w:hint="eastAsia"/>
          <w:sz w:val="24"/>
        </w:rPr>
        <w:t>一个全面的</w:t>
      </w:r>
      <w:r>
        <w:rPr>
          <w:rFonts w:ascii="宋体" w:hAnsi="宋体" w:cs="宋体" w:hint="eastAsia"/>
          <w:sz w:val="24"/>
        </w:rPr>
        <w:t>LIS</w:t>
      </w:r>
      <w:r>
        <w:rPr>
          <w:rFonts w:ascii="宋体" w:hAnsi="宋体" w:cs="宋体" w:hint="eastAsia"/>
          <w:sz w:val="24"/>
        </w:rPr>
        <w:t>系统必须包含申请、计费、标本采样</w:t>
      </w:r>
      <w:r>
        <w:rPr>
          <w:rFonts w:ascii="宋体" w:hAnsi="宋体" w:cs="宋体" w:hint="eastAsia"/>
          <w:sz w:val="24"/>
        </w:rPr>
        <w:t>/</w:t>
      </w:r>
      <w:r>
        <w:rPr>
          <w:rFonts w:ascii="宋体" w:hAnsi="宋体" w:cs="宋体" w:hint="eastAsia"/>
          <w:sz w:val="24"/>
        </w:rPr>
        <w:t>核收、数据采集、审核、质控、数据查询</w:t>
      </w:r>
      <w:r>
        <w:rPr>
          <w:rFonts w:ascii="宋体" w:hAnsi="宋体" w:cs="宋体" w:hint="eastAsia"/>
          <w:sz w:val="24"/>
        </w:rPr>
        <w:t>/</w:t>
      </w:r>
      <w:r>
        <w:rPr>
          <w:rFonts w:ascii="宋体" w:hAnsi="宋体" w:cs="宋体" w:hint="eastAsia"/>
          <w:sz w:val="24"/>
        </w:rPr>
        <w:t>报告等完整的业务流程。主要功能要求</w:t>
      </w:r>
      <w:r>
        <w:rPr>
          <w:rFonts w:ascii="宋体" w:hAnsi="宋体" w:cs="宋体" w:hint="eastAsia"/>
          <w:sz w:val="24"/>
        </w:rPr>
        <w:t>:</w:t>
      </w:r>
    </w:p>
    <w:p w:rsidR="00796E6B" w:rsidRDefault="00F64383">
      <w:pPr>
        <w:ind w:firstLine="480"/>
        <w:rPr>
          <w:rFonts w:ascii="宋体" w:hAnsi="宋体"/>
          <w:sz w:val="24"/>
        </w:rPr>
      </w:pPr>
      <w:r>
        <w:rPr>
          <w:rFonts w:ascii="宋体" w:hAnsi="宋体" w:hint="eastAsia"/>
          <w:sz w:val="24"/>
        </w:rPr>
        <w:t>⑴、系统安全性：</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）数据库登录用户权限管理；</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）应用系统授权方便性，系统权限管理必须达到按钮级控制，即可以对每一个用户进行详细的系统授权功能，不能仅以几种角色进行区分用户权限；</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）程序要有完善的数据备份、恢复功能，提供多种灾难恢复机制；</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）提供数据修改全程监控，包括病人信息及结果修改日志；</w:t>
      </w:r>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）提供程序操作日志，便于以后进行相应的问题分析；</w:t>
      </w:r>
    </w:p>
    <w:p w:rsidR="00796E6B" w:rsidRDefault="00F64383">
      <w:pPr>
        <w:ind w:firstLine="480"/>
        <w:rPr>
          <w:rFonts w:ascii="宋体" w:hAnsi="宋体"/>
          <w:sz w:val="24"/>
        </w:rPr>
      </w:pPr>
      <w:r>
        <w:rPr>
          <w:rFonts w:ascii="宋体" w:hAnsi="宋体" w:hint="eastAsia"/>
          <w:sz w:val="24"/>
        </w:rPr>
        <w:t>⑵、系统易用性与扩充性：</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）各子系统可以做到既可以单独运行也可以共享运行；</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）支持存储设备和医疗设备的任意扩展；</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）支持由用户自行完成无源码的二次开发，可以由医院在不改代码的情况下自行配置已有功能界面。如增加、修改、删除已有输入项；报告格式可以由用户自行调整，统计查询可以由用户自己进行维护等。</w:t>
      </w:r>
    </w:p>
    <w:p w:rsidR="00796E6B" w:rsidRDefault="00F64383">
      <w:pPr>
        <w:ind w:firstLine="480"/>
        <w:rPr>
          <w:rFonts w:ascii="宋体" w:hAnsi="宋体"/>
          <w:sz w:val="24"/>
        </w:rPr>
      </w:pPr>
      <w:r>
        <w:rPr>
          <w:rFonts w:ascii="宋体" w:hAnsi="宋体" w:hint="eastAsia"/>
          <w:sz w:val="24"/>
        </w:rPr>
        <w:t>⑶、系统管理：</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）基本数据维护管理</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）人员权限设置、基础数据字典维护、参数设置；</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）处理流程</w:t>
      </w:r>
    </w:p>
    <w:p w:rsidR="00796E6B" w:rsidRDefault="00F64383">
      <w:pPr>
        <w:ind w:firstLine="480"/>
        <w:rPr>
          <w:rFonts w:ascii="宋体" w:hAnsi="宋体"/>
          <w:sz w:val="24"/>
        </w:rPr>
      </w:pPr>
      <w:r>
        <w:rPr>
          <w:rFonts w:ascii="宋体" w:hAnsi="宋体" w:hint="eastAsia"/>
          <w:sz w:val="24"/>
        </w:rPr>
        <w:t>⑷</w:t>
      </w:r>
      <w:r>
        <w:rPr>
          <w:rFonts w:ascii="宋体" w:hAnsi="宋体" w:hint="eastAsia"/>
          <w:sz w:val="24"/>
        </w:rPr>
        <w:t>、检验报告处理</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）临床检验系列模块</w:t>
      </w:r>
    </w:p>
    <w:p w:rsidR="00796E6B" w:rsidRDefault="00F64383">
      <w:pPr>
        <w:ind w:firstLine="480"/>
        <w:rPr>
          <w:rFonts w:ascii="宋体" w:hAnsi="宋体" w:cs="宋体"/>
          <w:sz w:val="24"/>
        </w:rPr>
      </w:pPr>
      <w:r>
        <w:rPr>
          <w:rFonts w:ascii="宋体" w:hAnsi="宋体" w:cs="宋体" w:hint="eastAsia"/>
          <w:sz w:val="24"/>
        </w:rPr>
        <w:t>①</w:t>
      </w:r>
      <w:r>
        <w:rPr>
          <w:rFonts w:ascii="宋体" w:hAnsi="宋体" w:cs="宋体" w:hint="eastAsia"/>
          <w:sz w:val="24"/>
        </w:rPr>
        <w:t>.</w:t>
      </w:r>
      <w:r>
        <w:rPr>
          <w:rFonts w:ascii="宋体" w:hAnsi="宋体" w:cs="宋体" w:hint="eastAsia"/>
          <w:sz w:val="24"/>
        </w:rPr>
        <w:t>系统要具有：临床化学、临床免疫学、临床微生物、临检、基因扩增、化学发光、时间分辨、血红蛋白电泳、血气，提供各专业的各项检验、结果编辑、报告处理等多项功能，以及手工操作的各种检验项目。</w:t>
      </w:r>
    </w:p>
    <w:p w:rsidR="00796E6B" w:rsidRDefault="00F64383">
      <w:pPr>
        <w:ind w:firstLine="480"/>
        <w:rPr>
          <w:rFonts w:ascii="宋体" w:hAnsi="宋体" w:cs="宋体"/>
          <w:sz w:val="24"/>
        </w:rPr>
      </w:pPr>
      <w:r>
        <w:rPr>
          <w:rFonts w:ascii="宋体" w:hAnsi="宋体" w:cs="宋体" w:hint="eastAsia"/>
          <w:sz w:val="24"/>
        </w:rPr>
        <w:t>②</w:t>
      </w:r>
      <w:r>
        <w:rPr>
          <w:rFonts w:ascii="宋体" w:hAnsi="宋体" w:cs="宋体" w:hint="eastAsia"/>
          <w:sz w:val="24"/>
        </w:rPr>
        <w:t>.</w:t>
      </w:r>
      <w:r>
        <w:rPr>
          <w:rFonts w:ascii="宋体" w:hAnsi="宋体" w:cs="宋体" w:hint="eastAsia"/>
          <w:sz w:val="24"/>
        </w:rPr>
        <w:t>要自动识别标本条型码读出病人信息、检验项目，住院病人要自动计费。</w:t>
      </w:r>
    </w:p>
    <w:p w:rsidR="00796E6B" w:rsidRDefault="00F64383">
      <w:pPr>
        <w:ind w:firstLine="480"/>
        <w:rPr>
          <w:rFonts w:ascii="宋体" w:hAnsi="宋体" w:cs="宋体"/>
          <w:sz w:val="24"/>
        </w:rPr>
      </w:pPr>
      <w:r>
        <w:rPr>
          <w:rFonts w:ascii="宋体" w:hAnsi="宋体" w:cs="宋体" w:hint="eastAsia"/>
          <w:sz w:val="24"/>
        </w:rPr>
        <w:t>③</w:t>
      </w:r>
      <w:r>
        <w:rPr>
          <w:rFonts w:ascii="宋体" w:hAnsi="宋体" w:cs="宋体" w:hint="eastAsia"/>
          <w:sz w:val="24"/>
        </w:rPr>
        <w:t>.</w:t>
      </w:r>
      <w:r>
        <w:rPr>
          <w:rFonts w:ascii="宋体" w:hAnsi="宋体" w:cs="宋体" w:hint="eastAsia"/>
          <w:sz w:val="24"/>
        </w:rPr>
        <w:t>要可以自动记录来自检验分析仪的所有结果，并将结果自动归到相应病人的资料档案中。</w:t>
      </w:r>
    </w:p>
    <w:p w:rsidR="00796E6B" w:rsidRDefault="00F64383">
      <w:pPr>
        <w:ind w:firstLine="480"/>
        <w:rPr>
          <w:rFonts w:ascii="宋体" w:hAnsi="宋体" w:cs="宋体"/>
          <w:sz w:val="24"/>
        </w:rPr>
      </w:pPr>
      <w:r>
        <w:rPr>
          <w:rFonts w:ascii="宋体" w:hAnsi="宋体" w:cs="宋体" w:hint="eastAsia"/>
          <w:sz w:val="24"/>
        </w:rPr>
        <w:t>④</w:t>
      </w:r>
      <w:r>
        <w:rPr>
          <w:rFonts w:ascii="宋体" w:hAnsi="宋体" w:cs="宋体" w:hint="eastAsia"/>
          <w:sz w:val="24"/>
        </w:rPr>
        <w:t>.</w:t>
      </w:r>
      <w:r>
        <w:rPr>
          <w:rFonts w:ascii="宋体" w:hAnsi="宋体" w:cs="宋体" w:hint="eastAsia"/>
          <w:sz w:val="24"/>
        </w:rPr>
        <w:t>可以对于需要计算比值的检验结果，系统可自动计算。</w:t>
      </w:r>
    </w:p>
    <w:p w:rsidR="00796E6B" w:rsidRDefault="00F64383">
      <w:pPr>
        <w:ind w:firstLine="480"/>
        <w:rPr>
          <w:rFonts w:ascii="宋体" w:hAnsi="宋体" w:cs="宋体"/>
          <w:sz w:val="24"/>
        </w:rPr>
      </w:pPr>
      <w:r>
        <w:rPr>
          <w:rFonts w:ascii="宋体" w:hAnsi="宋体" w:cs="宋体" w:hint="eastAsia"/>
          <w:sz w:val="24"/>
        </w:rPr>
        <w:t>⑤</w:t>
      </w:r>
      <w:r>
        <w:rPr>
          <w:rFonts w:ascii="宋体" w:hAnsi="宋体" w:cs="宋体" w:hint="eastAsia"/>
          <w:sz w:val="24"/>
        </w:rPr>
        <w:t>.</w:t>
      </w:r>
      <w:r>
        <w:rPr>
          <w:rFonts w:ascii="宋体" w:hAnsi="宋体" w:cs="宋体" w:hint="eastAsia"/>
          <w:sz w:val="24"/>
        </w:rPr>
        <w:t>系统根据参考范围对每一项检验结果自动进行比较、标注，并对超标结果发出警示，同一项目可以根据不同的标本种类、不同年龄段、性别设置不同的参考值范</w:t>
      </w:r>
      <w:r>
        <w:rPr>
          <w:rFonts w:ascii="宋体" w:hAnsi="宋体" w:cs="宋体" w:hint="eastAsia"/>
          <w:sz w:val="24"/>
        </w:rPr>
        <w:lastRenderedPageBreak/>
        <w:t>围。</w:t>
      </w:r>
    </w:p>
    <w:p w:rsidR="00796E6B" w:rsidRDefault="00F64383">
      <w:pPr>
        <w:ind w:firstLine="480"/>
        <w:rPr>
          <w:rFonts w:ascii="宋体" w:hAnsi="宋体" w:cs="宋体"/>
          <w:sz w:val="24"/>
        </w:rPr>
      </w:pPr>
      <w:r>
        <w:rPr>
          <w:rFonts w:ascii="宋体" w:hAnsi="宋体" w:cs="宋体" w:hint="eastAsia"/>
          <w:sz w:val="24"/>
        </w:rPr>
        <w:t>⑥</w:t>
      </w:r>
      <w:r>
        <w:rPr>
          <w:rFonts w:ascii="宋体" w:hAnsi="宋体" w:cs="宋体" w:hint="eastAsia"/>
          <w:sz w:val="24"/>
        </w:rPr>
        <w:t>.</w:t>
      </w:r>
      <w:r>
        <w:rPr>
          <w:rFonts w:ascii="宋体" w:hAnsi="宋体" w:cs="宋体" w:hint="eastAsia"/>
          <w:sz w:val="24"/>
        </w:rPr>
        <w:t>可自动将当次结果与上次结果进行对比，并允许设定变量值，当对比结果超出变量值时，系统自动报警。</w:t>
      </w:r>
    </w:p>
    <w:p w:rsidR="00796E6B" w:rsidRDefault="00F64383">
      <w:pPr>
        <w:ind w:firstLine="480"/>
        <w:rPr>
          <w:rFonts w:ascii="宋体" w:hAnsi="宋体" w:cs="宋体"/>
          <w:sz w:val="24"/>
        </w:rPr>
      </w:pPr>
      <w:r>
        <w:rPr>
          <w:rFonts w:ascii="宋体" w:hAnsi="宋体" w:cs="宋体" w:hint="eastAsia"/>
          <w:sz w:val="24"/>
        </w:rPr>
        <w:t>⑦</w:t>
      </w:r>
      <w:r>
        <w:rPr>
          <w:rFonts w:ascii="宋体" w:hAnsi="宋体" w:cs="宋体" w:hint="eastAsia"/>
          <w:sz w:val="24"/>
        </w:rPr>
        <w:t>.</w:t>
      </w:r>
      <w:r>
        <w:rPr>
          <w:rFonts w:ascii="宋体" w:hAnsi="宋体" w:cs="宋体" w:hint="eastAsia"/>
          <w:sz w:val="24"/>
        </w:rPr>
        <w:t>允许技术人员进入手工检验选择，提供手工结果登录工作界面，可以批量录入，批量修改。</w:t>
      </w:r>
    </w:p>
    <w:p w:rsidR="00796E6B" w:rsidRDefault="00F64383">
      <w:pPr>
        <w:ind w:firstLine="480"/>
        <w:rPr>
          <w:rFonts w:ascii="宋体" w:hAnsi="宋体" w:cs="宋体"/>
          <w:sz w:val="24"/>
        </w:rPr>
      </w:pPr>
      <w:r>
        <w:rPr>
          <w:rFonts w:ascii="宋体" w:hAnsi="宋体" w:cs="宋体" w:hint="eastAsia"/>
          <w:sz w:val="24"/>
        </w:rPr>
        <w:t>⑸、酶标仪器管理模块</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可以支持仪器双向控制，通过程序来控制仪器进行读盘、分析、结果回传；</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支持模版定制，可以自定义模版布局，样本号分配方便根据模版进行快速布局、分析测定；</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支持多个项目同时测试，即在同一个模版分配多个项目同时测试进行入库、转换、计算、判定以便提高效率降低成本；</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支持模版原始数据保存，打印模版存根，并根据需要进行存根模版的调整；</w:t>
      </w:r>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支持同时记录原始</w:t>
      </w:r>
      <w:r>
        <w:rPr>
          <w:rFonts w:ascii="宋体" w:hAnsi="宋体" w:cs="宋体" w:hint="eastAsia"/>
          <w:sz w:val="24"/>
        </w:rPr>
        <w:t>OD</w:t>
      </w:r>
      <w:r>
        <w:rPr>
          <w:rFonts w:ascii="宋体" w:hAnsi="宋体" w:cs="宋体" w:hint="eastAsia"/>
          <w:sz w:val="24"/>
        </w:rPr>
        <w:t>值、</w:t>
      </w:r>
      <w:r>
        <w:rPr>
          <w:rFonts w:ascii="宋体" w:hAnsi="宋体" w:cs="宋体" w:hint="eastAsia"/>
          <w:sz w:val="24"/>
        </w:rPr>
        <w:t>CUTOFF</w:t>
      </w:r>
      <w:r>
        <w:rPr>
          <w:rFonts w:ascii="宋体" w:hAnsi="宋体" w:cs="宋体" w:hint="eastAsia"/>
          <w:sz w:val="24"/>
        </w:rPr>
        <w:t>值、阴阳性，便于在报告审核时进行多方位数据参考；</w:t>
      </w:r>
    </w:p>
    <w:p w:rsidR="00796E6B" w:rsidRDefault="00F64383">
      <w:pPr>
        <w:ind w:firstLine="480"/>
        <w:rPr>
          <w:rFonts w:ascii="宋体" w:hAnsi="宋体" w:cs="宋体"/>
          <w:sz w:val="24"/>
        </w:rPr>
      </w:pPr>
      <w:r>
        <w:rPr>
          <w:rFonts w:ascii="宋体" w:hAnsi="宋体" w:cs="宋体" w:hint="eastAsia"/>
          <w:sz w:val="24"/>
        </w:rPr>
        <w:t>6)</w:t>
      </w:r>
      <w:r>
        <w:rPr>
          <w:rFonts w:ascii="宋体" w:hAnsi="宋体" w:cs="宋体" w:hint="eastAsia"/>
          <w:sz w:val="24"/>
        </w:rPr>
        <w:t>支持灰区范围设定，自定义</w:t>
      </w:r>
      <w:r>
        <w:rPr>
          <w:rFonts w:ascii="宋体" w:hAnsi="宋体" w:cs="宋体" w:hint="eastAsia"/>
          <w:sz w:val="24"/>
        </w:rPr>
        <w:t>CUTOFF</w:t>
      </w:r>
      <w:r>
        <w:rPr>
          <w:rFonts w:ascii="宋体" w:hAnsi="宋体" w:cs="宋体" w:hint="eastAsia"/>
          <w:sz w:val="24"/>
        </w:rPr>
        <w:t>计算公式，系统对灰区数据及阳性数据给与不同颜色的提示；</w:t>
      </w:r>
    </w:p>
    <w:p w:rsidR="00796E6B" w:rsidRDefault="00F64383">
      <w:pPr>
        <w:ind w:firstLine="480"/>
        <w:rPr>
          <w:rFonts w:ascii="宋体" w:hAnsi="宋体" w:cs="宋体"/>
          <w:sz w:val="24"/>
        </w:rPr>
      </w:pPr>
      <w:r>
        <w:rPr>
          <w:rFonts w:ascii="宋体" w:hAnsi="宋体" w:cs="宋体" w:hint="eastAsia"/>
          <w:sz w:val="24"/>
        </w:rPr>
        <w:t>7)</w:t>
      </w:r>
      <w:r>
        <w:rPr>
          <w:rFonts w:ascii="宋体" w:hAnsi="宋体" w:cs="宋体" w:hint="eastAsia"/>
          <w:sz w:val="24"/>
        </w:rPr>
        <w:t>历史数据回顾，系统提供多种历史数据回顾方式（根据卡号、病历号、姓名），便于对比历史数据提高化验报告的准确性；</w:t>
      </w:r>
    </w:p>
    <w:p w:rsidR="00796E6B" w:rsidRDefault="00F64383">
      <w:pPr>
        <w:ind w:firstLine="480"/>
        <w:rPr>
          <w:rFonts w:ascii="宋体" w:hAnsi="宋体" w:cs="宋体"/>
          <w:sz w:val="24"/>
        </w:rPr>
      </w:pPr>
      <w:r>
        <w:rPr>
          <w:rFonts w:ascii="宋体" w:hAnsi="宋体" w:cs="宋体" w:hint="eastAsia"/>
          <w:sz w:val="24"/>
        </w:rPr>
        <w:t>8)</w:t>
      </w:r>
      <w:r>
        <w:rPr>
          <w:rFonts w:ascii="宋体" w:hAnsi="宋体" w:cs="宋体" w:hint="eastAsia"/>
          <w:sz w:val="24"/>
        </w:rPr>
        <w:t>微生物模块</w:t>
      </w:r>
    </w:p>
    <w:p w:rsidR="00796E6B" w:rsidRDefault="00F64383">
      <w:pPr>
        <w:ind w:firstLine="480"/>
        <w:rPr>
          <w:rFonts w:ascii="宋体" w:hAnsi="宋体" w:cs="宋体"/>
          <w:sz w:val="24"/>
        </w:rPr>
      </w:pPr>
      <w:r>
        <w:rPr>
          <w:rFonts w:ascii="宋体" w:hAnsi="宋体" w:cs="宋体" w:hint="eastAsia"/>
          <w:sz w:val="24"/>
        </w:rPr>
        <w:t>①</w:t>
      </w:r>
      <w:r>
        <w:rPr>
          <w:rFonts w:ascii="宋体" w:hAnsi="宋体" w:cs="宋体" w:hint="eastAsia"/>
          <w:sz w:val="24"/>
        </w:rPr>
        <w:t>.</w:t>
      </w:r>
      <w:r>
        <w:rPr>
          <w:rFonts w:ascii="宋体" w:hAnsi="宋体" w:cs="宋体" w:hint="eastAsia"/>
          <w:sz w:val="24"/>
        </w:rPr>
        <w:t>样本号可</w:t>
      </w:r>
      <w:r>
        <w:rPr>
          <w:rFonts w:ascii="宋体" w:hAnsi="宋体" w:cs="宋体" w:hint="eastAsia"/>
          <w:sz w:val="24"/>
        </w:rPr>
        <w:t>以每天从</w:t>
      </w:r>
      <w:r>
        <w:rPr>
          <w:rFonts w:ascii="宋体" w:hAnsi="宋体" w:cs="宋体" w:hint="eastAsia"/>
          <w:sz w:val="24"/>
        </w:rPr>
        <w:t>1</w:t>
      </w:r>
      <w:r>
        <w:rPr>
          <w:rFonts w:ascii="宋体" w:hAnsi="宋体" w:cs="宋体" w:hint="eastAsia"/>
          <w:sz w:val="24"/>
        </w:rPr>
        <w:t>号开始，或一直累加模式两种选择；</w:t>
      </w:r>
    </w:p>
    <w:p w:rsidR="00796E6B" w:rsidRDefault="00F64383">
      <w:pPr>
        <w:ind w:firstLine="480"/>
        <w:rPr>
          <w:rFonts w:ascii="宋体" w:hAnsi="宋体" w:cs="宋体"/>
          <w:sz w:val="24"/>
        </w:rPr>
      </w:pPr>
      <w:r>
        <w:rPr>
          <w:rFonts w:ascii="宋体" w:hAnsi="宋体" w:cs="宋体" w:hint="eastAsia"/>
          <w:sz w:val="24"/>
        </w:rPr>
        <w:t>②</w:t>
      </w:r>
      <w:r>
        <w:rPr>
          <w:rFonts w:ascii="宋体" w:hAnsi="宋体" w:cs="宋体" w:hint="eastAsia"/>
          <w:sz w:val="24"/>
        </w:rPr>
        <w:t>.</w:t>
      </w:r>
      <w:r>
        <w:rPr>
          <w:rFonts w:ascii="宋体" w:hAnsi="宋体" w:cs="宋体" w:hint="eastAsia"/>
          <w:sz w:val="24"/>
        </w:rPr>
        <w:t>细菌结果多种输入方式（</w:t>
      </w:r>
      <w:r>
        <w:rPr>
          <w:rFonts w:ascii="宋体" w:hAnsi="宋体" w:cs="宋体" w:hint="eastAsia"/>
          <w:sz w:val="24"/>
        </w:rPr>
        <w:t>MIC</w:t>
      </w:r>
      <w:r>
        <w:rPr>
          <w:rFonts w:ascii="宋体" w:hAnsi="宋体" w:cs="宋体" w:hint="eastAsia"/>
          <w:sz w:val="24"/>
        </w:rPr>
        <w:t>法、</w:t>
      </w:r>
      <w:r>
        <w:rPr>
          <w:rFonts w:ascii="宋体" w:hAnsi="宋体" w:cs="宋体" w:hint="eastAsia"/>
          <w:sz w:val="24"/>
        </w:rPr>
        <w:t>DISK</w:t>
      </w:r>
      <w:r>
        <w:rPr>
          <w:rFonts w:ascii="宋体" w:hAnsi="宋体" w:cs="宋体" w:hint="eastAsia"/>
          <w:sz w:val="24"/>
        </w:rPr>
        <w:t>法、简单输入法）；</w:t>
      </w:r>
    </w:p>
    <w:p w:rsidR="00796E6B" w:rsidRDefault="00F64383">
      <w:pPr>
        <w:ind w:firstLine="480"/>
        <w:rPr>
          <w:rFonts w:ascii="宋体" w:hAnsi="宋体" w:cs="宋体"/>
          <w:sz w:val="24"/>
        </w:rPr>
      </w:pPr>
      <w:r>
        <w:rPr>
          <w:rFonts w:ascii="宋体" w:hAnsi="宋体" w:cs="宋体" w:hint="eastAsia"/>
          <w:sz w:val="24"/>
        </w:rPr>
        <w:t>③</w:t>
      </w:r>
      <w:r>
        <w:rPr>
          <w:rFonts w:ascii="宋体" w:hAnsi="宋体" w:cs="宋体" w:hint="eastAsia"/>
          <w:sz w:val="24"/>
        </w:rPr>
        <w:t>.</w:t>
      </w:r>
      <w:r>
        <w:rPr>
          <w:rFonts w:ascii="宋体" w:hAnsi="宋体" w:cs="宋体" w:hint="eastAsia"/>
          <w:sz w:val="24"/>
        </w:rPr>
        <w:t>多种统计方式，以及灵活自定义报表；</w:t>
      </w:r>
    </w:p>
    <w:p w:rsidR="00796E6B" w:rsidRDefault="00F64383">
      <w:pPr>
        <w:ind w:firstLine="480"/>
        <w:rPr>
          <w:rFonts w:ascii="宋体" w:hAnsi="宋体" w:cs="宋体"/>
          <w:sz w:val="24"/>
        </w:rPr>
      </w:pPr>
      <w:r>
        <w:rPr>
          <w:rFonts w:ascii="宋体" w:hAnsi="宋体" w:cs="宋体" w:hint="eastAsia"/>
          <w:sz w:val="24"/>
        </w:rPr>
        <w:t>④</w:t>
      </w:r>
      <w:r>
        <w:rPr>
          <w:rFonts w:ascii="宋体" w:hAnsi="宋体" w:cs="宋体" w:hint="eastAsia"/>
          <w:sz w:val="24"/>
        </w:rPr>
        <w:t>.</w:t>
      </w:r>
      <w:r>
        <w:rPr>
          <w:rFonts w:ascii="宋体" w:hAnsi="宋体" w:cs="宋体" w:hint="eastAsia"/>
          <w:sz w:val="24"/>
        </w:rPr>
        <w:t>支持</w:t>
      </w:r>
      <w:r>
        <w:rPr>
          <w:rFonts w:ascii="宋体" w:hAnsi="宋体" w:cs="宋体" w:hint="eastAsia"/>
          <w:sz w:val="24"/>
        </w:rPr>
        <w:t>WHONET</w:t>
      </w:r>
      <w:r>
        <w:rPr>
          <w:rFonts w:ascii="宋体" w:hAnsi="宋体" w:cs="宋体" w:hint="eastAsia"/>
          <w:sz w:val="24"/>
        </w:rPr>
        <w:t>数据接口，可以将微生物系统数据导入</w:t>
      </w:r>
      <w:r>
        <w:rPr>
          <w:rFonts w:ascii="宋体" w:hAnsi="宋体" w:cs="宋体" w:hint="eastAsia"/>
          <w:sz w:val="24"/>
        </w:rPr>
        <w:t>WHONET5.3</w:t>
      </w:r>
      <w:r>
        <w:rPr>
          <w:rFonts w:ascii="宋体" w:hAnsi="宋体" w:cs="宋体" w:hint="eastAsia"/>
          <w:sz w:val="24"/>
        </w:rPr>
        <w:t>及以上版本以便进行更进一步的分析统计及学术交流；</w:t>
      </w:r>
    </w:p>
    <w:p w:rsidR="00796E6B" w:rsidRDefault="00F64383">
      <w:pPr>
        <w:ind w:firstLine="480"/>
        <w:rPr>
          <w:rFonts w:ascii="宋体" w:hAnsi="宋体" w:cs="宋体"/>
          <w:sz w:val="24"/>
        </w:rPr>
      </w:pPr>
      <w:r>
        <w:rPr>
          <w:rFonts w:ascii="宋体" w:hAnsi="宋体" w:cs="宋体" w:hint="eastAsia"/>
          <w:sz w:val="24"/>
        </w:rPr>
        <w:t>⑤</w:t>
      </w:r>
      <w:r>
        <w:rPr>
          <w:rFonts w:ascii="宋体" w:hAnsi="宋体" w:cs="宋体" w:hint="eastAsia"/>
          <w:sz w:val="24"/>
        </w:rPr>
        <w:t>.</w:t>
      </w:r>
      <w:r>
        <w:rPr>
          <w:rFonts w:ascii="宋体" w:hAnsi="宋体" w:cs="宋体" w:hint="eastAsia"/>
          <w:sz w:val="24"/>
        </w:rPr>
        <w:t>支持细菌药敏模板，即在录入细菌的同时自动录入相应测试方法对应的药敏模板；</w:t>
      </w:r>
    </w:p>
    <w:p w:rsidR="00796E6B" w:rsidRDefault="00F64383">
      <w:pPr>
        <w:ind w:firstLine="480"/>
        <w:rPr>
          <w:rFonts w:ascii="宋体" w:hAnsi="宋体" w:cs="宋体"/>
          <w:sz w:val="24"/>
        </w:rPr>
      </w:pPr>
      <w:r>
        <w:rPr>
          <w:rFonts w:ascii="宋体" w:hAnsi="宋体" w:cs="宋体" w:hint="eastAsia"/>
          <w:sz w:val="24"/>
        </w:rPr>
        <w:t>9)</w:t>
      </w:r>
      <w:r>
        <w:rPr>
          <w:rFonts w:ascii="宋体" w:hAnsi="宋体" w:cs="宋体" w:hint="eastAsia"/>
          <w:sz w:val="24"/>
        </w:rPr>
        <w:t>报告审核</w:t>
      </w:r>
    </w:p>
    <w:p w:rsidR="00796E6B" w:rsidRDefault="00F64383">
      <w:pPr>
        <w:ind w:firstLine="480"/>
        <w:rPr>
          <w:rFonts w:ascii="宋体" w:hAnsi="宋体" w:cs="宋体"/>
          <w:sz w:val="24"/>
        </w:rPr>
      </w:pPr>
      <w:r>
        <w:rPr>
          <w:rFonts w:ascii="宋体" w:hAnsi="宋体" w:cs="宋体" w:hint="eastAsia"/>
          <w:sz w:val="24"/>
        </w:rPr>
        <w:t>①</w:t>
      </w:r>
      <w:r>
        <w:rPr>
          <w:rFonts w:ascii="宋体" w:hAnsi="宋体" w:cs="宋体" w:hint="eastAsia"/>
          <w:sz w:val="24"/>
        </w:rPr>
        <w:t>.</w:t>
      </w:r>
      <w:r>
        <w:rPr>
          <w:rFonts w:ascii="宋体" w:hAnsi="宋体" w:cs="宋体" w:hint="eastAsia"/>
          <w:sz w:val="24"/>
        </w:rPr>
        <w:t>提供检验数据审核及检验报告审核；</w:t>
      </w:r>
    </w:p>
    <w:p w:rsidR="00796E6B" w:rsidRDefault="00F64383">
      <w:pPr>
        <w:ind w:firstLine="480"/>
        <w:rPr>
          <w:rFonts w:ascii="宋体" w:hAnsi="宋体" w:cs="宋体"/>
          <w:sz w:val="24"/>
        </w:rPr>
      </w:pPr>
      <w:r>
        <w:rPr>
          <w:rFonts w:ascii="宋体" w:hAnsi="宋体" w:cs="宋体" w:hint="eastAsia"/>
          <w:sz w:val="24"/>
        </w:rPr>
        <w:t>②</w:t>
      </w:r>
      <w:r>
        <w:rPr>
          <w:rFonts w:ascii="宋体" w:hAnsi="宋体" w:cs="宋体" w:hint="eastAsia"/>
          <w:sz w:val="24"/>
        </w:rPr>
        <w:t>.</w:t>
      </w:r>
      <w:r>
        <w:rPr>
          <w:rFonts w:ascii="宋体" w:hAnsi="宋体" w:cs="宋体" w:hint="eastAsia"/>
          <w:sz w:val="24"/>
        </w:rPr>
        <w:t>检验数据审核包括超出正常值、极限值、历史结果、严格约束，报告审核包括自动审核和手工审核，对于超出正常值或生命极限范围的检验结果，系统会使用不同的标识提醒操作人员；</w:t>
      </w:r>
    </w:p>
    <w:p w:rsidR="00796E6B" w:rsidRDefault="00F64383">
      <w:pPr>
        <w:ind w:firstLine="480"/>
        <w:rPr>
          <w:rFonts w:ascii="宋体" w:hAnsi="宋体" w:cs="宋体"/>
          <w:sz w:val="24"/>
        </w:rPr>
      </w:pPr>
      <w:r>
        <w:rPr>
          <w:rFonts w:ascii="宋体" w:hAnsi="宋体" w:cs="宋体" w:hint="eastAsia"/>
          <w:sz w:val="24"/>
        </w:rPr>
        <w:t>③</w:t>
      </w:r>
      <w:r>
        <w:rPr>
          <w:rFonts w:ascii="宋体" w:hAnsi="宋体" w:cs="宋体" w:hint="eastAsia"/>
          <w:sz w:val="24"/>
        </w:rPr>
        <w:t>.</w:t>
      </w:r>
      <w:r>
        <w:rPr>
          <w:rFonts w:ascii="宋体" w:hAnsi="宋体" w:cs="宋体" w:hint="eastAsia"/>
          <w:sz w:val="24"/>
        </w:rPr>
        <w:t>自定义审核规则，系统应提供用户自定义审核规则，在审核时根据自定义规则进行校验同时给与相应的提示；</w:t>
      </w:r>
    </w:p>
    <w:p w:rsidR="00796E6B" w:rsidRDefault="00F64383">
      <w:pPr>
        <w:ind w:firstLine="480"/>
        <w:rPr>
          <w:rFonts w:ascii="宋体" w:hAnsi="宋体" w:cs="宋体"/>
          <w:sz w:val="24"/>
        </w:rPr>
      </w:pPr>
      <w:r>
        <w:rPr>
          <w:rFonts w:ascii="宋体" w:hAnsi="宋体" w:cs="宋体" w:hint="eastAsia"/>
          <w:sz w:val="24"/>
        </w:rPr>
        <w:t>④</w:t>
      </w:r>
      <w:r>
        <w:rPr>
          <w:rFonts w:ascii="宋体" w:hAnsi="宋体" w:cs="宋体" w:hint="eastAsia"/>
          <w:sz w:val="24"/>
        </w:rPr>
        <w:t>.</w:t>
      </w:r>
      <w:r>
        <w:rPr>
          <w:rFonts w:ascii="宋体" w:hAnsi="宋体" w:cs="宋体" w:hint="eastAsia"/>
          <w:sz w:val="24"/>
        </w:rPr>
        <w:t>自动列出该病人相同检验项目以前的检验结果，报告历次同类检验报告及该病人的历次相关其他类别报告，方便审核人员比较；</w:t>
      </w:r>
    </w:p>
    <w:p w:rsidR="00796E6B" w:rsidRDefault="00F64383">
      <w:pPr>
        <w:ind w:firstLine="480"/>
        <w:rPr>
          <w:rFonts w:ascii="宋体" w:hAnsi="宋体" w:cs="宋体"/>
          <w:sz w:val="24"/>
        </w:rPr>
      </w:pPr>
      <w:r>
        <w:rPr>
          <w:rFonts w:ascii="宋体" w:hAnsi="宋体" w:cs="宋体" w:hint="eastAsia"/>
          <w:sz w:val="24"/>
        </w:rPr>
        <w:t>⑤</w:t>
      </w:r>
      <w:r>
        <w:rPr>
          <w:rFonts w:ascii="宋体" w:hAnsi="宋体" w:cs="宋体" w:hint="eastAsia"/>
          <w:sz w:val="24"/>
        </w:rPr>
        <w:t>.</w:t>
      </w:r>
      <w:r>
        <w:rPr>
          <w:rFonts w:ascii="宋体" w:hAnsi="宋体" w:cs="宋体" w:hint="eastAsia"/>
          <w:sz w:val="24"/>
        </w:rPr>
        <w:t>对认为不准确的结果进行复查，并对复查项目进行自动标记，同时支持对同一样本历次复做结果的比较，允许恢复任一次的复做结果到当</w:t>
      </w:r>
      <w:r>
        <w:rPr>
          <w:rFonts w:ascii="宋体" w:hAnsi="宋体" w:cs="宋体" w:hint="eastAsia"/>
          <w:sz w:val="24"/>
        </w:rPr>
        <w:t>前报告；</w:t>
      </w:r>
    </w:p>
    <w:p w:rsidR="00796E6B" w:rsidRDefault="00F64383">
      <w:pPr>
        <w:ind w:firstLine="480"/>
        <w:rPr>
          <w:rFonts w:ascii="宋体" w:hAnsi="宋体" w:cs="宋体"/>
          <w:sz w:val="24"/>
        </w:rPr>
      </w:pPr>
      <w:r>
        <w:rPr>
          <w:rFonts w:ascii="宋体" w:hAnsi="宋体" w:cs="宋体" w:hint="eastAsia"/>
          <w:sz w:val="24"/>
        </w:rPr>
        <w:t>⑥</w:t>
      </w:r>
      <w:r>
        <w:rPr>
          <w:rFonts w:ascii="宋体" w:hAnsi="宋体" w:cs="宋体" w:hint="eastAsia"/>
          <w:sz w:val="24"/>
        </w:rPr>
        <w:t>.</w:t>
      </w:r>
      <w:r>
        <w:rPr>
          <w:rFonts w:ascii="宋体" w:hAnsi="宋体" w:cs="宋体" w:hint="eastAsia"/>
          <w:sz w:val="24"/>
        </w:rPr>
        <w:t>审核人校验，系统支持同一报告操作员与审核人不同的规则约束，实现同一报告的不同人审核功能；</w:t>
      </w:r>
    </w:p>
    <w:p w:rsidR="00796E6B" w:rsidRDefault="00F64383">
      <w:pPr>
        <w:ind w:firstLine="480"/>
        <w:rPr>
          <w:rFonts w:ascii="宋体" w:hAnsi="宋体" w:cs="宋体"/>
          <w:sz w:val="24"/>
        </w:rPr>
      </w:pPr>
      <w:r>
        <w:rPr>
          <w:rFonts w:ascii="宋体" w:hAnsi="宋体" w:cs="宋体" w:hint="eastAsia"/>
          <w:sz w:val="24"/>
        </w:rPr>
        <w:t>⑦</w:t>
      </w:r>
      <w:r>
        <w:rPr>
          <w:rFonts w:ascii="宋体" w:hAnsi="宋体" w:cs="宋体" w:hint="eastAsia"/>
          <w:sz w:val="24"/>
        </w:rPr>
        <w:t>.</w:t>
      </w:r>
      <w:r>
        <w:rPr>
          <w:rFonts w:ascii="宋体" w:hAnsi="宋体" w:cs="宋体" w:hint="eastAsia"/>
          <w:sz w:val="24"/>
        </w:rPr>
        <w:t>电子签名，系统支持报告签名为电子签名方式而非印刷打印方式；</w:t>
      </w:r>
    </w:p>
    <w:p w:rsidR="00796E6B" w:rsidRDefault="00F64383">
      <w:pPr>
        <w:ind w:firstLine="480"/>
        <w:rPr>
          <w:rFonts w:ascii="宋体" w:hAnsi="宋体" w:cs="宋体"/>
          <w:sz w:val="24"/>
        </w:rPr>
      </w:pPr>
      <w:r>
        <w:rPr>
          <w:rFonts w:ascii="宋体" w:hAnsi="宋体" w:cs="宋体" w:hint="eastAsia"/>
          <w:sz w:val="24"/>
        </w:rPr>
        <w:t>⑧</w:t>
      </w:r>
      <w:r>
        <w:rPr>
          <w:rFonts w:ascii="宋体" w:hAnsi="宋体" w:cs="宋体" w:hint="eastAsia"/>
          <w:sz w:val="24"/>
        </w:rPr>
        <w:t>.</w:t>
      </w:r>
      <w:r>
        <w:rPr>
          <w:rFonts w:ascii="宋体" w:hAnsi="宋体" w:cs="宋体" w:hint="eastAsia"/>
          <w:sz w:val="24"/>
        </w:rPr>
        <w:t>图文报告，带图形、图像报告系统应支持报告的多处打印而非本机打印方式；</w:t>
      </w:r>
    </w:p>
    <w:p w:rsidR="00796E6B" w:rsidRDefault="00F64383">
      <w:pPr>
        <w:ind w:firstLine="480"/>
        <w:rPr>
          <w:rFonts w:ascii="宋体" w:hAnsi="宋体" w:cs="宋体"/>
          <w:sz w:val="24"/>
        </w:rPr>
      </w:pPr>
      <w:r>
        <w:rPr>
          <w:rFonts w:ascii="宋体" w:hAnsi="宋体" w:cs="宋体" w:hint="eastAsia"/>
          <w:sz w:val="24"/>
        </w:rPr>
        <w:t>10)</w:t>
      </w:r>
      <w:r>
        <w:rPr>
          <w:rFonts w:ascii="宋体" w:hAnsi="宋体" w:cs="宋体" w:hint="eastAsia"/>
          <w:sz w:val="24"/>
        </w:rPr>
        <w:t>报告发布</w:t>
      </w:r>
    </w:p>
    <w:p w:rsidR="00796E6B" w:rsidRDefault="00F64383">
      <w:pPr>
        <w:ind w:firstLine="480"/>
        <w:rPr>
          <w:rFonts w:ascii="宋体" w:hAnsi="宋体" w:cs="宋体"/>
          <w:sz w:val="24"/>
        </w:rPr>
      </w:pPr>
      <w:r>
        <w:rPr>
          <w:rFonts w:ascii="宋体" w:hAnsi="宋体" w:cs="宋体" w:hint="eastAsia"/>
          <w:sz w:val="24"/>
        </w:rPr>
        <w:t>①</w:t>
      </w:r>
      <w:r>
        <w:rPr>
          <w:rFonts w:ascii="宋体" w:hAnsi="宋体" w:cs="宋体" w:hint="eastAsia"/>
          <w:sz w:val="24"/>
        </w:rPr>
        <w:t>.</w:t>
      </w:r>
      <w:r>
        <w:rPr>
          <w:rFonts w:ascii="宋体" w:hAnsi="宋体" w:cs="宋体" w:hint="eastAsia"/>
          <w:sz w:val="24"/>
        </w:rPr>
        <w:t>系统实现报告自动发布至医生工作站，医生可以直接调阅检验科审核发布的报告；</w:t>
      </w:r>
    </w:p>
    <w:p w:rsidR="00796E6B" w:rsidRDefault="00F64383">
      <w:pPr>
        <w:ind w:firstLine="480"/>
        <w:rPr>
          <w:rFonts w:ascii="宋体" w:hAnsi="宋体" w:cs="宋体"/>
          <w:sz w:val="24"/>
        </w:rPr>
      </w:pPr>
      <w:r>
        <w:rPr>
          <w:rFonts w:ascii="宋体" w:hAnsi="宋体" w:cs="宋体" w:hint="eastAsia"/>
          <w:sz w:val="24"/>
        </w:rPr>
        <w:lastRenderedPageBreak/>
        <w:t>11)</w:t>
      </w:r>
      <w:r>
        <w:rPr>
          <w:rFonts w:ascii="宋体" w:hAnsi="宋体" w:cs="宋体" w:hint="eastAsia"/>
          <w:sz w:val="24"/>
        </w:rPr>
        <w:t>查询统计</w:t>
      </w:r>
    </w:p>
    <w:p w:rsidR="00796E6B" w:rsidRDefault="00F64383">
      <w:pPr>
        <w:ind w:firstLine="480"/>
        <w:rPr>
          <w:rFonts w:ascii="宋体" w:hAnsi="宋体" w:cs="宋体"/>
          <w:sz w:val="24"/>
        </w:rPr>
      </w:pPr>
      <w:r>
        <w:rPr>
          <w:rFonts w:ascii="宋体" w:hAnsi="宋体" w:cs="宋体" w:hint="eastAsia"/>
          <w:sz w:val="24"/>
        </w:rPr>
        <w:t>①</w:t>
      </w:r>
      <w:r>
        <w:rPr>
          <w:rFonts w:ascii="宋体" w:hAnsi="宋体" w:cs="宋体" w:hint="eastAsia"/>
          <w:sz w:val="24"/>
        </w:rPr>
        <w:t>.</w:t>
      </w:r>
      <w:r>
        <w:rPr>
          <w:rFonts w:ascii="宋体" w:hAnsi="宋体" w:cs="宋体" w:hint="eastAsia"/>
          <w:sz w:val="24"/>
        </w:rPr>
        <w:t>记录查询系列模块</w:t>
      </w:r>
      <w:r>
        <w:rPr>
          <w:rFonts w:ascii="宋体" w:hAnsi="宋体" w:cs="宋体" w:hint="eastAsia"/>
          <w:sz w:val="24"/>
        </w:rPr>
        <w:t>:</w:t>
      </w:r>
    </w:p>
    <w:p w:rsidR="00796E6B" w:rsidRDefault="00F64383">
      <w:pPr>
        <w:ind w:firstLine="480"/>
        <w:rPr>
          <w:rFonts w:ascii="宋体" w:hAnsi="宋体" w:cs="宋体"/>
          <w:sz w:val="24"/>
        </w:rPr>
      </w:pPr>
      <w:r>
        <w:rPr>
          <w:rFonts w:ascii="宋体" w:hAnsi="宋体" w:cs="宋体" w:hint="eastAsia"/>
          <w:sz w:val="24"/>
        </w:rPr>
        <w:t>系统的病人记录查询模块，要可以提供简单、快捷地查询病人记录的功能。</w:t>
      </w:r>
    </w:p>
    <w:p w:rsidR="00796E6B" w:rsidRDefault="00F64383">
      <w:pPr>
        <w:ind w:firstLine="480"/>
        <w:rPr>
          <w:rFonts w:ascii="宋体" w:hAnsi="宋体" w:cs="宋体"/>
          <w:sz w:val="24"/>
        </w:rPr>
      </w:pPr>
      <w:r>
        <w:rPr>
          <w:rFonts w:ascii="宋体" w:hAnsi="宋体" w:cs="宋体" w:hint="eastAsia"/>
          <w:sz w:val="24"/>
        </w:rPr>
        <w:t>可以使用多种查询方式，在任意时间范围，迅速查询病人历次的检验结果记录</w:t>
      </w:r>
      <w:r>
        <w:rPr>
          <w:rFonts w:ascii="宋体" w:hAnsi="宋体" w:cs="宋体" w:hint="eastAsia"/>
          <w:sz w:val="24"/>
        </w:rPr>
        <w:t>。</w:t>
      </w:r>
    </w:p>
    <w:p w:rsidR="00796E6B" w:rsidRDefault="00F64383">
      <w:pPr>
        <w:ind w:firstLine="480"/>
        <w:rPr>
          <w:rFonts w:ascii="宋体" w:hAnsi="宋体" w:cs="宋体"/>
          <w:sz w:val="24"/>
        </w:rPr>
      </w:pPr>
      <w:r>
        <w:rPr>
          <w:rFonts w:ascii="宋体" w:hAnsi="宋体" w:cs="宋体" w:hint="eastAsia"/>
          <w:sz w:val="24"/>
        </w:rPr>
        <w:t>②</w:t>
      </w:r>
      <w:r>
        <w:rPr>
          <w:rFonts w:ascii="宋体" w:hAnsi="宋体" w:cs="宋体" w:hint="eastAsia"/>
          <w:sz w:val="24"/>
        </w:rPr>
        <w:t>.</w:t>
      </w:r>
      <w:r>
        <w:rPr>
          <w:rFonts w:ascii="宋体" w:hAnsi="宋体" w:cs="宋体" w:hint="eastAsia"/>
          <w:sz w:val="24"/>
        </w:rPr>
        <w:t>统计模块</w:t>
      </w:r>
    </w:p>
    <w:p w:rsidR="00796E6B" w:rsidRDefault="00F64383">
      <w:pPr>
        <w:ind w:firstLine="480"/>
        <w:rPr>
          <w:rFonts w:ascii="宋体" w:hAnsi="宋体" w:cs="宋体"/>
          <w:sz w:val="24"/>
        </w:rPr>
      </w:pPr>
      <w:r>
        <w:rPr>
          <w:rFonts w:ascii="宋体" w:hAnsi="宋体" w:cs="宋体" w:hint="eastAsia"/>
          <w:sz w:val="24"/>
        </w:rPr>
        <w:t>实现工作量、财务统计：按检验项目、送检单位、病人类别、检验仪器、开单医生、检验人员等条件统计一段时间内所做项目数量和收入情况统计。</w:t>
      </w:r>
    </w:p>
    <w:p w:rsidR="00796E6B" w:rsidRDefault="00F64383">
      <w:pPr>
        <w:ind w:firstLine="480"/>
        <w:rPr>
          <w:rFonts w:ascii="宋体" w:hAnsi="宋体" w:cs="宋体"/>
          <w:sz w:val="24"/>
        </w:rPr>
      </w:pPr>
      <w:r>
        <w:rPr>
          <w:rFonts w:ascii="宋体" w:hAnsi="宋体" w:cs="宋体" w:hint="eastAsia"/>
          <w:sz w:val="24"/>
        </w:rPr>
        <w:t>12)</w:t>
      </w:r>
      <w:r>
        <w:rPr>
          <w:rFonts w:ascii="宋体" w:hAnsi="宋体" w:cs="宋体" w:hint="eastAsia"/>
          <w:sz w:val="24"/>
        </w:rPr>
        <w:t>仪器接口</w:t>
      </w:r>
    </w:p>
    <w:p w:rsidR="00796E6B" w:rsidRDefault="00F64383">
      <w:pPr>
        <w:ind w:firstLine="480"/>
        <w:rPr>
          <w:rFonts w:ascii="宋体" w:hAnsi="宋体" w:cs="宋体"/>
          <w:sz w:val="24"/>
        </w:rPr>
      </w:pPr>
      <w:r>
        <w:rPr>
          <w:rFonts w:ascii="宋体" w:hAnsi="宋体" w:cs="宋体" w:hint="eastAsia"/>
          <w:sz w:val="24"/>
        </w:rPr>
        <w:t>①</w:t>
      </w:r>
      <w:r>
        <w:rPr>
          <w:rFonts w:ascii="宋体" w:hAnsi="宋体" w:cs="宋体" w:hint="eastAsia"/>
          <w:sz w:val="24"/>
        </w:rPr>
        <w:t>.</w:t>
      </w:r>
      <w:r>
        <w:rPr>
          <w:rFonts w:ascii="宋体" w:hAnsi="宋体" w:cs="宋体" w:hint="eastAsia"/>
          <w:sz w:val="24"/>
        </w:rPr>
        <w:t>仪器管理器，实现各类设备仪器与信息系统的信息通讯，单向数据采集、仪器控制、双向通讯等辅助仪器实现自动化，从而降低人为干预程度减少出错进一步提高工作效率。</w:t>
      </w:r>
    </w:p>
    <w:p w:rsidR="00796E6B" w:rsidRDefault="00F64383">
      <w:pPr>
        <w:ind w:firstLine="480"/>
        <w:rPr>
          <w:rFonts w:ascii="宋体" w:hAnsi="宋体" w:cs="宋体"/>
          <w:sz w:val="24"/>
        </w:rPr>
      </w:pPr>
      <w:r>
        <w:rPr>
          <w:rFonts w:ascii="宋体" w:hAnsi="宋体" w:cs="宋体" w:hint="eastAsia"/>
          <w:sz w:val="24"/>
        </w:rPr>
        <w:t>②</w:t>
      </w:r>
      <w:r>
        <w:rPr>
          <w:rFonts w:ascii="宋体" w:hAnsi="宋体" w:cs="宋体" w:hint="eastAsia"/>
          <w:sz w:val="24"/>
        </w:rPr>
        <w:t>.</w:t>
      </w:r>
      <w:r>
        <w:rPr>
          <w:rFonts w:ascii="宋体" w:hAnsi="宋体" w:cs="宋体" w:hint="eastAsia"/>
          <w:sz w:val="24"/>
        </w:rPr>
        <w:t>数据安全，系统在进行实时数据通讯的同时出于对安全性、可靠性考虑自动进行仪器原始数据备份。</w:t>
      </w:r>
    </w:p>
    <w:p w:rsidR="00796E6B" w:rsidRDefault="00F64383">
      <w:pPr>
        <w:ind w:firstLine="480"/>
        <w:rPr>
          <w:rFonts w:ascii="宋体" w:hAnsi="宋体" w:cs="宋体"/>
          <w:sz w:val="24"/>
        </w:rPr>
      </w:pPr>
      <w:r>
        <w:rPr>
          <w:rFonts w:ascii="宋体" w:hAnsi="宋体" w:cs="宋体" w:hint="eastAsia"/>
          <w:sz w:val="24"/>
        </w:rPr>
        <w:t>③</w:t>
      </w:r>
      <w:r>
        <w:rPr>
          <w:rFonts w:ascii="宋体" w:hAnsi="宋体" w:cs="宋体" w:hint="eastAsia"/>
          <w:sz w:val="24"/>
        </w:rPr>
        <w:t>.</w:t>
      </w:r>
      <w:r>
        <w:rPr>
          <w:rFonts w:ascii="宋体" w:hAnsi="宋体" w:cs="宋体" w:hint="eastAsia"/>
          <w:sz w:val="24"/>
        </w:rPr>
        <w:t>通过双向通讯控制系统实现仪器与检验申请之间的双向互动，即系统根据检验申请产生检测工作单，通</w:t>
      </w:r>
      <w:r>
        <w:rPr>
          <w:rFonts w:ascii="宋体" w:hAnsi="宋体" w:cs="宋体" w:hint="eastAsia"/>
          <w:sz w:val="24"/>
        </w:rPr>
        <w:t>讯系统通过标准协议</w:t>
      </w:r>
      <w:r>
        <w:rPr>
          <w:rFonts w:ascii="宋体" w:hAnsi="宋体" w:cs="宋体" w:hint="eastAsia"/>
          <w:sz w:val="24"/>
        </w:rPr>
        <w:t>ASTM</w:t>
      </w:r>
      <w:r>
        <w:rPr>
          <w:rFonts w:ascii="宋体" w:hAnsi="宋体" w:cs="宋体" w:hint="eastAsia"/>
          <w:sz w:val="24"/>
        </w:rPr>
        <w:t>等与仪器进行通讯，实现上传测试任务，接收检测结果，同时可根据设定规则对不满意结果进行自动重复检测。</w:t>
      </w:r>
    </w:p>
    <w:p w:rsidR="00796E6B" w:rsidRDefault="00F64383">
      <w:pPr>
        <w:ind w:firstLine="480"/>
        <w:rPr>
          <w:rFonts w:ascii="宋体" w:hAnsi="宋体" w:cs="宋体"/>
          <w:sz w:val="24"/>
        </w:rPr>
      </w:pPr>
      <w:r>
        <w:rPr>
          <w:rFonts w:ascii="宋体" w:hAnsi="宋体" w:cs="宋体" w:hint="eastAsia"/>
          <w:sz w:val="24"/>
        </w:rPr>
        <w:t>④</w:t>
      </w:r>
      <w:r>
        <w:rPr>
          <w:rFonts w:ascii="宋体" w:hAnsi="宋体" w:cs="宋体" w:hint="eastAsia"/>
          <w:sz w:val="24"/>
        </w:rPr>
        <w:t>.</w:t>
      </w:r>
      <w:r>
        <w:rPr>
          <w:rFonts w:ascii="宋体" w:hAnsi="宋体" w:cs="宋体" w:hint="eastAsia"/>
          <w:sz w:val="24"/>
        </w:rPr>
        <w:t>支持双功，自助打印报告系统功能。</w:t>
      </w:r>
    </w:p>
    <w:p w:rsidR="00796E6B" w:rsidRDefault="00796E6B">
      <w:pPr>
        <w:ind w:firstLine="480"/>
        <w:rPr>
          <w:rFonts w:ascii="宋体" w:hAnsi="宋体" w:cs="宋体"/>
          <w:sz w:val="24"/>
        </w:rPr>
      </w:pPr>
    </w:p>
    <w:p w:rsidR="00796E6B" w:rsidRDefault="00F64383">
      <w:pPr>
        <w:pStyle w:val="20"/>
      </w:pPr>
      <w:r>
        <w:rPr>
          <w:rFonts w:hint="eastAsia"/>
        </w:rPr>
        <w:t>27</w:t>
      </w:r>
      <w:r>
        <w:rPr>
          <w:rFonts w:hint="eastAsia"/>
        </w:rPr>
        <w:t>、条码管理系统</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、编制实验组合：根据需要，预先在</w:t>
      </w:r>
      <w:r>
        <w:rPr>
          <w:rFonts w:ascii="宋体" w:hAnsi="宋体" w:cs="宋体" w:hint="eastAsia"/>
          <w:sz w:val="24"/>
        </w:rPr>
        <w:t xml:space="preserve">HIS </w:t>
      </w:r>
      <w:r>
        <w:rPr>
          <w:rFonts w:ascii="宋体" w:hAnsi="宋体" w:cs="宋体" w:hint="eastAsia"/>
          <w:sz w:val="24"/>
        </w:rPr>
        <w:t>系统上编制由不同项目组成实验组合，例如肝肾功能组合、生化组合、电介质组合、血脂组合等套餐，以便在打印条码时调用。</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、打印条码：根据临床提出的检测要求，在不干胶纸上按顺序打印不同组合的条码，条码下有</w:t>
      </w:r>
      <w:r>
        <w:rPr>
          <w:rFonts w:ascii="宋体" w:hAnsi="宋体" w:cs="宋体" w:hint="eastAsia"/>
          <w:sz w:val="24"/>
        </w:rPr>
        <w:t xml:space="preserve">10 </w:t>
      </w:r>
      <w:r>
        <w:rPr>
          <w:rFonts w:ascii="宋体" w:hAnsi="宋体" w:cs="宋体" w:hint="eastAsia"/>
          <w:sz w:val="24"/>
        </w:rPr>
        <w:t>个阿拉伯数字为该条码号，条码中包含了病人姓名、科室、床号、住院序号、标本号、实验组合号、标本类型</w:t>
      </w:r>
      <w:r>
        <w:rPr>
          <w:rFonts w:ascii="宋体" w:hAnsi="宋体" w:cs="宋体" w:hint="eastAsia"/>
          <w:sz w:val="24"/>
        </w:rPr>
        <w:t>(</w:t>
      </w:r>
      <w:r>
        <w:rPr>
          <w:rFonts w:ascii="宋体" w:hAnsi="宋体" w:cs="宋体" w:hint="eastAsia"/>
          <w:sz w:val="24"/>
        </w:rPr>
        <w:t>如血清</w:t>
      </w:r>
      <w:r>
        <w:rPr>
          <w:rFonts w:ascii="宋体" w:hAnsi="宋体" w:cs="宋体" w:hint="eastAsia"/>
          <w:sz w:val="24"/>
        </w:rPr>
        <w:t>,</w:t>
      </w:r>
      <w:r>
        <w:rPr>
          <w:rFonts w:ascii="宋体" w:hAnsi="宋体" w:cs="宋体" w:hint="eastAsia"/>
          <w:sz w:val="24"/>
        </w:rPr>
        <w:t>尿液</w:t>
      </w:r>
      <w:r>
        <w:rPr>
          <w:rFonts w:ascii="宋体" w:hAnsi="宋体" w:cs="宋体" w:hint="eastAsia"/>
          <w:sz w:val="24"/>
        </w:rPr>
        <w:t>)</w:t>
      </w:r>
      <w:r>
        <w:rPr>
          <w:rFonts w:ascii="宋体" w:hAnsi="宋体" w:cs="宋体" w:hint="eastAsia"/>
          <w:sz w:val="24"/>
        </w:rPr>
        <w:t>、月份、日期等信息；</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测试前的准备：收到标本后，系统根据诊疗卡号或住院流水号自动读取医师在医生工作站上输入的申请检测项目，将产出的相应条码贴在标本器皿上，送到检验科。检验医师收到标本后用条码阅读器扫描标本上的条码，此时，计算机与</w:t>
      </w:r>
      <w:r>
        <w:rPr>
          <w:rFonts w:ascii="宋体" w:hAnsi="宋体" w:cs="宋体" w:hint="eastAsia"/>
          <w:sz w:val="24"/>
        </w:rPr>
        <w:t xml:space="preserve">HIS </w:t>
      </w:r>
      <w:r>
        <w:rPr>
          <w:rFonts w:ascii="宋体" w:hAnsi="宋体" w:cs="宋体" w:hint="eastAsia"/>
          <w:sz w:val="24"/>
        </w:rPr>
        <w:t>进行双向通讯，并从</w:t>
      </w:r>
      <w:r>
        <w:rPr>
          <w:rFonts w:ascii="宋体" w:hAnsi="宋体" w:cs="宋体" w:hint="eastAsia"/>
          <w:sz w:val="24"/>
        </w:rPr>
        <w:t>HIS</w:t>
      </w:r>
      <w:r>
        <w:rPr>
          <w:rFonts w:ascii="宋体" w:hAnsi="宋体" w:cs="宋体" w:hint="eastAsia"/>
          <w:sz w:val="24"/>
        </w:rPr>
        <w:t>中调出该条码所含的信息，从而识别出标本码，仪器即按照预编的组合项目自动进行各项测试，完全免除了人工指令操作。</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、打印报告：仪器每测完一份标本，电脑即将该标本的结果自动传送至</w:t>
      </w:r>
      <w:r>
        <w:rPr>
          <w:rFonts w:ascii="宋体" w:hAnsi="宋体" w:cs="宋体" w:hint="eastAsia"/>
          <w:sz w:val="24"/>
        </w:rPr>
        <w:t xml:space="preserve">HIS </w:t>
      </w:r>
      <w:r>
        <w:rPr>
          <w:rFonts w:ascii="宋体" w:hAnsi="宋体" w:cs="宋体" w:hint="eastAsia"/>
          <w:sz w:val="24"/>
        </w:rPr>
        <w:t>并通过网络服务器传送至各个终端上，此时即可查阅结果或打印报告。已联网的科室则可在自己的终端上查阅或打印本科室病人的结果，不需等待检验科送报告。</w:t>
      </w:r>
    </w:p>
    <w:p w:rsidR="00796E6B" w:rsidRDefault="00F64383">
      <w:pPr>
        <w:pStyle w:val="20"/>
      </w:pPr>
      <w:r>
        <w:rPr>
          <w:rFonts w:hint="eastAsia"/>
        </w:rPr>
        <w:t>28</w:t>
      </w:r>
      <w:r>
        <w:rPr>
          <w:rFonts w:hint="eastAsia"/>
        </w:rPr>
        <w:t>、试剂管理系统</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基础数据管理：对物品基本信息进行维护，包括物品存放位置，存储条件，物品厂家，物品规则，物品类型（试剂，耗材，高危品等）等信息。</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物品申请：各实验小组根据试剂的使用情况和剩余情况进行申请。</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验收入库：对到货的物品或试剂进行验收入库管理，并通知实验申请小组对应的申请物</w:t>
      </w:r>
      <w:r>
        <w:rPr>
          <w:rFonts w:ascii="宋体" w:hAnsi="宋体" w:cs="宋体" w:hint="eastAsia"/>
          <w:sz w:val="24"/>
        </w:rPr>
        <w:t>品已经货，可进行领取出库。验收时统计进行物品院内条码打印。入库时定时进行库存量提醒。</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领取出库：通过物品或试剂上的条码进行扫描出库登记。同一物品或试剂系统优先出库即将过期物品。</w:t>
      </w:r>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使用登记：通过物品或试剂上的条码进行使用扫描登记。</w:t>
      </w:r>
    </w:p>
    <w:p w:rsidR="00796E6B" w:rsidRDefault="00F64383">
      <w:pPr>
        <w:ind w:firstLine="480"/>
        <w:rPr>
          <w:rFonts w:ascii="宋体" w:hAnsi="宋体" w:cs="宋体"/>
          <w:sz w:val="24"/>
        </w:rPr>
      </w:pPr>
      <w:r>
        <w:rPr>
          <w:rFonts w:ascii="宋体" w:hAnsi="宋体" w:cs="宋体" w:hint="eastAsia"/>
          <w:sz w:val="24"/>
        </w:rPr>
        <w:lastRenderedPageBreak/>
        <w:t>6.</w:t>
      </w:r>
      <w:r>
        <w:rPr>
          <w:rFonts w:ascii="宋体" w:hAnsi="宋体" w:cs="宋体" w:hint="eastAsia"/>
          <w:sz w:val="24"/>
        </w:rPr>
        <w:t>物品或试剂的报废登记：对已经过期或损坏的物品或试剂进行报废操作。</w:t>
      </w:r>
    </w:p>
    <w:p w:rsidR="00796E6B" w:rsidRDefault="00F64383">
      <w:pPr>
        <w:ind w:firstLine="480"/>
        <w:rPr>
          <w:rFonts w:ascii="宋体" w:hAnsi="宋体" w:cs="宋体"/>
          <w:sz w:val="24"/>
        </w:rPr>
      </w:pPr>
      <w:r>
        <w:rPr>
          <w:rFonts w:ascii="宋体" w:hAnsi="宋体" w:cs="宋体" w:hint="eastAsia"/>
          <w:sz w:val="24"/>
        </w:rPr>
        <w:t>7.</w:t>
      </w:r>
      <w:r>
        <w:rPr>
          <w:rFonts w:ascii="宋体" w:hAnsi="宋体" w:cs="宋体" w:hint="eastAsia"/>
          <w:sz w:val="24"/>
        </w:rPr>
        <w:t>系统实现的从申请、验收入库，出库，使用，再申请的闭环管理模式。</w:t>
      </w:r>
    </w:p>
    <w:p w:rsidR="00796E6B" w:rsidRDefault="00F64383">
      <w:pPr>
        <w:ind w:firstLine="480"/>
        <w:rPr>
          <w:rFonts w:ascii="宋体" w:hAnsi="宋体" w:cs="宋体"/>
          <w:sz w:val="24"/>
        </w:rPr>
      </w:pPr>
      <w:r>
        <w:rPr>
          <w:rFonts w:ascii="宋体" w:hAnsi="宋体" w:cs="宋体" w:hint="eastAsia"/>
          <w:sz w:val="24"/>
        </w:rPr>
        <w:t>8.</w:t>
      </w:r>
      <w:r>
        <w:rPr>
          <w:rFonts w:ascii="宋体" w:hAnsi="宋体" w:cs="宋体" w:hint="eastAsia"/>
          <w:sz w:val="24"/>
        </w:rPr>
        <w:t>统计查询：实验小组物品或试剂使用统计汇总，库存查询，有效期统计，出库统计等。</w:t>
      </w:r>
    </w:p>
    <w:p w:rsidR="00796E6B" w:rsidRDefault="00F64383">
      <w:pPr>
        <w:ind w:firstLine="480"/>
        <w:rPr>
          <w:rFonts w:ascii="宋体" w:hAnsi="宋体" w:cs="宋体"/>
          <w:sz w:val="24"/>
        </w:rPr>
      </w:pPr>
      <w:r>
        <w:rPr>
          <w:rFonts w:ascii="宋体" w:hAnsi="宋体" w:cs="宋体" w:hint="eastAsia"/>
          <w:sz w:val="24"/>
        </w:rPr>
        <w:t>9.</w:t>
      </w:r>
      <w:r>
        <w:rPr>
          <w:rFonts w:ascii="宋体" w:hAnsi="宋体" w:cs="宋体" w:hint="eastAsia"/>
          <w:sz w:val="24"/>
        </w:rPr>
        <w:t>库存预警：供三级预警制度（红，橙，黄），包括库存量</w:t>
      </w:r>
      <w:r>
        <w:rPr>
          <w:rFonts w:ascii="宋体" w:hAnsi="宋体" w:cs="宋体" w:hint="eastAsia"/>
          <w:sz w:val="24"/>
        </w:rPr>
        <w:t>和有效期预警。</w:t>
      </w:r>
    </w:p>
    <w:p w:rsidR="00796E6B" w:rsidRDefault="00F64383">
      <w:pPr>
        <w:ind w:firstLine="480"/>
        <w:rPr>
          <w:rFonts w:ascii="宋体" w:hAnsi="宋体" w:cs="宋体"/>
          <w:sz w:val="24"/>
        </w:rPr>
      </w:pPr>
      <w:r>
        <w:rPr>
          <w:rFonts w:ascii="宋体" w:hAnsi="宋体" w:cs="宋体" w:hint="eastAsia"/>
          <w:sz w:val="24"/>
        </w:rPr>
        <w:t>10.</w:t>
      </w:r>
      <w:r>
        <w:rPr>
          <w:rFonts w:ascii="宋体" w:hAnsi="宋体" w:cs="宋体" w:hint="eastAsia"/>
          <w:sz w:val="24"/>
        </w:rPr>
        <w:t>库存盘点：实际库存和数据库库存进行核对，检验是否存在出库未登记的信息或使用未登记的信息。</w:t>
      </w:r>
    </w:p>
    <w:p w:rsidR="00796E6B" w:rsidRDefault="00796E6B">
      <w:pPr>
        <w:rPr>
          <w:rFonts w:ascii="宋体" w:hAnsi="宋体" w:cs="宋体"/>
          <w:sz w:val="24"/>
        </w:rPr>
      </w:pPr>
    </w:p>
    <w:p w:rsidR="00796E6B" w:rsidRDefault="00F64383">
      <w:pPr>
        <w:pStyle w:val="20"/>
      </w:pPr>
      <w:r>
        <w:rPr>
          <w:rFonts w:hint="eastAsia"/>
        </w:rPr>
        <w:t>29</w:t>
      </w:r>
      <w:r>
        <w:rPr>
          <w:rFonts w:hint="eastAsia"/>
        </w:rPr>
        <w:t>、医学</w:t>
      </w:r>
      <w:r>
        <w:rPr>
          <w:rStyle w:val="ca-5"/>
          <w:rFonts w:ascii="宋体" w:hAnsi="宋体" w:hint="eastAsia"/>
          <w:szCs w:val="24"/>
        </w:rPr>
        <w:t>影像存储与传输系统（</w:t>
      </w:r>
      <w:r>
        <w:rPr>
          <w:rStyle w:val="ca-5"/>
          <w:rFonts w:ascii="宋体" w:hAnsi="宋体" w:hint="eastAsia"/>
          <w:szCs w:val="24"/>
        </w:rPr>
        <w:t>PACS</w:t>
      </w:r>
      <w:r>
        <w:rPr>
          <w:rStyle w:val="ca-5"/>
          <w:rFonts w:ascii="宋体" w:hAnsi="宋体" w:hint="eastAsia"/>
          <w:szCs w:val="24"/>
        </w:rPr>
        <w:t>系统）</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）同时支持多个</w:t>
      </w:r>
      <w:r>
        <w:rPr>
          <w:rFonts w:ascii="宋体" w:hAnsi="宋体" w:cs="宋体" w:hint="eastAsia"/>
          <w:sz w:val="24"/>
        </w:rPr>
        <w:t>DICOM</w:t>
      </w:r>
      <w:r>
        <w:rPr>
          <w:rFonts w:ascii="宋体" w:hAnsi="宋体" w:cs="宋体" w:hint="eastAsia"/>
          <w:sz w:val="24"/>
        </w:rPr>
        <w:t>影像设备的图像接收。</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）可根据不同的影像设备配置接收的优先级。</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）支持有条件的</w:t>
      </w:r>
      <w:r>
        <w:rPr>
          <w:rFonts w:ascii="宋体" w:hAnsi="宋体" w:cs="宋体" w:hint="eastAsia"/>
          <w:sz w:val="24"/>
        </w:rPr>
        <w:t>Q/R</w:t>
      </w:r>
      <w:r>
        <w:rPr>
          <w:rFonts w:ascii="宋体" w:hAnsi="宋体" w:cs="宋体" w:hint="eastAsia"/>
          <w:sz w:val="24"/>
        </w:rPr>
        <w:t>操作。</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）具备</w:t>
      </w:r>
      <w:r>
        <w:rPr>
          <w:rFonts w:ascii="宋体" w:hAnsi="宋体" w:cs="宋体" w:hint="eastAsia"/>
          <w:sz w:val="24"/>
        </w:rPr>
        <w:t>DICOM</w:t>
      </w:r>
      <w:r>
        <w:rPr>
          <w:rFonts w:ascii="宋体" w:hAnsi="宋体" w:cs="宋体" w:hint="eastAsia"/>
          <w:sz w:val="24"/>
        </w:rPr>
        <w:t>网段和图像处理终端物理隔离设计。</w:t>
      </w:r>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）支持存储同步转发到后备存储。</w:t>
      </w:r>
    </w:p>
    <w:p w:rsidR="00796E6B" w:rsidRDefault="00F64383">
      <w:pPr>
        <w:ind w:firstLine="480"/>
        <w:rPr>
          <w:rFonts w:ascii="宋体" w:hAnsi="宋体" w:cs="宋体"/>
          <w:sz w:val="24"/>
        </w:rPr>
      </w:pPr>
      <w:r>
        <w:rPr>
          <w:rFonts w:ascii="宋体" w:hAnsi="宋体" w:cs="宋体" w:hint="eastAsia"/>
          <w:sz w:val="24"/>
        </w:rPr>
        <w:t>6</w:t>
      </w:r>
      <w:r>
        <w:rPr>
          <w:rFonts w:ascii="宋体" w:hAnsi="宋体" w:cs="宋体" w:hint="eastAsia"/>
          <w:sz w:val="24"/>
        </w:rPr>
        <w:t>）支持</w:t>
      </w:r>
      <w:r>
        <w:rPr>
          <w:rFonts w:ascii="宋体" w:hAnsi="宋体" w:cs="宋体" w:hint="eastAsia"/>
          <w:sz w:val="24"/>
        </w:rPr>
        <w:t>JPEG2000</w:t>
      </w:r>
      <w:r>
        <w:rPr>
          <w:rFonts w:ascii="宋体" w:hAnsi="宋体" w:cs="宋体" w:hint="eastAsia"/>
          <w:sz w:val="24"/>
        </w:rPr>
        <w:t>的灰度图像无损压缩和解压功能。</w:t>
      </w:r>
    </w:p>
    <w:p w:rsidR="00796E6B" w:rsidRDefault="00F64383">
      <w:pPr>
        <w:ind w:firstLine="480"/>
        <w:rPr>
          <w:rFonts w:ascii="宋体" w:hAnsi="宋体" w:cs="宋体"/>
          <w:sz w:val="24"/>
        </w:rPr>
      </w:pPr>
      <w:r>
        <w:rPr>
          <w:rFonts w:ascii="宋体" w:hAnsi="宋体" w:cs="宋体" w:hint="eastAsia"/>
          <w:sz w:val="24"/>
        </w:rPr>
        <w:t>7</w:t>
      </w:r>
      <w:r>
        <w:rPr>
          <w:rFonts w:ascii="宋体" w:hAnsi="宋体" w:cs="宋体" w:hint="eastAsia"/>
          <w:sz w:val="24"/>
        </w:rPr>
        <w:t>）支持有条件的数据迁移，方便存储的扩展。</w:t>
      </w:r>
    </w:p>
    <w:p w:rsidR="00796E6B" w:rsidRDefault="00F64383">
      <w:pPr>
        <w:ind w:firstLine="480"/>
        <w:rPr>
          <w:rFonts w:ascii="宋体" w:hAnsi="宋体" w:cs="宋体"/>
          <w:sz w:val="24"/>
        </w:rPr>
      </w:pPr>
      <w:r>
        <w:rPr>
          <w:rFonts w:ascii="宋体" w:hAnsi="宋体" w:cs="宋体" w:hint="eastAsia"/>
          <w:sz w:val="24"/>
        </w:rPr>
        <w:t>8</w:t>
      </w:r>
      <w:r>
        <w:rPr>
          <w:rFonts w:ascii="宋体" w:hAnsi="宋体" w:cs="宋体" w:hint="eastAsia"/>
          <w:sz w:val="24"/>
        </w:rPr>
        <w:t>）支持跨物理磁盘，在一个磁盘上跨目录的图像</w:t>
      </w:r>
      <w:r>
        <w:rPr>
          <w:rFonts w:ascii="宋体" w:hAnsi="宋体" w:cs="宋体" w:hint="eastAsia"/>
          <w:sz w:val="24"/>
        </w:rPr>
        <w:t>文件存储，确保文件系统的高效率。</w:t>
      </w:r>
    </w:p>
    <w:p w:rsidR="00796E6B" w:rsidRDefault="00F64383">
      <w:pPr>
        <w:ind w:firstLine="480"/>
        <w:rPr>
          <w:rFonts w:ascii="宋体" w:hAnsi="宋体" w:cs="宋体"/>
          <w:sz w:val="24"/>
        </w:rPr>
      </w:pPr>
      <w:r>
        <w:rPr>
          <w:rFonts w:ascii="宋体" w:hAnsi="宋体" w:cs="宋体" w:hint="eastAsia"/>
          <w:sz w:val="24"/>
        </w:rPr>
        <w:t>9</w:t>
      </w:r>
      <w:r>
        <w:rPr>
          <w:rFonts w:ascii="宋体" w:hAnsi="宋体" w:cs="宋体" w:hint="eastAsia"/>
          <w:sz w:val="24"/>
        </w:rPr>
        <w:t>）支持每日自动数据打包和刻录光盘。</w:t>
      </w:r>
    </w:p>
    <w:p w:rsidR="00796E6B" w:rsidRDefault="00F64383">
      <w:pPr>
        <w:tabs>
          <w:tab w:val="left" w:pos="6942"/>
        </w:tabs>
        <w:ind w:firstLine="480"/>
        <w:rPr>
          <w:rFonts w:ascii="宋体" w:hAnsi="宋体" w:cs="宋体"/>
          <w:sz w:val="24"/>
        </w:rPr>
      </w:pPr>
      <w:r>
        <w:rPr>
          <w:rFonts w:ascii="宋体" w:hAnsi="宋体" w:cs="宋体" w:hint="eastAsia"/>
          <w:sz w:val="24"/>
        </w:rPr>
        <w:t>10</w:t>
      </w:r>
      <w:r>
        <w:rPr>
          <w:rFonts w:ascii="宋体" w:hAnsi="宋体" w:cs="宋体" w:hint="eastAsia"/>
          <w:sz w:val="24"/>
        </w:rPr>
        <w:t>）光盘带有在任意</w:t>
      </w:r>
      <w:r>
        <w:rPr>
          <w:rFonts w:ascii="宋体" w:hAnsi="宋体" w:cs="宋体" w:hint="eastAsia"/>
          <w:sz w:val="24"/>
        </w:rPr>
        <w:t>Windows</w:t>
      </w:r>
      <w:r>
        <w:rPr>
          <w:rFonts w:ascii="宋体" w:hAnsi="宋体" w:cs="宋体" w:hint="eastAsia"/>
          <w:sz w:val="24"/>
        </w:rPr>
        <w:t>系统中浏览图像和报告的软件。</w:t>
      </w:r>
      <w:r>
        <w:rPr>
          <w:rFonts w:ascii="宋体" w:hAnsi="宋体" w:cs="宋体" w:hint="eastAsia"/>
          <w:sz w:val="24"/>
        </w:rPr>
        <w:tab/>
      </w:r>
    </w:p>
    <w:p w:rsidR="00796E6B" w:rsidRDefault="00F64383">
      <w:pPr>
        <w:ind w:firstLine="480"/>
        <w:rPr>
          <w:rFonts w:ascii="宋体" w:hAnsi="宋体" w:cs="宋体"/>
          <w:sz w:val="24"/>
        </w:rPr>
      </w:pPr>
      <w:r>
        <w:rPr>
          <w:rFonts w:ascii="宋体" w:hAnsi="宋体" w:cs="宋体" w:hint="eastAsia"/>
          <w:sz w:val="24"/>
        </w:rPr>
        <w:t>11</w:t>
      </w:r>
      <w:r>
        <w:rPr>
          <w:rFonts w:ascii="宋体" w:hAnsi="宋体" w:cs="宋体" w:hint="eastAsia"/>
          <w:sz w:val="24"/>
        </w:rPr>
        <w:t>）可支持将超过水线的图像自动迁移到近线存储管理中。</w:t>
      </w:r>
    </w:p>
    <w:p w:rsidR="00796E6B" w:rsidRDefault="00F64383">
      <w:pPr>
        <w:ind w:firstLine="480"/>
        <w:rPr>
          <w:rFonts w:ascii="宋体" w:hAnsi="宋体" w:cs="宋体"/>
          <w:sz w:val="24"/>
        </w:rPr>
      </w:pPr>
      <w:r>
        <w:rPr>
          <w:rFonts w:ascii="宋体" w:hAnsi="宋体" w:cs="宋体" w:hint="eastAsia"/>
          <w:sz w:val="24"/>
        </w:rPr>
        <w:t>12</w:t>
      </w:r>
      <w:r>
        <w:rPr>
          <w:rFonts w:ascii="宋体" w:hAnsi="宋体" w:cs="宋体" w:hint="eastAsia"/>
          <w:sz w:val="24"/>
        </w:rPr>
        <w:t>）支持自动将从近线存储回溯的图像在超过时限的情况下从在线存储移除。</w:t>
      </w:r>
    </w:p>
    <w:p w:rsidR="00796E6B" w:rsidRDefault="00F64383">
      <w:pPr>
        <w:ind w:firstLine="480"/>
        <w:rPr>
          <w:rFonts w:ascii="宋体" w:hAnsi="宋体" w:cs="宋体"/>
          <w:sz w:val="24"/>
        </w:rPr>
      </w:pPr>
      <w:r>
        <w:rPr>
          <w:rFonts w:ascii="宋体" w:hAnsi="宋体" w:cs="宋体" w:hint="eastAsia"/>
          <w:sz w:val="24"/>
        </w:rPr>
        <w:t>13</w:t>
      </w:r>
      <w:r>
        <w:rPr>
          <w:rFonts w:ascii="宋体" w:hAnsi="宋体" w:cs="宋体" w:hint="eastAsia"/>
          <w:sz w:val="24"/>
        </w:rPr>
        <w:t>）支持通过</w:t>
      </w:r>
      <w:r>
        <w:rPr>
          <w:rFonts w:ascii="宋体" w:hAnsi="宋体" w:cs="宋体" w:hint="eastAsia"/>
          <w:sz w:val="24"/>
        </w:rPr>
        <w:t>DICOM Q/R</w:t>
      </w:r>
      <w:r>
        <w:rPr>
          <w:rFonts w:ascii="宋体" w:hAnsi="宋体" w:cs="宋体" w:hint="eastAsia"/>
          <w:sz w:val="24"/>
        </w:rPr>
        <w:t>或者内部协议访问将长期打包的数据拆解到在线存储管理。</w:t>
      </w:r>
    </w:p>
    <w:p w:rsidR="00796E6B" w:rsidRDefault="00F64383">
      <w:pPr>
        <w:ind w:firstLine="480"/>
        <w:rPr>
          <w:rFonts w:ascii="宋体" w:hAnsi="宋体" w:cs="宋体"/>
          <w:sz w:val="24"/>
        </w:rPr>
      </w:pPr>
      <w:r>
        <w:rPr>
          <w:rFonts w:ascii="宋体" w:hAnsi="宋体" w:cs="宋体" w:hint="eastAsia"/>
          <w:sz w:val="24"/>
        </w:rPr>
        <w:t>14</w:t>
      </w:r>
      <w:r>
        <w:rPr>
          <w:rFonts w:ascii="宋体" w:hAnsi="宋体" w:cs="宋体" w:hint="eastAsia"/>
          <w:sz w:val="24"/>
        </w:rPr>
        <w:t>）近线存储使用独立的数据库，每个</w:t>
      </w:r>
      <w:r>
        <w:rPr>
          <w:rFonts w:ascii="宋体" w:hAnsi="宋体" w:cs="宋体" w:hint="eastAsia"/>
          <w:sz w:val="24"/>
        </w:rPr>
        <w:t>Study</w:t>
      </w:r>
      <w:r>
        <w:rPr>
          <w:rFonts w:ascii="宋体" w:hAnsi="宋体" w:cs="宋体" w:hint="eastAsia"/>
          <w:sz w:val="24"/>
        </w:rPr>
        <w:t>仅占用一条记录，全部图像打包存储，并从在线系统中移除，使在线系统始终保持高效率。</w:t>
      </w:r>
    </w:p>
    <w:p w:rsidR="00796E6B" w:rsidRDefault="00F64383">
      <w:pPr>
        <w:ind w:firstLine="482"/>
        <w:rPr>
          <w:rFonts w:ascii="宋体" w:hAnsi="宋体" w:cs="宋体"/>
          <w:b/>
          <w:sz w:val="24"/>
        </w:rPr>
      </w:pPr>
      <w:r>
        <w:rPr>
          <w:rFonts w:ascii="宋体" w:hAnsi="宋体" w:cs="宋体" w:hint="eastAsia"/>
          <w:b/>
          <w:sz w:val="24"/>
        </w:rPr>
        <w:t>图像浏览终端</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）支持</w:t>
      </w:r>
      <w:r>
        <w:rPr>
          <w:rFonts w:ascii="宋体" w:hAnsi="宋体" w:cs="宋体" w:hint="eastAsia"/>
          <w:sz w:val="24"/>
        </w:rPr>
        <w:t>DICOM</w:t>
      </w:r>
      <w:r>
        <w:rPr>
          <w:rFonts w:ascii="宋体" w:hAnsi="宋体" w:cs="宋体" w:hint="eastAsia"/>
          <w:sz w:val="24"/>
        </w:rPr>
        <w:t xml:space="preserve"> Gray Scale Presentation Status</w:t>
      </w:r>
      <w:r>
        <w:rPr>
          <w:rFonts w:ascii="宋体" w:hAnsi="宋体" w:cs="宋体" w:hint="eastAsia"/>
          <w:sz w:val="24"/>
        </w:rPr>
        <w:t>浏览状态的保存和传输。</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）支持</w:t>
      </w:r>
      <w:r>
        <w:rPr>
          <w:rFonts w:ascii="宋体" w:hAnsi="宋体" w:cs="宋体" w:hint="eastAsia"/>
          <w:sz w:val="24"/>
        </w:rPr>
        <w:t>DICOM OVERLAY</w:t>
      </w:r>
      <w:r>
        <w:rPr>
          <w:rFonts w:ascii="宋体" w:hAnsi="宋体" w:cs="宋体" w:hint="eastAsia"/>
          <w:sz w:val="24"/>
        </w:rPr>
        <w:t>信息的表达。</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）支持各类无损压缩格式的减压功能。</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）支持从设备上传出的</w:t>
      </w:r>
      <w:r>
        <w:rPr>
          <w:rFonts w:ascii="宋体" w:hAnsi="宋体" w:cs="宋体" w:hint="eastAsia"/>
          <w:sz w:val="24"/>
        </w:rPr>
        <w:t>DICOM SR</w:t>
      </w:r>
      <w:r>
        <w:rPr>
          <w:rFonts w:ascii="宋体" w:hAnsi="宋体" w:cs="宋体" w:hint="eastAsia"/>
          <w:sz w:val="24"/>
        </w:rPr>
        <w:t>信息的表达。</w:t>
      </w:r>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）窗宽、窗位调整、放大、漫游、图像翻转和负片操作。</w:t>
      </w:r>
    </w:p>
    <w:p w:rsidR="00796E6B" w:rsidRDefault="00F64383">
      <w:pPr>
        <w:ind w:firstLine="480"/>
        <w:rPr>
          <w:rFonts w:ascii="宋体" w:hAnsi="宋体" w:cs="宋体"/>
          <w:sz w:val="24"/>
        </w:rPr>
      </w:pPr>
      <w:r>
        <w:rPr>
          <w:rFonts w:ascii="宋体" w:hAnsi="宋体" w:cs="宋体" w:hint="eastAsia"/>
          <w:sz w:val="24"/>
        </w:rPr>
        <w:t>6</w:t>
      </w:r>
      <w:r>
        <w:rPr>
          <w:rFonts w:ascii="宋体" w:hAnsi="宋体" w:cs="宋体" w:hint="eastAsia"/>
          <w:sz w:val="24"/>
        </w:rPr>
        <w:t>）各种面积、直方图、长度和角度测量工具。</w:t>
      </w:r>
    </w:p>
    <w:p w:rsidR="00796E6B" w:rsidRDefault="00F64383">
      <w:pPr>
        <w:ind w:firstLine="480"/>
        <w:rPr>
          <w:rFonts w:ascii="宋体" w:hAnsi="宋体" w:cs="宋体"/>
          <w:sz w:val="24"/>
        </w:rPr>
      </w:pPr>
      <w:r>
        <w:rPr>
          <w:rFonts w:ascii="宋体" w:hAnsi="宋体" w:cs="宋体" w:hint="eastAsia"/>
          <w:sz w:val="24"/>
        </w:rPr>
        <w:t>7</w:t>
      </w:r>
      <w:r>
        <w:rPr>
          <w:rFonts w:ascii="宋体" w:hAnsi="宋体" w:cs="宋体" w:hint="eastAsia"/>
          <w:sz w:val="24"/>
        </w:rPr>
        <w:t>）针对不同类型的图像，屏幕提现不同的工具栏和右键功能。</w:t>
      </w:r>
    </w:p>
    <w:p w:rsidR="00796E6B" w:rsidRDefault="00F64383">
      <w:pPr>
        <w:ind w:firstLine="480"/>
        <w:rPr>
          <w:rFonts w:ascii="宋体" w:hAnsi="宋体" w:cs="宋体"/>
          <w:sz w:val="24"/>
        </w:rPr>
      </w:pPr>
      <w:r>
        <w:rPr>
          <w:rFonts w:ascii="宋体" w:hAnsi="宋体" w:cs="宋体" w:hint="eastAsia"/>
          <w:sz w:val="24"/>
        </w:rPr>
        <w:t>8</w:t>
      </w:r>
      <w:r>
        <w:rPr>
          <w:rFonts w:ascii="宋体" w:hAnsi="宋体" w:cs="宋体" w:hint="eastAsia"/>
          <w:sz w:val="24"/>
        </w:rPr>
        <w:t>）伪彩功能。</w:t>
      </w:r>
    </w:p>
    <w:p w:rsidR="00796E6B" w:rsidRDefault="00F64383">
      <w:pPr>
        <w:ind w:firstLine="480"/>
        <w:rPr>
          <w:rFonts w:ascii="宋体" w:hAnsi="宋体" w:cs="宋体"/>
          <w:sz w:val="24"/>
        </w:rPr>
      </w:pPr>
      <w:r>
        <w:rPr>
          <w:rFonts w:ascii="宋体" w:hAnsi="宋体" w:cs="宋体" w:hint="eastAsia"/>
          <w:sz w:val="24"/>
        </w:rPr>
        <w:t>9</w:t>
      </w:r>
      <w:r>
        <w:rPr>
          <w:rFonts w:ascii="宋体" w:hAnsi="宋体" w:cs="宋体" w:hint="eastAsia"/>
          <w:sz w:val="24"/>
        </w:rPr>
        <w:t>）局部放大镜和自动窗位显示。</w:t>
      </w:r>
    </w:p>
    <w:p w:rsidR="00796E6B" w:rsidRDefault="00F64383">
      <w:pPr>
        <w:ind w:firstLine="480"/>
        <w:rPr>
          <w:rFonts w:ascii="宋体" w:hAnsi="宋体" w:cs="宋体"/>
          <w:sz w:val="24"/>
        </w:rPr>
      </w:pPr>
      <w:r>
        <w:rPr>
          <w:rFonts w:ascii="宋体" w:hAnsi="宋体" w:cs="宋体" w:hint="eastAsia"/>
          <w:sz w:val="24"/>
        </w:rPr>
        <w:t>10</w:t>
      </w:r>
      <w:r>
        <w:rPr>
          <w:rFonts w:ascii="宋体" w:hAnsi="宋体" w:cs="宋体" w:hint="eastAsia"/>
          <w:sz w:val="24"/>
        </w:rPr>
        <w:t>）根据圈定区域自动设定窗宽、窗位。</w:t>
      </w:r>
    </w:p>
    <w:p w:rsidR="00796E6B" w:rsidRDefault="00F64383">
      <w:pPr>
        <w:ind w:firstLine="480"/>
        <w:rPr>
          <w:rFonts w:ascii="宋体" w:hAnsi="宋体" w:cs="宋体"/>
          <w:sz w:val="24"/>
        </w:rPr>
      </w:pPr>
      <w:r>
        <w:rPr>
          <w:rFonts w:ascii="宋体" w:hAnsi="宋体" w:cs="宋体" w:hint="eastAsia"/>
          <w:sz w:val="24"/>
        </w:rPr>
        <w:t>11</w:t>
      </w:r>
      <w:r>
        <w:rPr>
          <w:rFonts w:ascii="宋体" w:hAnsi="宋体" w:cs="宋体" w:hint="eastAsia"/>
          <w:sz w:val="24"/>
        </w:rPr>
        <w:t>）图像显示区域四角标注可定制中文显示。</w:t>
      </w:r>
    </w:p>
    <w:p w:rsidR="00796E6B" w:rsidRDefault="00F64383">
      <w:pPr>
        <w:ind w:firstLine="480"/>
        <w:rPr>
          <w:rFonts w:ascii="宋体" w:hAnsi="宋体" w:cs="宋体"/>
          <w:sz w:val="24"/>
        </w:rPr>
      </w:pPr>
      <w:r>
        <w:rPr>
          <w:rFonts w:ascii="宋体" w:hAnsi="宋体" w:cs="宋体" w:hint="eastAsia"/>
          <w:sz w:val="24"/>
        </w:rPr>
        <w:t>12</w:t>
      </w:r>
      <w:r>
        <w:rPr>
          <w:rFonts w:ascii="宋体" w:hAnsi="宋体" w:cs="宋体" w:hint="eastAsia"/>
          <w:sz w:val="24"/>
        </w:rPr>
        <w:t>）支持组对比和成组图像的操作。</w:t>
      </w:r>
    </w:p>
    <w:p w:rsidR="00796E6B" w:rsidRDefault="00F64383">
      <w:pPr>
        <w:ind w:firstLine="480"/>
        <w:rPr>
          <w:rFonts w:ascii="宋体" w:hAnsi="宋体" w:cs="宋体"/>
          <w:sz w:val="24"/>
        </w:rPr>
      </w:pPr>
      <w:r>
        <w:rPr>
          <w:rFonts w:ascii="宋体" w:hAnsi="宋体" w:cs="宋体" w:hint="eastAsia"/>
          <w:sz w:val="24"/>
        </w:rPr>
        <w:t>13</w:t>
      </w:r>
      <w:r>
        <w:rPr>
          <w:rFonts w:ascii="宋体" w:hAnsi="宋体" w:cs="宋体" w:hint="eastAsia"/>
          <w:sz w:val="24"/>
        </w:rPr>
        <w:t>）按扫描周期来进行序列的自动拆分和显示。</w:t>
      </w:r>
    </w:p>
    <w:p w:rsidR="00796E6B" w:rsidRDefault="00F64383">
      <w:pPr>
        <w:ind w:firstLine="480"/>
        <w:rPr>
          <w:rFonts w:ascii="宋体" w:hAnsi="宋体" w:cs="宋体"/>
          <w:sz w:val="24"/>
        </w:rPr>
      </w:pPr>
      <w:r>
        <w:rPr>
          <w:rFonts w:ascii="宋体" w:hAnsi="宋体" w:cs="宋体" w:hint="eastAsia"/>
          <w:sz w:val="24"/>
        </w:rPr>
        <w:t>14</w:t>
      </w:r>
      <w:r>
        <w:rPr>
          <w:rFonts w:ascii="宋体" w:hAnsi="宋体" w:cs="宋体" w:hint="eastAsia"/>
          <w:sz w:val="24"/>
        </w:rPr>
        <w:t>）</w:t>
      </w:r>
      <w:r>
        <w:rPr>
          <w:rFonts w:ascii="宋体" w:hAnsi="宋体" w:cs="宋体" w:hint="eastAsia"/>
          <w:sz w:val="24"/>
        </w:rPr>
        <w:t>CT</w:t>
      </w:r>
      <w:r>
        <w:rPr>
          <w:rFonts w:ascii="宋体" w:hAnsi="宋体" w:cs="宋体" w:hint="eastAsia"/>
          <w:sz w:val="24"/>
        </w:rPr>
        <w:t>图像的椎体自动定位功能。</w:t>
      </w:r>
    </w:p>
    <w:p w:rsidR="00796E6B" w:rsidRDefault="00F64383">
      <w:pPr>
        <w:ind w:firstLine="480"/>
        <w:rPr>
          <w:rFonts w:ascii="宋体" w:hAnsi="宋体" w:cs="宋体"/>
          <w:sz w:val="24"/>
        </w:rPr>
      </w:pPr>
      <w:r>
        <w:rPr>
          <w:rFonts w:ascii="宋体" w:hAnsi="宋体" w:cs="宋体" w:hint="eastAsia"/>
          <w:sz w:val="24"/>
        </w:rPr>
        <w:t>15</w:t>
      </w:r>
      <w:r>
        <w:rPr>
          <w:rFonts w:ascii="宋体" w:hAnsi="宋体" w:cs="宋体" w:hint="eastAsia"/>
          <w:sz w:val="24"/>
        </w:rPr>
        <w:t>）</w:t>
      </w:r>
      <w:r>
        <w:rPr>
          <w:rFonts w:ascii="宋体" w:hAnsi="宋体" w:cs="宋体" w:hint="eastAsia"/>
          <w:sz w:val="24"/>
        </w:rPr>
        <w:t>MR</w:t>
      </w:r>
      <w:r>
        <w:rPr>
          <w:rFonts w:ascii="宋体" w:hAnsi="宋体" w:cs="宋体" w:hint="eastAsia"/>
          <w:sz w:val="24"/>
        </w:rPr>
        <w:t>图像的交叉定位功能。</w:t>
      </w:r>
    </w:p>
    <w:p w:rsidR="00796E6B" w:rsidRDefault="00F64383">
      <w:pPr>
        <w:ind w:firstLine="480"/>
        <w:rPr>
          <w:rFonts w:ascii="宋体" w:hAnsi="宋体" w:cs="宋体"/>
          <w:sz w:val="24"/>
        </w:rPr>
      </w:pPr>
      <w:r>
        <w:rPr>
          <w:rFonts w:ascii="宋体" w:hAnsi="宋体" w:cs="宋体" w:hint="eastAsia"/>
          <w:sz w:val="24"/>
        </w:rPr>
        <w:t>16</w:t>
      </w:r>
      <w:r>
        <w:rPr>
          <w:rFonts w:ascii="宋体" w:hAnsi="宋体" w:cs="宋体" w:hint="eastAsia"/>
          <w:sz w:val="24"/>
        </w:rPr>
        <w:t>）</w:t>
      </w:r>
      <w:r>
        <w:rPr>
          <w:rFonts w:ascii="宋体" w:hAnsi="宋体" w:cs="宋体" w:hint="eastAsia"/>
          <w:sz w:val="24"/>
        </w:rPr>
        <w:t>MPR</w:t>
      </w:r>
      <w:r>
        <w:rPr>
          <w:rFonts w:ascii="宋体" w:hAnsi="宋体" w:cs="宋体" w:hint="eastAsia"/>
          <w:sz w:val="24"/>
        </w:rPr>
        <w:t>和</w:t>
      </w:r>
      <w:r>
        <w:rPr>
          <w:rFonts w:ascii="宋体" w:hAnsi="宋体" w:cs="宋体" w:hint="eastAsia"/>
          <w:sz w:val="24"/>
        </w:rPr>
        <w:t>MIP</w:t>
      </w:r>
      <w:r>
        <w:rPr>
          <w:rFonts w:ascii="宋体" w:hAnsi="宋体" w:cs="宋体" w:hint="eastAsia"/>
          <w:sz w:val="24"/>
        </w:rPr>
        <w:t>功能。</w:t>
      </w:r>
    </w:p>
    <w:p w:rsidR="00796E6B" w:rsidRDefault="00F64383">
      <w:pPr>
        <w:ind w:firstLine="480"/>
        <w:rPr>
          <w:rFonts w:ascii="宋体" w:hAnsi="宋体" w:cs="宋体"/>
          <w:sz w:val="24"/>
        </w:rPr>
      </w:pPr>
      <w:r>
        <w:rPr>
          <w:rFonts w:ascii="宋体" w:hAnsi="宋体" w:cs="宋体" w:hint="eastAsia"/>
          <w:sz w:val="24"/>
        </w:rPr>
        <w:t>17</w:t>
      </w:r>
      <w:r>
        <w:rPr>
          <w:rFonts w:ascii="宋体" w:hAnsi="宋体" w:cs="宋体" w:hint="eastAsia"/>
          <w:sz w:val="24"/>
        </w:rPr>
        <w:t>）</w:t>
      </w:r>
      <w:r>
        <w:rPr>
          <w:rFonts w:ascii="宋体" w:hAnsi="宋体" w:cs="宋体" w:hint="eastAsia"/>
          <w:sz w:val="24"/>
        </w:rPr>
        <w:t>MPR</w:t>
      </w:r>
      <w:r>
        <w:rPr>
          <w:rFonts w:ascii="宋体" w:hAnsi="宋体" w:cs="宋体" w:hint="eastAsia"/>
          <w:sz w:val="24"/>
        </w:rPr>
        <w:t>下的直接切割功能。</w:t>
      </w:r>
    </w:p>
    <w:p w:rsidR="00796E6B" w:rsidRDefault="00F64383">
      <w:pPr>
        <w:ind w:firstLine="480"/>
        <w:rPr>
          <w:rFonts w:ascii="宋体" w:hAnsi="宋体" w:cs="宋体"/>
          <w:sz w:val="24"/>
        </w:rPr>
      </w:pPr>
      <w:r>
        <w:rPr>
          <w:rFonts w:ascii="宋体" w:hAnsi="宋体" w:cs="宋体" w:hint="eastAsia"/>
          <w:sz w:val="24"/>
        </w:rPr>
        <w:lastRenderedPageBreak/>
        <w:t>18</w:t>
      </w:r>
      <w:r>
        <w:rPr>
          <w:rFonts w:ascii="宋体" w:hAnsi="宋体" w:cs="宋体" w:hint="eastAsia"/>
          <w:sz w:val="24"/>
        </w:rPr>
        <w:t>）针对</w:t>
      </w:r>
      <w:r>
        <w:rPr>
          <w:rFonts w:ascii="宋体" w:hAnsi="宋体" w:cs="宋体" w:hint="eastAsia"/>
          <w:sz w:val="24"/>
        </w:rPr>
        <w:t>DSA</w:t>
      </w:r>
      <w:r>
        <w:rPr>
          <w:rFonts w:ascii="宋体" w:hAnsi="宋体" w:cs="宋体" w:hint="eastAsia"/>
          <w:sz w:val="24"/>
        </w:rPr>
        <w:t>图像，</w:t>
      </w:r>
      <w:r>
        <w:rPr>
          <w:rFonts w:ascii="宋体" w:hAnsi="宋体" w:cs="宋体" w:hint="eastAsia"/>
          <w:sz w:val="24"/>
        </w:rPr>
        <w:t>3</w:t>
      </w:r>
      <w:r>
        <w:rPr>
          <w:rFonts w:ascii="宋体" w:hAnsi="宋体" w:cs="宋体" w:hint="eastAsia"/>
          <w:sz w:val="24"/>
        </w:rPr>
        <w:t>种减影模式的减影功能。</w:t>
      </w:r>
    </w:p>
    <w:p w:rsidR="00796E6B" w:rsidRDefault="00F64383">
      <w:pPr>
        <w:ind w:firstLine="480"/>
        <w:rPr>
          <w:rFonts w:ascii="宋体" w:hAnsi="宋体" w:cs="宋体"/>
          <w:sz w:val="24"/>
        </w:rPr>
      </w:pPr>
      <w:r>
        <w:rPr>
          <w:rFonts w:ascii="宋体" w:hAnsi="宋体" w:cs="宋体" w:hint="eastAsia"/>
          <w:sz w:val="24"/>
        </w:rPr>
        <w:t>19</w:t>
      </w:r>
      <w:r>
        <w:rPr>
          <w:rFonts w:ascii="宋体" w:hAnsi="宋体" w:cs="宋体" w:hint="eastAsia"/>
          <w:sz w:val="24"/>
        </w:rPr>
        <w:t>）电影播放最快到每秒</w:t>
      </w:r>
      <w:r>
        <w:rPr>
          <w:rFonts w:ascii="宋体" w:hAnsi="宋体" w:cs="宋体" w:hint="eastAsia"/>
          <w:sz w:val="24"/>
        </w:rPr>
        <w:t>60</w:t>
      </w:r>
      <w:r>
        <w:rPr>
          <w:rFonts w:ascii="宋体" w:hAnsi="宋体" w:cs="宋体" w:hint="eastAsia"/>
          <w:sz w:val="24"/>
        </w:rPr>
        <w:t>帧，满足高心率的播放。</w:t>
      </w:r>
    </w:p>
    <w:p w:rsidR="00796E6B" w:rsidRDefault="00F64383">
      <w:pPr>
        <w:ind w:firstLine="480"/>
        <w:rPr>
          <w:rFonts w:ascii="宋体" w:hAnsi="宋体" w:cs="宋体"/>
          <w:sz w:val="24"/>
        </w:rPr>
      </w:pPr>
      <w:r>
        <w:rPr>
          <w:rFonts w:ascii="宋体" w:hAnsi="宋体" w:cs="宋体" w:hint="eastAsia"/>
          <w:sz w:val="24"/>
        </w:rPr>
        <w:t>20</w:t>
      </w:r>
      <w:r>
        <w:rPr>
          <w:rFonts w:ascii="宋体" w:hAnsi="宋体" w:cs="宋体" w:hint="eastAsia"/>
          <w:sz w:val="24"/>
        </w:rPr>
        <w:t>）序列拆解到单帧或者组成新电影。</w:t>
      </w:r>
    </w:p>
    <w:p w:rsidR="00796E6B" w:rsidRDefault="00F64383">
      <w:pPr>
        <w:ind w:firstLine="480"/>
        <w:rPr>
          <w:rFonts w:ascii="宋体" w:hAnsi="宋体" w:cs="宋体"/>
          <w:sz w:val="24"/>
        </w:rPr>
      </w:pPr>
      <w:r>
        <w:rPr>
          <w:rFonts w:ascii="宋体" w:hAnsi="宋体" w:cs="宋体" w:hint="eastAsia"/>
          <w:sz w:val="24"/>
        </w:rPr>
        <w:t>21</w:t>
      </w:r>
      <w:r>
        <w:rPr>
          <w:rFonts w:ascii="宋体" w:hAnsi="宋体" w:cs="宋体" w:hint="eastAsia"/>
          <w:sz w:val="24"/>
        </w:rPr>
        <w:t>）导管定标和血管狭窄测量功能。</w:t>
      </w:r>
    </w:p>
    <w:p w:rsidR="00796E6B" w:rsidRDefault="00F64383">
      <w:pPr>
        <w:ind w:firstLine="480"/>
        <w:rPr>
          <w:rFonts w:ascii="宋体" w:hAnsi="宋体" w:cs="宋体"/>
          <w:sz w:val="24"/>
        </w:rPr>
      </w:pPr>
      <w:r>
        <w:rPr>
          <w:rFonts w:ascii="宋体" w:hAnsi="宋体" w:cs="宋体" w:hint="eastAsia"/>
          <w:sz w:val="24"/>
        </w:rPr>
        <w:t>22</w:t>
      </w:r>
      <w:r>
        <w:rPr>
          <w:rFonts w:ascii="宋体" w:hAnsi="宋体" w:cs="宋体" w:hint="eastAsia"/>
          <w:sz w:val="24"/>
        </w:rPr>
        <w:t>）左心功能分析。</w:t>
      </w:r>
    </w:p>
    <w:p w:rsidR="00796E6B" w:rsidRDefault="00F64383">
      <w:pPr>
        <w:ind w:firstLine="480"/>
        <w:rPr>
          <w:rFonts w:ascii="宋体" w:hAnsi="宋体" w:cs="宋体"/>
          <w:sz w:val="24"/>
        </w:rPr>
      </w:pPr>
      <w:r>
        <w:rPr>
          <w:rFonts w:ascii="宋体" w:hAnsi="宋体" w:cs="宋体" w:hint="eastAsia"/>
          <w:sz w:val="24"/>
        </w:rPr>
        <w:t>23</w:t>
      </w:r>
      <w:r>
        <w:rPr>
          <w:rFonts w:ascii="宋体" w:hAnsi="宋体" w:cs="宋体" w:hint="eastAsia"/>
          <w:sz w:val="24"/>
        </w:rPr>
        <w:t>）针对乳腺图像，自动钙化点寻找。</w:t>
      </w:r>
    </w:p>
    <w:p w:rsidR="00796E6B" w:rsidRDefault="00F64383">
      <w:pPr>
        <w:ind w:firstLine="480"/>
        <w:rPr>
          <w:rFonts w:ascii="宋体" w:hAnsi="宋体" w:cs="宋体"/>
          <w:sz w:val="24"/>
        </w:rPr>
      </w:pPr>
      <w:r>
        <w:rPr>
          <w:rFonts w:ascii="宋体" w:hAnsi="宋体" w:cs="宋体" w:hint="eastAsia"/>
          <w:sz w:val="24"/>
        </w:rPr>
        <w:t>24</w:t>
      </w:r>
      <w:r>
        <w:rPr>
          <w:rFonts w:ascii="宋体" w:hAnsi="宋体" w:cs="宋体" w:hint="eastAsia"/>
          <w:sz w:val="24"/>
        </w:rPr>
        <w:t>）既有的多种挂片协议，并一键在预设的协议间切换。</w:t>
      </w:r>
    </w:p>
    <w:p w:rsidR="00796E6B" w:rsidRDefault="00F64383">
      <w:pPr>
        <w:ind w:firstLine="480"/>
        <w:rPr>
          <w:rFonts w:ascii="宋体" w:hAnsi="宋体" w:cs="宋体"/>
          <w:sz w:val="24"/>
        </w:rPr>
      </w:pPr>
      <w:r>
        <w:rPr>
          <w:rFonts w:ascii="宋体" w:hAnsi="宋体" w:cs="宋体" w:hint="eastAsia"/>
          <w:sz w:val="24"/>
        </w:rPr>
        <w:t>25</w:t>
      </w:r>
      <w:r>
        <w:rPr>
          <w:rFonts w:ascii="宋体" w:hAnsi="宋体" w:cs="宋体" w:hint="eastAsia"/>
          <w:sz w:val="24"/>
        </w:rPr>
        <w:t>）支持在图像处理窗口和照相窗口间拖拽图像。</w:t>
      </w:r>
    </w:p>
    <w:p w:rsidR="00796E6B" w:rsidRDefault="00F64383">
      <w:pPr>
        <w:ind w:firstLine="480"/>
        <w:rPr>
          <w:rFonts w:ascii="宋体" w:hAnsi="宋体" w:cs="宋体"/>
          <w:sz w:val="24"/>
        </w:rPr>
      </w:pPr>
      <w:r>
        <w:rPr>
          <w:rFonts w:ascii="宋体" w:hAnsi="宋体" w:cs="宋体" w:hint="eastAsia"/>
          <w:sz w:val="24"/>
        </w:rPr>
        <w:t>26</w:t>
      </w:r>
      <w:r>
        <w:rPr>
          <w:rFonts w:ascii="宋体" w:hAnsi="宋体" w:cs="宋体" w:hint="eastAsia"/>
          <w:sz w:val="24"/>
        </w:rPr>
        <w:t>）支持在照相窗口中通过拖拽调整图像的顺序。</w:t>
      </w:r>
    </w:p>
    <w:p w:rsidR="00796E6B" w:rsidRDefault="00F64383">
      <w:pPr>
        <w:ind w:firstLine="480"/>
        <w:rPr>
          <w:rFonts w:ascii="宋体" w:hAnsi="宋体" w:cs="宋体"/>
          <w:sz w:val="24"/>
        </w:rPr>
      </w:pPr>
      <w:r>
        <w:rPr>
          <w:rFonts w:ascii="宋体" w:hAnsi="宋体" w:cs="宋体" w:hint="eastAsia"/>
          <w:sz w:val="24"/>
        </w:rPr>
        <w:t>27</w:t>
      </w:r>
      <w:r>
        <w:rPr>
          <w:rFonts w:ascii="宋体" w:hAnsi="宋体" w:cs="宋体" w:hint="eastAsia"/>
          <w:sz w:val="24"/>
        </w:rPr>
        <w:t>）在照相窗口中进行缩放、漫游和调窗的处理。</w:t>
      </w:r>
    </w:p>
    <w:p w:rsidR="00796E6B" w:rsidRDefault="00F64383">
      <w:pPr>
        <w:ind w:firstLine="480"/>
        <w:rPr>
          <w:rFonts w:ascii="宋体" w:hAnsi="宋体" w:cs="宋体"/>
          <w:sz w:val="24"/>
        </w:rPr>
      </w:pPr>
      <w:r>
        <w:rPr>
          <w:rFonts w:ascii="宋体" w:hAnsi="宋体" w:cs="宋体" w:hint="eastAsia"/>
          <w:sz w:val="24"/>
        </w:rPr>
        <w:t>28</w:t>
      </w:r>
      <w:r>
        <w:rPr>
          <w:rFonts w:ascii="宋体" w:hAnsi="宋体" w:cs="宋体" w:hint="eastAsia"/>
          <w:sz w:val="24"/>
        </w:rPr>
        <w:t>）支持多个患者在一张胶片上的排版。</w:t>
      </w:r>
    </w:p>
    <w:p w:rsidR="00796E6B" w:rsidRDefault="00F64383">
      <w:pPr>
        <w:ind w:firstLine="480"/>
        <w:rPr>
          <w:rFonts w:ascii="宋体" w:hAnsi="宋体" w:cs="宋体"/>
          <w:sz w:val="24"/>
        </w:rPr>
      </w:pPr>
      <w:r>
        <w:rPr>
          <w:rFonts w:ascii="宋体" w:hAnsi="宋体" w:cs="宋体" w:hint="eastAsia"/>
          <w:sz w:val="24"/>
        </w:rPr>
        <w:t>29</w:t>
      </w:r>
      <w:r>
        <w:rPr>
          <w:rFonts w:ascii="宋体" w:hAnsi="宋体" w:cs="宋体" w:hint="eastAsia"/>
          <w:sz w:val="24"/>
        </w:rPr>
        <w:t>）方便地选择胶片模式和目标激光相机。</w:t>
      </w:r>
    </w:p>
    <w:p w:rsidR="00796E6B" w:rsidRDefault="00F64383">
      <w:pPr>
        <w:ind w:firstLine="480"/>
        <w:rPr>
          <w:rFonts w:ascii="宋体" w:hAnsi="宋体" w:cs="宋体"/>
          <w:sz w:val="24"/>
        </w:rPr>
      </w:pPr>
      <w:r>
        <w:rPr>
          <w:rFonts w:ascii="宋体" w:hAnsi="宋体" w:cs="宋体" w:hint="eastAsia"/>
          <w:sz w:val="24"/>
        </w:rPr>
        <w:t>30</w:t>
      </w:r>
      <w:r>
        <w:rPr>
          <w:rFonts w:ascii="宋体" w:hAnsi="宋体" w:cs="宋体" w:hint="eastAsia"/>
          <w:sz w:val="24"/>
        </w:rPr>
        <w:t>）当激光相机故障时，可先打印至服务器，激光相机回复后自动打印胶片。</w:t>
      </w:r>
    </w:p>
    <w:p w:rsidR="00796E6B" w:rsidRDefault="00F64383">
      <w:pPr>
        <w:ind w:firstLine="480"/>
        <w:rPr>
          <w:rFonts w:ascii="宋体" w:hAnsi="宋体" w:cs="宋体"/>
          <w:sz w:val="24"/>
        </w:rPr>
      </w:pPr>
      <w:r>
        <w:rPr>
          <w:rFonts w:ascii="宋体" w:hAnsi="宋体" w:cs="宋体" w:hint="eastAsia"/>
          <w:sz w:val="24"/>
        </w:rPr>
        <w:t>31</w:t>
      </w:r>
      <w:r>
        <w:rPr>
          <w:rFonts w:ascii="宋体" w:hAnsi="宋体" w:cs="宋体" w:hint="eastAsia"/>
          <w:sz w:val="24"/>
        </w:rPr>
        <w:t>）胶片信息全中文显示。</w:t>
      </w:r>
    </w:p>
    <w:p w:rsidR="00796E6B" w:rsidRDefault="00F64383">
      <w:pPr>
        <w:ind w:firstLine="480"/>
        <w:rPr>
          <w:rFonts w:ascii="宋体" w:hAnsi="宋体" w:cs="宋体"/>
          <w:sz w:val="24"/>
        </w:rPr>
      </w:pPr>
      <w:r>
        <w:rPr>
          <w:rFonts w:ascii="宋体" w:hAnsi="宋体" w:cs="宋体" w:hint="eastAsia"/>
          <w:sz w:val="24"/>
        </w:rPr>
        <w:t>32</w:t>
      </w:r>
      <w:r>
        <w:rPr>
          <w:rFonts w:ascii="宋体" w:hAnsi="宋体" w:cs="宋体" w:hint="eastAsia"/>
          <w:sz w:val="24"/>
        </w:rPr>
        <w:t>）可在胶片上打印含有患者信息的条码。</w:t>
      </w:r>
    </w:p>
    <w:p w:rsidR="00796E6B" w:rsidRDefault="00F64383">
      <w:pPr>
        <w:ind w:firstLine="480"/>
        <w:rPr>
          <w:rFonts w:ascii="宋体" w:hAnsi="宋体" w:cs="宋体"/>
          <w:sz w:val="24"/>
        </w:rPr>
      </w:pPr>
      <w:r>
        <w:rPr>
          <w:rFonts w:ascii="宋体" w:hAnsi="宋体" w:cs="宋体" w:hint="eastAsia"/>
          <w:sz w:val="24"/>
        </w:rPr>
        <w:t>33</w:t>
      </w:r>
      <w:r>
        <w:rPr>
          <w:rFonts w:ascii="宋体" w:hAnsi="宋体" w:cs="宋体" w:hint="eastAsia"/>
          <w:sz w:val="24"/>
        </w:rPr>
        <w:t>）可将患者照相的状态记录下来发给</w:t>
      </w:r>
      <w:r>
        <w:rPr>
          <w:rFonts w:ascii="宋体" w:hAnsi="宋体" w:cs="宋体" w:hint="eastAsia"/>
          <w:sz w:val="24"/>
        </w:rPr>
        <w:t>RIS</w:t>
      </w:r>
      <w:r>
        <w:rPr>
          <w:rFonts w:ascii="宋体" w:hAnsi="宋体" w:cs="宋体" w:hint="eastAsia"/>
          <w:sz w:val="24"/>
        </w:rPr>
        <w:t>系统。</w:t>
      </w:r>
    </w:p>
    <w:p w:rsidR="00796E6B" w:rsidRDefault="00F64383">
      <w:pPr>
        <w:ind w:firstLine="480"/>
        <w:rPr>
          <w:rFonts w:ascii="宋体" w:hAnsi="宋体"/>
          <w:sz w:val="24"/>
        </w:rPr>
      </w:pPr>
      <w:r>
        <w:rPr>
          <w:rFonts w:ascii="宋体" w:hAnsi="宋体" w:hint="eastAsia"/>
          <w:sz w:val="24"/>
        </w:rPr>
        <w:t>Web</w:t>
      </w:r>
      <w:r>
        <w:rPr>
          <w:rFonts w:ascii="宋体" w:hAnsi="宋体" w:hint="eastAsia"/>
          <w:sz w:val="24"/>
        </w:rPr>
        <w:t>浏览端</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）可通过</w:t>
      </w:r>
      <w:r>
        <w:rPr>
          <w:rFonts w:ascii="宋体" w:hAnsi="宋体" w:cs="宋体" w:hint="eastAsia"/>
          <w:sz w:val="24"/>
        </w:rPr>
        <w:t>PID</w:t>
      </w:r>
      <w:r>
        <w:rPr>
          <w:rFonts w:ascii="宋体" w:hAnsi="宋体" w:cs="宋体" w:hint="eastAsia"/>
          <w:sz w:val="24"/>
        </w:rPr>
        <w:t>等参数调用直接打开患者的图像。</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）自适应临床终端的显示屏类型。</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）基本的浏览操作，调窗、缩放、翻页、测量等。</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）可指定浏览带有</w:t>
      </w:r>
      <w:r>
        <w:rPr>
          <w:rFonts w:ascii="宋体" w:hAnsi="宋体" w:cs="宋体" w:hint="eastAsia"/>
          <w:sz w:val="24"/>
        </w:rPr>
        <w:t>GSPS</w:t>
      </w:r>
      <w:r>
        <w:rPr>
          <w:rFonts w:ascii="宋体" w:hAnsi="宋体" w:cs="宋体" w:hint="eastAsia"/>
          <w:sz w:val="24"/>
        </w:rPr>
        <w:t>信息的关键图像。</w:t>
      </w:r>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）支持对按需打印电子胶片的浏览支持。</w:t>
      </w:r>
    </w:p>
    <w:p w:rsidR="00796E6B" w:rsidRDefault="00F64383">
      <w:pPr>
        <w:pStyle w:val="20"/>
      </w:pPr>
      <w:r>
        <w:rPr>
          <w:rFonts w:hint="eastAsia"/>
        </w:rPr>
        <w:t>30</w:t>
      </w:r>
      <w:r>
        <w:rPr>
          <w:rFonts w:hint="eastAsia"/>
        </w:rPr>
        <w:t>、放射信息管理系统（</w:t>
      </w:r>
      <w:r>
        <w:rPr>
          <w:rFonts w:hint="eastAsia"/>
        </w:rPr>
        <w:t>RIS</w:t>
      </w:r>
      <w:r>
        <w:rPr>
          <w:rFonts w:hint="eastAsia"/>
        </w:rPr>
        <w:t>）</w:t>
      </w:r>
    </w:p>
    <w:p w:rsidR="00796E6B" w:rsidRDefault="00F64383">
      <w:pPr>
        <w:ind w:firstLine="482"/>
        <w:rPr>
          <w:rFonts w:ascii="宋体" w:hAnsi="宋体" w:cs="宋体"/>
          <w:b/>
          <w:sz w:val="24"/>
        </w:rPr>
      </w:pPr>
      <w:r>
        <w:rPr>
          <w:rFonts w:ascii="宋体" w:hAnsi="宋体" w:cs="宋体" w:hint="eastAsia"/>
          <w:b/>
          <w:sz w:val="24"/>
        </w:rPr>
        <w:t>1</w:t>
      </w:r>
      <w:r>
        <w:rPr>
          <w:rFonts w:ascii="宋体" w:hAnsi="宋体" w:cs="宋体" w:hint="eastAsia"/>
          <w:b/>
          <w:sz w:val="24"/>
        </w:rPr>
        <w:t>、登记和预约</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）在</w:t>
      </w:r>
      <w:r>
        <w:rPr>
          <w:rFonts w:ascii="宋体" w:hAnsi="宋体" w:cs="宋体" w:hint="eastAsia"/>
          <w:sz w:val="24"/>
        </w:rPr>
        <w:t>HIS</w:t>
      </w:r>
      <w:r>
        <w:rPr>
          <w:rFonts w:ascii="宋体" w:hAnsi="宋体" w:cs="宋体" w:hint="eastAsia"/>
          <w:sz w:val="24"/>
        </w:rPr>
        <w:t>系统配合开发的情况下，支持通过扫描医保卡、门诊卡、一卡通等硬件身份识别物品直接获取患者的检查信息。</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）在</w:t>
      </w:r>
      <w:r>
        <w:rPr>
          <w:rFonts w:ascii="宋体" w:hAnsi="宋体" w:cs="宋体" w:hint="eastAsia"/>
          <w:sz w:val="24"/>
        </w:rPr>
        <w:t>HIS</w:t>
      </w:r>
      <w:r>
        <w:rPr>
          <w:rFonts w:ascii="宋体" w:hAnsi="宋体" w:cs="宋体" w:hint="eastAsia"/>
          <w:sz w:val="24"/>
        </w:rPr>
        <w:t>系统配合开发的情况下，支持扫描带有条码的申请单直接获取患者的检查申请信息。</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）在</w:t>
      </w:r>
      <w:r>
        <w:rPr>
          <w:rFonts w:ascii="宋体" w:hAnsi="宋体" w:cs="宋体" w:hint="eastAsia"/>
          <w:sz w:val="24"/>
        </w:rPr>
        <w:t>HIS</w:t>
      </w:r>
      <w:r>
        <w:rPr>
          <w:rFonts w:ascii="宋体" w:hAnsi="宋体" w:cs="宋体" w:hint="eastAsia"/>
          <w:sz w:val="24"/>
        </w:rPr>
        <w:t>系统配合开发的情况下，支持从</w:t>
      </w:r>
      <w:r>
        <w:rPr>
          <w:rFonts w:ascii="宋体" w:hAnsi="宋体" w:cs="宋体" w:hint="eastAsia"/>
          <w:sz w:val="24"/>
        </w:rPr>
        <w:t>HIS</w:t>
      </w:r>
      <w:r>
        <w:rPr>
          <w:rFonts w:ascii="宋体" w:hAnsi="宋体" w:cs="宋体" w:hint="eastAsia"/>
          <w:sz w:val="24"/>
        </w:rPr>
        <w:t>系统的电子申请列表中直接查询和提取相关检查申请信息。</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）支持“老数据”的使用，简</w:t>
      </w:r>
      <w:r>
        <w:rPr>
          <w:rFonts w:ascii="宋体" w:hAnsi="宋体" w:cs="宋体" w:hint="eastAsia"/>
          <w:sz w:val="24"/>
        </w:rPr>
        <w:t>单地通过老号码、姓名等从外部库中提取患者信息。</w:t>
      </w:r>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）自动搜索重名患者，并给出相关提示和相关患者列表。</w:t>
      </w:r>
    </w:p>
    <w:p w:rsidR="00796E6B" w:rsidRDefault="00F64383">
      <w:pPr>
        <w:ind w:firstLine="480"/>
        <w:rPr>
          <w:rFonts w:ascii="宋体" w:hAnsi="宋体" w:cs="宋体"/>
          <w:sz w:val="24"/>
        </w:rPr>
      </w:pPr>
      <w:r>
        <w:rPr>
          <w:rFonts w:ascii="宋体" w:hAnsi="宋体" w:cs="宋体" w:hint="eastAsia"/>
          <w:sz w:val="24"/>
        </w:rPr>
        <w:t>6</w:t>
      </w:r>
      <w:r>
        <w:rPr>
          <w:rFonts w:ascii="宋体" w:hAnsi="宋体" w:cs="宋体" w:hint="eastAsia"/>
          <w:sz w:val="24"/>
        </w:rPr>
        <w:t>）支持患者姓名（多音字）自动转换为拼音模式。</w:t>
      </w:r>
    </w:p>
    <w:p w:rsidR="00796E6B" w:rsidRDefault="00F64383">
      <w:pPr>
        <w:ind w:firstLine="480"/>
        <w:rPr>
          <w:rFonts w:ascii="宋体" w:hAnsi="宋体" w:cs="宋体"/>
          <w:sz w:val="24"/>
        </w:rPr>
      </w:pPr>
      <w:r>
        <w:rPr>
          <w:rFonts w:ascii="宋体" w:hAnsi="宋体" w:cs="宋体" w:hint="eastAsia"/>
          <w:sz w:val="24"/>
        </w:rPr>
        <w:t>7</w:t>
      </w:r>
      <w:r>
        <w:rPr>
          <w:rFonts w:ascii="宋体" w:hAnsi="宋体" w:cs="宋体" w:hint="eastAsia"/>
          <w:sz w:val="24"/>
        </w:rPr>
        <w:t>）对</w:t>
      </w:r>
      <w:r>
        <w:rPr>
          <w:rFonts w:ascii="宋体" w:hAnsi="宋体" w:cs="宋体" w:hint="eastAsia"/>
          <w:sz w:val="24"/>
        </w:rPr>
        <w:t>VIP</w:t>
      </w:r>
      <w:r>
        <w:rPr>
          <w:rFonts w:ascii="宋体" w:hAnsi="宋体" w:cs="宋体" w:hint="eastAsia"/>
          <w:sz w:val="24"/>
        </w:rPr>
        <w:t>患者，支持患者名称中使用匿名，后期修改名字或始终保持匿名。</w:t>
      </w:r>
    </w:p>
    <w:p w:rsidR="00796E6B" w:rsidRDefault="00F64383">
      <w:pPr>
        <w:ind w:firstLine="480"/>
        <w:rPr>
          <w:rFonts w:ascii="宋体" w:hAnsi="宋体" w:cs="宋体"/>
          <w:sz w:val="24"/>
        </w:rPr>
      </w:pPr>
      <w:r>
        <w:rPr>
          <w:rFonts w:ascii="宋体" w:hAnsi="宋体" w:cs="宋体" w:hint="eastAsia"/>
          <w:sz w:val="24"/>
        </w:rPr>
        <w:t>8</w:t>
      </w:r>
      <w:r>
        <w:rPr>
          <w:rFonts w:ascii="宋体" w:hAnsi="宋体" w:cs="宋体" w:hint="eastAsia"/>
          <w:sz w:val="24"/>
        </w:rPr>
        <w:t>）可使用“年月天”等多种患者年龄计量单位。</w:t>
      </w:r>
    </w:p>
    <w:p w:rsidR="00796E6B" w:rsidRDefault="00F64383">
      <w:pPr>
        <w:ind w:firstLine="480"/>
        <w:rPr>
          <w:rFonts w:ascii="宋体" w:hAnsi="宋体" w:cs="宋体"/>
          <w:sz w:val="24"/>
        </w:rPr>
      </w:pPr>
      <w:r>
        <w:rPr>
          <w:rFonts w:ascii="宋体" w:hAnsi="宋体" w:cs="宋体" w:hint="eastAsia"/>
          <w:sz w:val="24"/>
        </w:rPr>
        <w:t>9</w:t>
      </w:r>
      <w:r>
        <w:rPr>
          <w:rFonts w:ascii="宋体" w:hAnsi="宋体" w:cs="宋体" w:hint="eastAsia"/>
          <w:sz w:val="24"/>
        </w:rPr>
        <w:t>）可选择保持外部系统的患者</w:t>
      </w:r>
      <w:r>
        <w:rPr>
          <w:rFonts w:ascii="宋体" w:hAnsi="宋体" w:cs="宋体" w:hint="eastAsia"/>
          <w:sz w:val="24"/>
        </w:rPr>
        <w:t>ID</w:t>
      </w:r>
      <w:r>
        <w:rPr>
          <w:rFonts w:ascii="宋体" w:hAnsi="宋体" w:cs="宋体" w:hint="eastAsia"/>
          <w:sz w:val="24"/>
        </w:rPr>
        <w:t>，或者必要时建立新的患者</w:t>
      </w:r>
      <w:r>
        <w:rPr>
          <w:rFonts w:ascii="宋体" w:hAnsi="宋体" w:cs="宋体" w:hint="eastAsia"/>
          <w:sz w:val="24"/>
        </w:rPr>
        <w:t>ID</w:t>
      </w:r>
      <w:r>
        <w:rPr>
          <w:rFonts w:ascii="宋体" w:hAnsi="宋体" w:cs="宋体" w:hint="eastAsia"/>
          <w:sz w:val="24"/>
        </w:rPr>
        <w:t>。</w:t>
      </w:r>
    </w:p>
    <w:p w:rsidR="00796E6B" w:rsidRDefault="00F64383">
      <w:pPr>
        <w:ind w:firstLine="480"/>
        <w:rPr>
          <w:rFonts w:ascii="宋体" w:hAnsi="宋体" w:cs="宋体"/>
          <w:sz w:val="24"/>
        </w:rPr>
      </w:pPr>
      <w:r>
        <w:rPr>
          <w:rFonts w:ascii="宋体" w:hAnsi="宋体" w:cs="宋体" w:hint="eastAsia"/>
          <w:sz w:val="24"/>
        </w:rPr>
        <w:t>10</w:t>
      </w:r>
      <w:r>
        <w:rPr>
          <w:rFonts w:ascii="宋体" w:hAnsi="宋体" w:cs="宋体" w:hint="eastAsia"/>
          <w:sz w:val="24"/>
        </w:rPr>
        <w:t>）自动生成</w:t>
      </w:r>
      <w:r>
        <w:rPr>
          <w:rFonts w:ascii="宋体" w:hAnsi="宋体" w:cs="宋体" w:hint="eastAsia"/>
          <w:sz w:val="24"/>
        </w:rPr>
        <w:t>STUDY ID</w:t>
      </w:r>
      <w:r>
        <w:rPr>
          <w:rFonts w:ascii="宋体" w:hAnsi="宋体" w:cs="宋体" w:hint="eastAsia"/>
          <w:sz w:val="24"/>
        </w:rPr>
        <w:t>、</w:t>
      </w:r>
      <w:r>
        <w:rPr>
          <w:rFonts w:ascii="宋体" w:hAnsi="宋体" w:cs="宋体" w:hint="eastAsia"/>
          <w:sz w:val="24"/>
        </w:rPr>
        <w:t>PATIENT ID</w:t>
      </w:r>
      <w:r>
        <w:rPr>
          <w:rFonts w:ascii="宋体" w:hAnsi="宋体" w:cs="宋体" w:hint="eastAsia"/>
          <w:sz w:val="24"/>
        </w:rPr>
        <w:t>，无需人工干预。</w:t>
      </w:r>
    </w:p>
    <w:p w:rsidR="00796E6B" w:rsidRDefault="00F64383">
      <w:pPr>
        <w:ind w:firstLine="480"/>
        <w:rPr>
          <w:rFonts w:ascii="宋体" w:hAnsi="宋体" w:cs="宋体"/>
          <w:sz w:val="24"/>
        </w:rPr>
      </w:pPr>
      <w:r>
        <w:rPr>
          <w:rFonts w:ascii="宋体" w:hAnsi="宋体" w:cs="宋体" w:hint="eastAsia"/>
          <w:sz w:val="24"/>
        </w:rPr>
        <w:t>11</w:t>
      </w:r>
      <w:r>
        <w:rPr>
          <w:rFonts w:ascii="宋体" w:hAnsi="宋体" w:cs="宋体" w:hint="eastAsia"/>
          <w:sz w:val="24"/>
        </w:rPr>
        <w:t>）对不同的影像类型可指定不同的</w:t>
      </w:r>
      <w:r>
        <w:rPr>
          <w:rFonts w:ascii="宋体" w:hAnsi="宋体" w:cs="宋体" w:hint="eastAsia"/>
          <w:sz w:val="24"/>
        </w:rPr>
        <w:t>PATIENT ID</w:t>
      </w:r>
      <w:r>
        <w:rPr>
          <w:rFonts w:ascii="宋体" w:hAnsi="宋体" w:cs="宋体" w:hint="eastAsia"/>
          <w:sz w:val="24"/>
        </w:rPr>
        <w:t>段，便于识别。</w:t>
      </w:r>
    </w:p>
    <w:p w:rsidR="00796E6B" w:rsidRDefault="00F64383">
      <w:pPr>
        <w:ind w:firstLine="480"/>
        <w:rPr>
          <w:rFonts w:ascii="宋体" w:hAnsi="宋体" w:cs="宋体"/>
          <w:sz w:val="24"/>
        </w:rPr>
      </w:pPr>
      <w:r>
        <w:rPr>
          <w:rFonts w:ascii="宋体" w:hAnsi="宋体" w:cs="宋体" w:hint="eastAsia"/>
          <w:sz w:val="24"/>
        </w:rPr>
        <w:t>12</w:t>
      </w:r>
      <w:r>
        <w:rPr>
          <w:rFonts w:ascii="宋体" w:hAnsi="宋体" w:cs="宋体" w:hint="eastAsia"/>
          <w:sz w:val="24"/>
        </w:rPr>
        <w:t>）对特殊病例，可强行指定</w:t>
      </w:r>
      <w:r>
        <w:rPr>
          <w:rFonts w:ascii="宋体" w:hAnsi="宋体" w:cs="宋体" w:hint="eastAsia"/>
          <w:sz w:val="24"/>
        </w:rPr>
        <w:t xml:space="preserve">STUDY </w:t>
      </w:r>
      <w:r>
        <w:rPr>
          <w:rFonts w:ascii="宋体" w:hAnsi="宋体" w:cs="宋体" w:hint="eastAsia"/>
          <w:sz w:val="24"/>
        </w:rPr>
        <w:t>ID</w:t>
      </w:r>
      <w:r>
        <w:rPr>
          <w:rFonts w:ascii="宋体" w:hAnsi="宋体" w:cs="宋体" w:hint="eastAsia"/>
          <w:sz w:val="24"/>
        </w:rPr>
        <w:t>。</w:t>
      </w:r>
    </w:p>
    <w:p w:rsidR="00796E6B" w:rsidRDefault="00F64383">
      <w:pPr>
        <w:ind w:firstLine="480"/>
        <w:rPr>
          <w:rFonts w:ascii="宋体" w:hAnsi="宋体" w:cs="宋体"/>
          <w:sz w:val="24"/>
        </w:rPr>
      </w:pPr>
      <w:r>
        <w:rPr>
          <w:rFonts w:ascii="宋体" w:hAnsi="宋体" w:cs="宋体" w:hint="eastAsia"/>
          <w:sz w:val="24"/>
        </w:rPr>
        <w:t>13</w:t>
      </w:r>
      <w:r>
        <w:rPr>
          <w:rFonts w:ascii="宋体" w:hAnsi="宋体" w:cs="宋体" w:hint="eastAsia"/>
          <w:sz w:val="24"/>
        </w:rPr>
        <w:t>）对不同的影像设备可指定不同的</w:t>
      </w:r>
      <w:r>
        <w:rPr>
          <w:rFonts w:ascii="宋体" w:hAnsi="宋体" w:cs="宋体" w:hint="eastAsia"/>
          <w:sz w:val="24"/>
        </w:rPr>
        <w:t>STUDY ID</w:t>
      </w:r>
      <w:r>
        <w:rPr>
          <w:rFonts w:ascii="宋体" w:hAnsi="宋体" w:cs="宋体" w:hint="eastAsia"/>
          <w:sz w:val="24"/>
        </w:rPr>
        <w:t>段，便于识别。</w:t>
      </w:r>
    </w:p>
    <w:p w:rsidR="00796E6B" w:rsidRDefault="00F64383">
      <w:pPr>
        <w:ind w:firstLine="480"/>
        <w:rPr>
          <w:rFonts w:ascii="宋体" w:hAnsi="宋体" w:cs="宋体"/>
          <w:sz w:val="24"/>
        </w:rPr>
      </w:pPr>
      <w:r>
        <w:rPr>
          <w:rFonts w:ascii="宋体" w:hAnsi="宋体" w:cs="宋体" w:hint="eastAsia"/>
          <w:sz w:val="24"/>
        </w:rPr>
        <w:t>14</w:t>
      </w:r>
      <w:r>
        <w:rPr>
          <w:rFonts w:ascii="宋体" w:hAnsi="宋体" w:cs="宋体" w:hint="eastAsia"/>
          <w:sz w:val="24"/>
        </w:rPr>
        <w:t>）支持纯键盘操作方式录入。</w:t>
      </w:r>
    </w:p>
    <w:p w:rsidR="00796E6B" w:rsidRDefault="00F64383">
      <w:pPr>
        <w:ind w:firstLine="480"/>
        <w:rPr>
          <w:rFonts w:ascii="宋体" w:hAnsi="宋体" w:cs="宋体"/>
          <w:sz w:val="24"/>
        </w:rPr>
      </w:pPr>
      <w:r>
        <w:rPr>
          <w:rFonts w:ascii="宋体" w:hAnsi="宋体" w:cs="宋体" w:hint="eastAsia"/>
          <w:sz w:val="24"/>
        </w:rPr>
        <w:t>15</w:t>
      </w:r>
      <w:r>
        <w:rPr>
          <w:rFonts w:ascii="宋体" w:hAnsi="宋体" w:cs="宋体" w:hint="eastAsia"/>
          <w:sz w:val="24"/>
        </w:rPr>
        <w:t>）支持预约患者批量进行登记。</w:t>
      </w:r>
    </w:p>
    <w:p w:rsidR="00796E6B" w:rsidRDefault="00F64383">
      <w:pPr>
        <w:ind w:firstLine="480"/>
        <w:rPr>
          <w:rFonts w:ascii="宋体" w:hAnsi="宋体" w:cs="宋体"/>
          <w:sz w:val="24"/>
        </w:rPr>
      </w:pPr>
      <w:r>
        <w:rPr>
          <w:rFonts w:ascii="宋体" w:hAnsi="宋体" w:cs="宋体" w:hint="eastAsia"/>
          <w:sz w:val="24"/>
        </w:rPr>
        <w:t>16</w:t>
      </w:r>
      <w:r>
        <w:rPr>
          <w:rFonts w:ascii="宋体" w:hAnsi="宋体" w:cs="宋体" w:hint="eastAsia"/>
          <w:sz w:val="24"/>
        </w:rPr>
        <w:t>）根据申请单的不同，自动确定平诊、急诊，以及住院</w:t>
      </w:r>
      <w:r>
        <w:rPr>
          <w:rFonts w:ascii="宋体" w:hAnsi="宋体" w:cs="宋体" w:hint="eastAsia"/>
          <w:sz w:val="24"/>
        </w:rPr>
        <w:t>/</w:t>
      </w:r>
      <w:r>
        <w:rPr>
          <w:rFonts w:ascii="宋体" w:hAnsi="宋体" w:cs="宋体" w:hint="eastAsia"/>
          <w:sz w:val="24"/>
        </w:rPr>
        <w:t>门诊</w:t>
      </w:r>
      <w:r>
        <w:rPr>
          <w:rFonts w:ascii="宋体" w:hAnsi="宋体" w:cs="宋体" w:hint="eastAsia"/>
          <w:sz w:val="24"/>
        </w:rPr>
        <w:t>/</w:t>
      </w:r>
      <w:r>
        <w:rPr>
          <w:rFonts w:ascii="宋体" w:hAnsi="宋体" w:cs="宋体" w:hint="eastAsia"/>
          <w:sz w:val="24"/>
        </w:rPr>
        <w:t>体检等流程方案。</w:t>
      </w:r>
    </w:p>
    <w:p w:rsidR="00796E6B" w:rsidRDefault="00F64383">
      <w:pPr>
        <w:ind w:firstLine="480"/>
        <w:rPr>
          <w:rFonts w:ascii="宋体" w:hAnsi="宋体" w:cs="宋体"/>
          <w:sz w:val="24"/>
        </w:rPr>
      </w:pPr>
      <w:r>
        <w:rPr>
          <w:rFonts w:ascii="宋体" w:hAnsi="宋体" w:cs="宋体" w:hint="eastAsia"/>
          <w:sz w:val="24"/>
        </w:rPr>
        <w:lastRenderedPageBreak/>
        <w:t>17</w:t>
      </w:r>
      <w:r>
        <w:rPr>
          <w:rFonts w:ascii="宋体" w:hAnsi="宋体" w:cs="宋体" w:hint="eastAsia"/>
          <w:sz w:val="24"/>
        </w:rPr>
        <w:t>）可以手工选择绿色通道，方便</w:t>
      </w:r>
      <w:r>
        <w:rPr>
          <w:rFonts w:ascii="宋体" w:hAnsi="宋体" w:cs="宋体" w:hint="eastAsia"/>
          <w:sz w:val="24"/>
        </w:rPr>
        <w:t>VIP</w:t>
      </w:r>
      <w:r>
        <w:rPr>
          <w:rFonts w:ascii="宋体" w:hAnsi="宋体" w:cs="宋体" w:hint="eastAsia"/>
          <w:sz w:val="24"/>
        </w:rPr>
        <w:t>患者和领导就诊。</w:t>
      </w:r>
    </w:p>
    <w:p w:rsidR="00796E6B" w:rsidRDefault="00F64383">
      <w:pPr>
        <w:ind w:firstLine="480"/>
        <w:rPr>
          <w:rFonts w:ascii="宋体" w:hAnsi="宋体" w:cs="宋体"/>
          <w:sz w:val="24"/>
        </w:rPr>
      </w:pPr>
      <w:r>
        <w:rPr>
          <w:rFonts w:ascii="宋体" w:hAnsi="宋体" w:cs="宋体" w:hint="eastAsia"/>
          <w:sz w:val="24"/>
        </w:rPr>
        <w:t>18</w:t>
      </w:r>
      <w:r>
        <w:rPr>
          <w:rFonts w:ascii="宋体" w:hAnsi="宋体" w:cs="宋体" w:hint="eastAsia"/>
          <w:sz w:val="24"/>
        </w:rPr>
        <w:t>）支持登记站点和影像设备一对多和多对多的服务。</w:t>
      </w:r>
    </w:p>
    <w:p w:rsidR="00796E6B" w:rsidRDefault="00F64383">
      <w:pPr>
        <w:ind w:firstLine="480"/>
        <w:rPr>
          <w:rFonts w:ascii="宋体" w:hAnsi="宋体" w:cs="宋体"/>
          <w:sz w:val="24"/>
        </w:rPr>
      </w:pPr>
      <w:r>
        <w:rPr>
          <w:rFonts w:ascii="宋体" w:hAnsi="宋体" w:cs="宋体" w:hint="eastAsia"/>
          <w:sz w:val="24"/>
        </w:rPr>
        <w:t>19</w:t>
      </w:r>
      <w:r>
        <w:rPr>
          <w:rFonts w:ascii="宋体" w:hAnsi="宋体" w:cs="宋体" w:hint="eastAsia"/>
          <w:sz w:val="24"/>
        </w:rPr>
        <w:t>）支持一个患者多个检查项目或者多个检查部位连续录入。</w:t>
      </w:r>
    </w:p>
    <w:p w:rsidR="00796E6B" w:rsidRDefault="00F64383">
      <w:pPr>
        <w:ind w:firstLine="480"/>
        <w:rPr>
          <w:rFonts w:ascii="宋体" w:hAnsi="宋体" w:cs="宋体"/>
          <w:sz w:val="24"/>
        </w:rPr>
      </w:pPr>
      <w:r>
        <w:rPr>
          <w:rFonts w:ascii="宋体" w:hAnsi="宋体" w:cs="宋体" w:hint="eastAsia"/>
          <w:sz w:val="24"/>
        </w:rPr>
        <w:t>20</w:t>
      </w:r>
      <w:r>
        <w:rPr>
          <w:rFonts w:ascii="宋体" w:hAnsi="宋体" w:cs="宋体" w:hint="eastAsia"/>
          <w:sz w:val="24"/>
        </w:rPr>
        <w:t>）支持“设备</w:t>
      </w:r>
      <w:r>
        <w:rPr>
          <w:rFonts w:ascii="宋体" w:hAnsi="宋体" w:cs="宋体" w:hint="eastAsia"/>
          <w:sz w:val="24"/>
        </w:rPr>
        <w:t>-</w:t>
      </w:r>
      <w:r>
        <w:rPr>
          <w:rFonts w:ascii="宋体" w:hAnsi="宋体" w:cs="宋体" w:hint="eastAsia"/>
          <w:sz w:val="24"/>
        </w:rPr>
        <w:t>检查项目</w:t>
      </w:r>
      <w:r>
        <w:rPr>
          <w:rFonts w:ascii="宋体" w:hAnsi="宋体" w:cs="宋体" w:hint="eastAsia"/>
          <w:sz w:val="24"/>
        </w:rPr>
        <w:t>-</w:t>
      </w:r>
      <w:r>
        <w:rPr>
          <w:rFonts w:ascii="宋体" w:hAnsi="宋体" w:cs="宋体" w:hint="eastAsia"/>
          <w:sz w:val="24"/>
        </w:rPr>
        <w:t>检查费用”字典的逻辑，支持拼音字头录入检查项目。</w:t>
      </w:r>
    </w:p>
    <w:p w:rsidR="00796E6B" w:rsidRDefault="00F64383">
      <w:pPr>
        <w:ind w:firstLine="480"/>
        <w:rPr>
          <w:rFonts w:ascii="宋体" w:hAnsi="宋体" w:cs="宋体"/>
          <w:sz w:val="24"/>
        </w:rPr>
      </w:pPr>
      <w:r>
        <w:rPr>
          <w:rFonts w:ascii="宋体" w:hAnsi="宋体" w:cs="宋体" w:hint="eastAsia"/>
          <w:sz w:val="24"/>
        </w:rPr>
        <w:t>21</w:t>
      </w:r>
      <w:r>
        <w:rPr>
          <w:rFonts w:ascii="宋体" w:hAnsi="宋体" w:cs="宋体" w:hint="eastAsia"/>
          <w:sz w:val="24"/>
        </w:rPr>
        <w:t>）支持树型字典跟随鼠标展开，可一击完成树型数据</w:t>
      </w:r>
      <w:r>
        <w:rPr>
          <w:rFonts w:ascii="宋体" w:hAnsi="宋体" w:cs="宋体" w:hint="eastAsia"/>
          <w:sz w:val="24"/>
        </w:rPr>
        <w:t>的完全录入。</w:t>
      </w:r>
    </w:p>
    <w:p w:rsidR="00796E6B" w:rsidRDefault="00F64383">
      <w:pPr>
        <w:ind w:firstLine="480"/>
        <w:rPr>
          <w:rFonts w:ascii="宋体" w:hAnsi="宋体" w:cs="宋体"/>
          <w:sz w:val="24"/>
        </w:rPr>
      </w:pPr>
      <w:r>
        <w:rPr>
          <w:rFonts w:ascii="宋体" w:hAnsi="宋体" w:cs="宋体" w:hint="eastAsia"/>
          <w:sz w:val="24"/>
        </w:rPr>
        <w:t>22</w:t>
      </w:r>
      <w:r>
        <w:rPr>
          <w:rFonts w:ascii="宋体" w:hAnsi="宋体" w:cs="宋体" w:hint="eastAsia"/>
          <w:sz w:val="24"/>
        </w:rPr>
        <w:t>）根据机房、检查部位、检查时间等项目打印个性化取片单，并进行个性化的语音呼叫。</w:t>
      </w:r>
    </w:p>
    <w:p w:rsidR="00796E6B" w:rsidRDefault="00F64383">
      <w:pPr>
        <w:ind w:firstLine="480"/>
        <w:rPr>
          <w:rFonts w:ascii="宋体" w:hAnsi="宋体" w:cs="宋体"/>
          <w:sz w:val="24"/>
        </w:rPr>
      </w:pPr>
      <w:r>
        <w:rPr>
          <w:rFonts w:ascii="宋体" w:hAnsi="宋体" w:cs="宋体" w:hint="eastAsia"/>
          <w:sz w:val="24"/>
        </w:rPr>
        <w:t>23</w:t>
      </w:r>
      <w:r>
        <w:rPr>
          <w:rFonts w:ascii="宋体" w:hAnsi="宋体" w:cs="宋体" w:hint="eastAsia"/>
          <w:sz w:val="24"/>
        </w:rPr>
        <w:t>）可自动生成检查排队序号。</w:t>
      </w:r>
    </w:p>
    <w:p w:rsidR="00796E6B" w:rsidRDefault="00F64383">
      <w:pPr>
        <w:ind w:firstLine="480"/>
        <w:rPr>
          <w:rFonts w:ascii="宋体" w:hAnsi="宋体" w:cs="宋体"/>
          <w:sz w:val="24"/>
        </w:rPr>
      </w:pPr>
      <w:r>
        <w:rPr>
          <w:rFonts w:ascii="宋体" w:hAnsi="宋体" w:cs="宋体" w:hint="eastAsia"/>
          <w:sz w:val="24"/>
        </w:rPr>
        <w:t>24</w:t>
      </w:r>
      <w:r>
        <w:rPr>
          <w:rFonts w:ascii="宋体" w:hAnsi="宋体" w:cs="宋体" w:hint="eastAsia"/>
          <w:sz w:val="24"/>
        </w:rPr>
        <w:t>）可扫描患者的纸质申请单。</w:t>
      </w:r>
    </w:p>
    <w:p w:rsidR="00796E6B" w:rsidRDefault="00F64383">
      <w:pPr>
        <w:ind w:firstLine="480"/>
        <w:rPr>
          <w:rFonts w:ascii="宋体" w:hAnsi="宋体" w:cs="宋体"/>
          <w:sz w:val="24"/>
        </w:rPr>
      </w:pPr>
      <w:r>
        <w:rPr>
          <w:rFonts w:ascii="宋体" w:hAnsi="宋体" w:cs="宋体" w:hint="eastAsia"/>
          <w:sz w:val="24"/>
        </w:rPr>
        <w:t>25</w:t>
      </w:r>
      <w:r>
        <w:rPr>
          <w:rFonts w:ascii="宋体" w:hAnsi="宋体" w:cs="宋体" w:hint="eastAsia"/>
          <w:sz w:val="24"/>
        </w:rPr>
        <w:t>）在</w:t>
      </w:r>
      <w:r>
        <w:rPr>
          <w:rFonts w:ascii="宋体" w:hAnsi="宋体" w:cs="宋体" w:hint="eastAsia"/>
          <w:sz w:val="24"/>
        </w:rPr>
        <w:t>HIS</w:t>
      </w:r>
      <w:r>
        <w:rPr>
          <w:rFonts w:ascii="宋体" w:hAnsi="宋体" w:cs="宋体" w:hint="eastAsia"/>
          <w:sz w:val="24"/>
        </w:rPr>
        <w:t>系统配合开发的情况下，可将电子申请单提取到系统中，并以规范格式显示。</w:t>
      </w:r>
    </w:p>
    <w:p w:rsidR="00796E6B" w:rsidRDefault="00F64383">
      <w:pPr>
        <w:ind w:firstLine="480"/>
        <w:rPr>
          <w:rFonts w:ascii="宋体" w:hAnsi="宋体" w:cs="宋体"/>
          <w:sz w:val="24"/>
        </w:rPr>
      </w:pPr>
      <w:r>
        <w:rPr>
          <w:rFonts w:ascii="宋体" w:hAnsi="宋体" w:cs="宋体" w:hint="eastAsia"/>
          <w:sz w:val="24"/>
        </w:rPr>
        <w:t>26</w:t>
      </w:r>
      <w:r>
        <w:rPr>
          <w:rFonts w:ascii="宋体" w:hAnsi="宋体" w:cs="宋体" w:hint="eastAsia"/>
          <w:sz w:val="24"/>
        </w:rPr>
        <w:t>）在</w:t>
      </w:r>
      <w:r>
        <w:rPr>
          <w:rFonts w:ascii="宋体" w:hAnsi="宋体" w:cs="宋体" w:hint="eastAsia"/>
          <w:sz w:val="24"/>
        </w:rPr>
        <w:t>HIS</w:t>
      </w:r>
      <w:r>
        <w:rPr>
          <w:rFonts w:ascii="宋体" w:hAnsi="宋体" w:cs="宋体" w:hint="eastAsia"/>
          <w:sz w:val="24"/>
        </w:rPr>
        <w:t>系统配合开发的情况下，根据电子申请中的检查项目直接计算费用。</w:t>
      </w:r>
    </w:p>
    <w:p w:rsidR="00796E6B" w:rsidRDefault="00F64383">
      <w:pPr>
        <w:ind w:firstLine="480"/>
        <w:rPr>
          <w:rFonts w:ascii="宋体" w:hAnsi="宋体" w:cs="宋体"/>
          <w:sz w:val="24"/>
        </w:rPr>
      </w:pPr>
      <w:r>
        <w:rPr>
          <w:rFonts w:ascii="宋体" w:hAnsi="宋体" w:cs="宋体" w:hint="eastAsia"/>
          <w:sz w:val="24"/>
        </w:rPr>
        <w:t>27</w:t>
      </w:r>
      <w:r>
        <w:rPr>
          <w:rFonts w:ascii="宋体" w:hAnsi="宋体" w:cs="宋体" w:hint="eastAsia"/>
          <w:sz w:val="24"/>
        </w:rPr>
        <w:t>）可以登记界面直接手工添加检查上的附加费用。</w:t>
      </w:r>
    </w:p>
    <w:p w:rsidR="00796E6B" w:rsidRDefault="00F64383">
      <w:pPr>
        <w:ind w:firstLine="480"/>
        <w:rPr>
          <w:rFonts w:ascii="宋体" w:hAnsi="宋体" w:cs="宋体"/>
          <w:sz w:val="24"/>
        </w:rPr>
      </w:pPr>
      <w:r>
        <w:rPr>
          <w:rFonts w:ascii="宋体" w:hAnsi="宋体" w:cs="宋体" w:hint="eastAsia"/>
          <w:sz w:val="24"/>
        </w:rPr>
        <w:t>28</w:t>
      </w:r>
      <w:r>
        <w:rPr>
          <w:rFonts w:ascii="宋体" w:hAnsi="宋体" w:cs="宋体" w:hint="eastAsia"/>
          <w:sz w:val="24"/>
        </w:rPr>
        <w:t>）在</w:t>
      </w:r>
      <w:r>
        <w:rPr>
          <w:rFonts w:ascii="宋体" w:hAnsi="宋体" w:cs="宋体" w:hint="eastAsia"/>
          <w:sz w:val="24"/>
        </w:rPr>
        <w:t>HIS</w:t>
      </w:r>
      <w:r>
        <w:rPr>
          <w:rFonts w:ascii="宋体" w:hAnsi="宋体" w:cs="宋体" w:hint="eastAsia"/>
          <w:sz w:val="24"/>
        </w:rPr>
        <w:t>系统配合开发的情况下，后期可根据检查情况直接增加费用，针对门诊患者可打印收费单据或退款单据；对住院患者直接记账。</w:t>
      </w:r>
    </w:p>
    <w:p w:rsidR="00796E6B" w:rsidRDefault="00F64383">
      <w:pPr>
        <w:ind w:firstLine="480"/>
        <w:rPr>
          <w:rFonts w:ascii="宋体" w:hAnsi="宋体" w:cs="宋体"/>
          <w:sz w:val="24"/>
        </w:rPr>
      </w:pPr>
      <w:r>
        <w:rPr>
          <w:rFonts w:ascii="宋体" w:hAnsi="宋体" w:cs="宋体" w:hint="eastAsia"/>
          <w:sz w:val="24"/>
        </w:rPr>
        <w:t>29</w:t>
      </w:r>
      <w:r>
        <w:rPr>
          <w:rFonts w:ascii="宋体" w:hAnsi="宋体" w:cs="宋体" w:hint="eastAsia"/>
          <w:sz w:val="24"/>
        </w:rPr>
        <w:t>）可选择</w:t>
      </w:r>
      <w:r>
        <w:rPr>
          <w:rFonts w:ascii="宋体" w:hAnsi="宋体" w:cs="宋体" w:hint="eastAsia"/>
          <w:sz w:val="24"/>
        </w:rPr>
        <w:t>指定的日期、时间段和检查设备进行预约，支持拖拽操作。</w:t>
      </w:r>
    </w:p>
    <w:p w:rsidR="00796E6B" w:rsidRDefault="00F64383">
      <w:pPr>
        <w:ind w:firstLine="480"/>
        <w:rPr>
          <w:rFonts w:ascii="宋体" w:hAnsi="宋体" w:cs="宋体"/>
          <w:sz w:val="24"/>
        </w:rPr>
      </w:pPr>
      <w:r>
        <w:rPr>
          <w:rFonts w:ascii="宋体" w:hAnsi="宋体" w:cs="宋体" w:hint="eastAsia"/>
          <w:sz w:val="24"/>
        </w:rPr>
        <w:t>30</w:t>
      </w:r>
      <w:r>
        <w:rPr>
          <w:rFonts w:ascii="宋体" w:hAnsi="宋体" w:cs="宋体" w:hint="eastAsia"/>
          <w:sz w:val="24"/>
        </w:rPr>
        <w:t>）预约的时间间隔可以自由调整。</w:t>
      </w:r>
    </w:p>
    <w:p w:rsidR="00796E6B" w:rsidRDefault="00F64383">
      <w:pPr>
        <w:ind w:firstLine="480"/>
        <w:rPr>
          <w:rFonts w:ascii="宋体" w:hAnsi="宋体" w:cs="宋体"/>
          <w:sz w:val="24"/>
        </w:rPr>
      </w:pPr>
      <w:r>
        <w:rPr>
          <w:rFonts w:ascii="宋体" w:hAnsi="宋体" w:cs="宋体" w:hint="eastAsia"/>
          <w:sz w:val="24"/>
        </w:rPr>
        <w:t>31</w:t>
      </w:r>
      <w:r>
        <w:rPr>
          <w:rFonts w:ascii="宋体" w:hAnsi="宋体" w:cs="宋体" w:hint="eastAsia"/>
          <w:sz w:val="24"/>
        </w:rPr>
        <w:t>）支持从预约直接将检查信息转入登记。</w:t>
      </w:r>
    </w:p>
    <w:p w:rsidR="00796E6B" w:rsidRDefault="00F64383">
      <w:pPr>
        <w:ind w:firstLine="480"/>
        <w:rPr>
          <w:rFonts w:ascii="宋体" w:hAnsi="宋体" w:cs="宋体"/>
          <w:sz w:val="24"/>
        </w:rPr>
      </w:pPr>
      <w:r>
        <w:rPr>
          <w:rFonts w:ascii="宋体" w:hAnsi="宋体" w:cs="宋体" w:hint="eastAsia"/>
          <w:sz w:val="24"/>
        </w:rPr>
        <w:t>32</w:t>
      </w:r>
      <w:r>
        <w:rPr>
          <w:rFonts w:ascii="宋体" w:hAnsi="宋体" w:cs="宋体" w:hint="eastAsia"/>
          <w:sz w:val="24"/>
        </w:rPr>
        <w:t>）支持将暂时不适宜检查的患者转入预约。</w:t>
      </w:r>
    </w:p>
    <w:p w:rsidR="00796E6B" w:rsidRDefault="00F64383">
      <w:pPr>
        <w:ind w:firstLine="480"/>
        <w:rPr>
          <w:rFonts w:ascii="宋体" w:hAnsi="宋体" w:cs="宋体"/>
          <w:sz w:val="24"/>
        </w:rPr>
      </w:pPr>
      <w:r>
        <w:rPr>
          <w:rFonts w:ascii="宋体" w:hAnsi="宋体" w:cs="宋体" w:hint="eastAsia"/>
          <w:sz w:val="24"/>
        </w:rPr>
        <w:t>33</w:t>
      </w:r>
      <w:r>
        <w:rPr>
          <w:rFonts w:ascii="宋体" w:hAnsi="宋体" w:cs="宋体" w:hint="eastAsia"/>
          <w:sz w:val="24"/>
        </w:rPr>
        <w:t>）在</w:t>
      </w:r>
      <w:r>
        <w:rPr>
          <w:rFonts w:ascii="宋体" w:hAnsi="宋体" w:cs="宋体" w:hint="eastAsia"/>
          <w:sz w:val="24"/>
        </w:rPr>
        <w:t>HIS</w:t>
      </w:r>
      <w:r>
        <w:rPr>
          <w:rFonts w:ascii="宋体" w:hAnsi="宋体" w:cs="宋体" w:hint="eastAsia"/>
          <w:sz w:val="24"/>
        </w:rPr>
        <w:t>系统配合开发的前提下，支持临床预约及自动分配空闲的设备机房。</w:t>
      </w:r>
    </w:p>
    <w:p w:rsidR="00796E6B" w:rsidRDefault="00F64383">
      <w:pPr>
        <w:ind w:firstLine="480"/>
        <w:rPr>
          <w:rFonts w:ascii="宋体" w:hAnsi="宋体" w:cs="宋体"/>
          <w:sz w:val="24"/>
        </w:rPr>
      </w:pPr>
      <w:r>
        <w:rPr>
          <w:rFonts w:ascii="宋体" w:hAnsi="宋体" w:cs="宋体" w:hint="eastAsia"/>
          <w:sz w:val="24"/>
        </w:rPr>
        <w:t>34</w:t>
      </w:r>
      <w:r>
        <w:rPr>
          <w:rFonts w:ascii="宋体" w:hAnsi="宋体" w:cs="宋体" w:hint="eastAsia"/>
          <w:sz w:val="24"/>
        </w:rPr>
        <w:t>）支持打印每日的不同设备的登记列表和预约列表，取消手工记录本。</w:t>
      </w:r>
    </w:p>
    <w:p w:rsidR="00796E6B" w:rsidRDefault="00F64383">
      <w:pPr>
        <w:ind w:firstLine="480"/>
        <w:rPr>
          <w:rFonts w:ascii="宋体" w:hAnsi="宋体" w:cs="宋体"/>
          <w:sz w:val="24"/>
        </w:rPr>
      </w:pPr>
      <w:r>
        <w:rPr>
          <w:rFonts w:ascii="宋体" w:hAnsi="宋体" w:cs="宋体" w:hint="eastAsia"/>
          <w:sz w:val="24"/>
        </w:rPr>
        <w:t>35</w:t>
      </w:r>
      <w:r>
        <w:rPr>
          <w:rFonts w:ascii="宋体" w:hAnsi="宋体" w:cs="宋体" w:hint="eastAsia"/>
          <w:sz w:val="24"/>
        </w:rPr>
        <w:t>）方便地对登记和预约信息进行快速查询。</w:t>
      </w:r>
    </w:p>
    <w:p w:rsidR="00796E6B" w:rsidRDefault="00F64383">
      <w:pPr>
        <w:ind w:firstLine="480"/>
        <w:rPr>
          <w:rFonts w:ascii="宋体" w:hAnsi="宋体" w:cs="宋体"/>
          <w:sz w:val="24"/>
        </w:rPr>
      </w:pPr>
      <w:r>
        <w:rPr>
          <w:rFonts w:ascii="宋体" w:hAnsi="宋体" w:cs="宋体" w:hint="eastAsia"/>
          <w:sz w:val="24"/>
        </w:rPr>
        <w:t>36</w:t>
      </w:r>
      <w:r>
        <w:rPr>
          <w:rFonts w:ascii="宋体" w:hAnsi="宋体" w:cs="宋体" w:hint="eastAsia"/>
          <w:sz w:val="24"/>
        </w:rPr>
        <w:t>）接收和执行后续流程提交的差错处理解决方案。</w:t>
      </w:r>
    </w:p>
    <w:p w:rsidR="00796E6B" w:rsidRDefault="00F64383">
      <w:pPr>
        <w:ind w:firstLine="482"/>
        <w:rPr>
          <w:rFonts w:ascii="宋体" w:hAnsi="宋体" w:cs="宋体"/>
          <w:b/>
          <w:sz w:val="24"/>
        </w:rPr>
      </w:pPr>
      <w:r>
        <w:rPr>
          <w:rFonts w:ascii="宋体" w:hAnsi="宋体" w:cs="宋体" w:hint="eastAsia"/>
          <w:b/>
          <w:sz w:val="24"/>
        </w:rPr>
        <w:t>2</w:t>
      </w:r>
      <w:r>
        <w:rPr>
          <w:rFonts w:ascii="宋体" w:hAnsi="宋体" w:cs="宋体" w:hint="eastAsia"/>
          <w:b/>
          <w:sz w:val="24"/>
        </w:rPr>
        <w:t>、检查机房功能</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）大屏幕显示机房的患者队列。</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）针对急诊和绿色通道患者，在显示队列上给出明显标志。</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）根据优先顺序语音呼叫患者。</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）根据不同的检查项目，语音提示个性化的注意事项。</w:t>
      </w:r>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）可以手工调整队列顺序。</w:t>
      </w:r>
    </w:p>
    <w:p w:rsidR="00796E6B" w:rsidRDefault="00F64383">
      <w:pPr>
        <w:ind w:firstLine="480"/>
        <w:rPr>
          <w:rFonts w:ascii="宋体" w:hAnsi="宋体" w:cs="宋体"/>
          <w:sz w:val="24"/>
        </w:rPr>
      </w:pPr>
      <w:r>
        <w:rPr>
          <w:rFonts w:ascii="宋体" w:hAnsi="宋体" w:cs="宋体" w:hint="eastAsia"/>
          <w:sz w:val="24"/>
        </w:rPr>
        <w:t>6</w:t>
      </w:r>
      <w:r>
        <w:rPr>
          <w:rFonts w:ascii="宋体" w:hAnsi="宋体" w:cs="宋体" w:hint="eastAsia"/>
          <w:sz w:val="24"/>
        </w:rPr>
        <w:t>）患者过号的处理。</w:t>
      </w:r>
    </w:p>
    <w:p w:rsidR="00796E6B" w:rsidRDefault="00F64383">
      <w:pPr>
        <w:ind w:firstLine="480"/>
        <w:rPr>
          <w:rFonts w:ascii="宋体" w:hAnsi="宋体" w:cs="宋体"/>
          <w:sz w:val="24"/>
        </w:rPr>
      </w:pPr>
      <w:r>
        <w:rPr>
          <w:rFonts w:ascii="宋体" w:hAnsi="宋体" w:cs="宋体" w:hint="eastAsia"/>
          <w:sz w:val="24"/>
        </w:rPr>
        <w:t>7</w:t>
      </w:r>
      <w:r>
        <w:rPr>
          <w:rFonts w:ascii="宋体" w:hAnsi="宋体" w:cs="宋体" w:hint="eastAsia"/>
          <w:sz w:val="24"/>
        </w:rPr>
        <w:t>）同一机房，姓名拼音相同的患者提示功能。</w:t>
      </w:r>
    </w:p>
    <w:p w:rsidR="00796E6B" w:rsidRDefault="00F64383">
      <w:pPr>
        <w:ind w:firstLine="480"/>
        <w:rPr>
          <w:rFonts w:ascii="宋体" w:hAnsi="宋体" w:cs="宋体"/>
          <w:sz w:val="24"/>
        </w:rPr>
      </w:pPr>
      <w:r>
        <w:rPr>
          <w:rFonts w:ascii="宋体" w:hAnsi="宋体" w:cs="宋体" w:hint="eastAsia"/>
          <w:sz w:val="24"/>
        </w:rPr>
        <w:t>8</w:t>
      </w:r>
      <w:r>
        <w:rPr>
          <w:rFonts w:ascii="宋体" w:hAnsi="宋体" w:cs="宋体" w:hint="eastAsia"/>
          <w:sz w:val="24"/>
        </w:rPr>
        <w:t>）可支持患者身份验证。</w:t>
      </w:r>
    </w:p>
    <w:p w:rsidR="00796E6B" w:rsidRDefault="00F64383">
      <w:pPr>
        <w:ind w:firstLine="480"/>
        <w:rPr>
          <w:rFonts w:ascii="宋体" w:hAnsi="宋体" w:cs="宋体"/>
          <w:sz w:val="24"/>
        </w:rPr>
      </w:pPr>
      <w:r>
        <w:rPr>
          <w:rFonts w:ascii="宋体" w:hAnsi="宋体" w:cs="宋体" w:hint="eastAsia"/>
          <w:sz w:val="24"/>
        </w:rPr>
        <w:t>9</w:t>
      </w:r>
      <w:r>
        <w:rPr>
          <w:rFonts w:ascii="宋体" w:hAnsi="宋体" w:cs="宋体" w:hint="eastAsia"/>
          <w:sz w:val="24"/>
        </w:rPr>
        <w:t>）可支持</w:t>
      </w:r>
      <w:r>
        <w:rPr>
          <w:rFonts w:ascii="宋体" w:hAnsi="宋体" w:cs="宋体" w:hint="eastAsia"/>
          <w:sz w:val="24"/>
        </w:rPr>
        <w:t>Worklist</w:t>
      </w:r>
      <w:r>
        <w:rPr>
          <w:rFonts w:ascii="宋体" w:hAnsi="宋体" w:cs="宋体" w:hint="eastAsia"/>
          <w:sz w:val="24"/>
        </w:rPr>
        <w:t>锁定当前患者。</w:t>
      </w:r>
    </w:p>
    <w:p w:rsidR="00796E6B" w:rsidRDefault="00F64383">
      <w:pPr>
        <w:ind w:firstLine="480"/>
        <w:rPr>
          <w:rFonts w:ascii="宋体" w:hAnsi="宋体" w:cs="宋体"/>
          <w:sz w:val="24"/>
        </w:rPr>
      </w:pPr>
      <w:r>
        <w:rPr>
          <w:rFonts w:ascii="宋体" w:hAnsi="宋体" w:cs="宋体" w:hint="eastAsia"/>
          <w:sz w:val="24"/>
        </w:rPr>
        <w:t>10</w:t>
      </w:r>
      <w:r>
        <w:rPr>
          <w:rFonts w:ascii="宋体" w:hAnsi="宋体" w:cs="宋体" w:hint="eastAsia"/>
          <w:sz w:val="24"/>
        </w:rPr>
        <w:t>）可支持多个项目在不同设备（</w:t>
      </w:r>
      <w:r>
        <w:rPr>
          <w:rFonts w:ascii="宋体" w:hAnsi="宋体" w:cs="宋体" w:hint="eastAsia"/>
          <w:sz w:val="24"/>
        </w:rPr>
        <w:t>DR</w:t>
      </w:r>
      <w:r>
        <w:rPr>
          <w:rFonts w:ascii="宋体" w:hAnsi="宋体" w:cs="宋体" w:hint="eastAsia"/>
          <w:sz w:val="24"/>
        </w:rPr>
        <w:t>）上做检查。</w:t>
      </w:r>
    </w:p>
    <w:p w:rsidR="00796E6B" w:rsidRDefault="00F64383">
      <w:pPr>
        <w:ind w:firstLine="480"/>
        <w:rPr>
          <w:rFonts w:ascii="宋体" w:hAnsi="宋体" w:cs="宋体"/>
          <w:sz w:val="24"/>
        </w:rPr>
      </w:pPr>
      <w:r>
        <w:rPr>
          <w:rFonts w:ascii="宋体" w:hAnsi="宋体" w:cs="宋体" w:hint="eastAsia"/>
          <w:sz w:val="24"/>
        </w:rPr>
        <w:t>11</w:t>
      </w:r>
      <w:r>
        <w:rPr>
          <w:rFonts w:ascii="宋体" w:hAnsi="宋体" w:cs="宋体" w:hint="eastAsia"/>
          <w:sz w:val="24"/>
        </w:rPr>
        <w:t>）通过关闭检查或者切换下一个患者，仿真</w:t>
      </w:r>
      <w:r>
        <w:rPr>
          <w:rFonts w:ascii="宋体" w:hAnsi="宋体" w:cs="宋体" w:hint="eastAsia"/>
          <w:sz w:val="24"/>
        </w:rPr>
        <w:t>MPPS</w:t>
      </w:r>
      <w:r>
        <w:rPr>
          <w:rFonts w:ascii="宋体" w:hAnsi="宋体" w:cs="宋体" w:hint="eastAsia"/>
          <w:sz w:val="24"/>
        </w:rPr>
        <w:t>功能。</w:t>
      </w:r>
    </w:p>
    <w:p w:rsidR="00796E6B" w:rsidRDefault="00F64383">
      <w:pPr>
        <w:ind w:firstLine="480"/>
        <w:rPr>
          <w:rFonts w:ascii="宋体" w:hAnsi="宋体" w:cs="宋体"/>
          <w:sz w:val="24"/>
        </w:rPr>
      </w:pPr>
      <w:r>
        <w:rPr>
          <w:rFonts w:ascii="宋体" w:hAnsi="宋体" w:cs="宋体" w:hint="eastAsia"/>
          <w:sz w:val="24"/>
        </w:rPr>
        <w:t>12</w:t>
      </w:r>
      <w:r>
        <w:rPr>
          <w:rFonts w:ascii="宋体" w:hAnsi="宋体" w:cs="宋体" w:hint="eastAsia"/>
          <w:sz w:val="24"/>
        </w:rPr>
        <w:t>）在</w:t>
      </w:r>
      <w:r>
        <w:rPr>
          <w:rFonts w:ascii="宋体" w:hAnsi="宋体" w:cs="宋体" w:hint="eastAsia"/>
          <w:sz w:val="24"/>
        </w:rPr>
        <w:t>HIS</w:t>
      </w:r>
      <w:r>
        <w:rPr>
          <w:rFonts w:ascii="宋体" w:hAnsi="宋体" w:cs="宋体" w:hint="eastAsia"/>
          <w:sz w:val="24"/>
        </w:rPr>
        <w:t>系统配合开发的情况下，对于需要增减费用的检查，可以直接进行增减费用的操作：门诊患者打印缴费单或者退费单；住院患者直接记账。</w:t>
      </w:r>
    </w:p>
    <w:p w:rsidR="00796E6B" w:rsidRDefault="00F64383">
      <w:pPr>
        <w:ind w:firstLine="480"/>
        <w:rPr>
          <w:rFonts w:ascii="宋体" w:hAnsi="宋体" w:cs="宋体"/>
          <w:sz w:val="24"/>
        </w:rPr>
      </w:pPr>
      <w:r>
        <w:rPr>
          <w:rFonts w:ascii="宋体" w:hAnsi="宋体" w:cs="宋体" w:hint="eastAsia"/>
          <w:sz w:val="24"/>
        </w:rPr>
        <w:t>13</w:t>
      </w:r>
      <w:r>
        <w:rPr>
          <w:rFonts w:ascii="宋体" w:hAnsi="宋体" w:cs="宋体" w:hint="eastAsia"/>
          <w:sz w:val="24"/>
        </w:rPr>
        <w:t>）通过条码识别或者下拉菜单选择，记录检查使用的耗材。</w:t>
      </w:r>
    </w:p>
    <w:p w:rsidR="00796E6B" w:rsidRDefault="00F64383">
      <w:pPr>
        <w:ind w:firstLine="480"/>
        <w:rPr>
          <w:rFonts w:ascii="宋体" w:hAnsi="宋体" w:cs="宋体"/>
          <w:sz w:val="24"/>
        </w:rPr>
      </w:pPr>
      <w:r>
        <w:rPr>
          <w:rFonts w:ascii="宋体" w:hAnsi="宋体" w:cs="宋体" w:hint="eastAsia"/>
          <w:sz w:val="24"/>
        </w:rPr>
        <w:t>14</w:t>
      </w:r>
      <w:r>
        <w:rPr>
          <w:rFonts w:ascii="宋体" w:hAnsi="宋体" w:cs="宋体" w:hint="eastAsia"/>
          <w:sz w:val="24"/>
        </w:rPr>
        <w:t>）可对耗材的使用进行统计和查询。</w:t>
      </w:r>
    </w:p>
    <w:p w:rsidR="00796E6B" w:rsidRDefault="00F64383">
      <w:pPr>
        <w:ind w:firstLine="480"/>
        <w:rPr>
          <w:rFonts w:ascii="宋体" w:hAnsi="宋体" w:cs="宋体"/>
          <w:sz w:val="24"/>
        </w:rPr>
      </w:pPr>
      <w:r>
        <w:rPr>
          <w:rFonts w:ascii="宋体" w:hAnsi="宋体" w:cs="宋体" w:hint="eastAsia"/>
          <w:sz w:val="24"/>
        </w:rPr>
        <w:t>15</w:t>
      </w:r>
      <w:r>
        <w:rPr>
          <w:rFonts w:ascii="宋体" w:hAnsi="宋体" w:cs="宋体" w:hint="eastAsia"/>
          <w:sz w:val="24"/>
        </w:rPr>
        <w:t>）支持检查部位差错等质量问题的处理。</w:t>
      </w:r>
    </w:p>
    <w:p w:rsidR="00796E6B" w:rsidRDefault="00F64383">
      <w:pPr>
        <w:ind w:firstLine="480"/>
        <w:rPr>
          <w:rFonts w:ascii="宋体" w:hAnsi="宋体" w:cs="宋体"/>
          <w:sz w:val="24"/>
        </w:rPr>
      </w:pPr>
      <w:r>
        <w:rPr>
          <w:rFonts w:ascii="宋体" w:hAnsi="宋体" w:cs="宋体" w:hint="eastAsia"/>
          <w:sz w:val="24"/>
        </w:rPr>
        <w:t>16</w:t>
      </w:r>
      <w:r>
        <w:rPr>
          <w:rFonts w:ascii="宋体" w:hAnsi="宋体" w:cs="宋体" w:hint="eastAsia"/>
          <w:sz w:val="24"/>
        </w:rPr>
        <w:t>）支持取消检查和终止检查流程的处理。</w:t>
      </w:r>
    </w:p>
    <w:p w:rsidR="00796E6B" w:rsidRDefault="00F64383">
      <w:pPr>
        <w:ind w:firstLine="480"/>
        <w:rPr>
          <w:rFonts w:ascii="宋体" w:hAnsi="宋体" w:cs="宋体"/>
          <w:sz w:val="24"/>
        </w:rPr>
      </w:pPr>
      <w:r>
        <w:rPr>
          <w:rFonts w:ascii="宋体" w:hAnsi="宋体" w:cs="宋体" w:hint="eastAsia"/>
          <w:sz w:val="24"/>
        </w:rPr>
        <w:t>17</w:t>
      </w:r>
      <w:r>
        <w:rPr>
          <w:rFonts w:ascii="宋体" w:hAnsi="宋体" w:cs="宋体" w:hint="eastAsia"/>
          <w:sz w:val="24"/>
        </w:rPr>
        <w:t>）支持暂停检查的处理。</w:t>
      </w:r>
    </w:p>
    <w:p w:rsidR="00796E6B" w:rsidRDefault="00F64383">
      <w:pPr>
        <w:ind w:firstLine="480"/>
        <w:rPr>
          <w:rFonts w:ascii="宋体" w:hAnsi="宋体" w:cs="宋体"/>
          <w:sz w:val="24"/>
        </w:rPr>
      </w:pPr>
      <w:r>
        <w:rPr>
          <w:rFonts w:ascii="宋体" w:hAnsi="宋体" w:cs="宋体" w:hint="eastAsia"/>
          <w:sz w:val="24"/>
        </w:rPr>
        <w:t>18</w:t>
      </w:r>
      <w:r>
        <w:rPr>
          <w:rFonts w:ascii="宋体" w:hAnsi="宋体" w:cs="宋体" w:hint="eastAsia"/>
          <w:sz w:val="24"/>
        </w:rPr>
        <w:t>）针对患者信息或者申请的错误，提交登记处理。</w:t>
      </w:r>
    </w:p>
    <w:p w:rsidR="00796E6B" w:rsidRDefault="00F64383">
      <w:pPr>
        <w:ind w:firstLine="480"/>
        <w:rPr>
          <w:rFonts w:ascii="宋体" w:hAnsi="宋体" w:cs="宋体"/>
          <w:sz w:val="24"/>
        </w:rPr>
      </w:pPr>
      <w:r>
        <w:rPr>
          <w:rFonts w:ascii="宋体" w:hAnsi="宋体" w:cs="宋体" w:hint="eastAsia"/>
          <w:sz w:val="24"/>
        </w:rPr>
        <w:t>19</w:t>
      </w:r>
      <w:r>
        <w:rPr>
          <w:rFonts w:ascii="宋体" w:hAnsi="宋体" w:cs="宋体" w:hint="eastAsia"/>
          <w:sz w:val="24"/>
        </w:rPr>
        <w:t>）支持患者重拍补拍的流程管理。</w:t>
      </w:r>
    </w:p>
    <w:p w:rsidR="00796E6B" w:rsidRDefault="00F64383">
      <w:pPr>
        <w:ind w:firstLine="480"/>
        <w:rPr>
          <w:rFonts w:ascii="宋体" w:hAnsi="宋体" w:cs="宋体"/>
          <w:sz w:val="24"/>
        </w:rPr>
      </w:pPr>
      <w:r>
        <w:rPr>
          <w:rFonts w:ascii="宋体" w:hAnsi="宋体" w:cs="宋体" w:hint="eastAsia"/>
          <w:sz w:val="24"/>
        </w:rPr>
        <w:lastRenderedPageBreak/>
        <w:t>20</w:t>
      </w:r>
      <w:r>
        <w:rPr>
          <w:rFonts w:ascii="宋体" w:hAnsi="宋体" w:cs="宋体" w:hint="eastAsia"/>
          <w:sz w:val="24"/>
        </w:rPr>
        <w:t>）图像评级管理。</w:t>
      </w:r>
    </w:p>
    <w:p w:rsidR="00796E6B" w:rsidRDefault="00F64383">
      <w:pPr>
        <w:ind w:firstLine="480"/>
        <w:rPr>
          <w:rFonts w:ascii="宋体" w:hAnsi="宋体" w:cs="宋体"/>
          <w:sz w:val="24"/>
        </w:rPr>
      </w:pPr>
      <w:r>
        <w:rPr>
          <w:rFonts w:ascii="宋体" w:hAnsi="宋体" w:cs="宋体" w:hint="eastAsia"/>
          <w:sz w:val="24"/>
        </w:rPr>
        <w:t>21</w:t>
      </w:r>
      <w:r>
        <w:rPr>
          <w:rFonts w:ascii="宋体" w:hAnsi="宋体" w:cs="宋体" w:hint="eastAsia"/>
          <w:sz w:val="24"/>
        </w:rPr>
        <w:t>）技师录入、统计功能。</w:t>
      </w:r>
    </w:p>
    <w:p w:rsidR="00796E6B" w:rsidRDefault="00F64383">
      <w:pPr>
        <w:ind w:firstLine="480"/>
        <w:rPr>
          <w:rFonts w:ascii="宋体" w:hAnsi="宋体" w:cs="宋体"/>
          <w:sz w:val="24"/>
        </w:rPr>
      </w:pPr>
      <w:r>
        <w:rPr>
          <w:rFonts w:ascii="宋体" w:hAnsi="宋体" w:cs="宋体" w:hint="eastAsia"/>
          <w:sz w:val="24"/>
        </w:rPr>
        <w:t>22</w:t>
      </w:r>
      <w:r>
        <w:rPr>
          <w:rFonts w:ascii="宋体" w:hAnsi="宋体" w:cs="宋体" w:hint="eastAsia"/>
          <w:sz w:val="24"/>
        </w:rPr>
        <w:t>）图像合并操作。</w:t>
      </w:r>
    </w:p>
    <w:p w:rsidR="00796E6B" w:rsidRDefault="00F64383">
      <w:pPr>
        <w:ind w:firstLine="480"/>
        <w:rPr>
          <w:rFonts w:ascii="宋体" w:hAnsi="宋体" w:cs="宋体"/>
          <w:sz w:val="24"/>
        </w:rPr>
      </w:pPr>
      <w:r>
        <w:rPr>
          <w:rFonts w:ascii="宋体" w:hAnsi="宋体" w:cs="宋体" w:hint="eastAsia"/>
          <w:sz w:val="24"/>
        </w:rPr>
        <w:t>23</w:t>
      </w:r>
      <w:r>
        <w:rPr>
          <w:rFonts w:ascii="宋体" w:hAnsi="宋体" w:cs="宋体" w:hint="eastAsia"/>
          <w:sz w:val="24"/>
        </w:rPr>
        <w:t>）支</w:t>
      </w:r>
      <w:r>
        <w:rPr>
          <w:rFonts w:ascii="宋体" w:hAnsi="宋体" w:cs="宋体" w:hint="eastAsia"/>
          <w:sz w:val="24"/>
        </w:rPr>
        <w:t>持设备状态记录，提供正常描述、故障提交、故障确认和维修流程。</w:t>
      </w:r>
    </w:p>
    <w:p w:rsidR="00796E6B" w:rsidRDefault="00F64383">
      <w:pPr>
        <w:ind w:firstLine="482"/>
        <w:rPr>
          <w:rFonts w:ascii="宋体" w:hAnsi="宋体" w:cs="宋体"/>
          <w:b/>
          <w:sz w:val="24"/>
        </w:rPr>
      </w:pPr>
      <w:r>
        <w:rPr>
          <w:rFonts w:ascii="宋体" w:hAnsi="宋体" w:cs="宋体" w:hint="eastAsia"/>
          <w:b/>
          <w:sz w:val="24"/>
        </w:rPr>
        <w:t>3</w:t>
      </w:r>
      <w:r>
        <w:rPr>
          <w:rFonts w:ascii="宋体" w:hAnsi="宋体" w:cs="宋体" w:hint="eastAsia"/>
          <w:b/>
          <w:sz w:val="24"/>
        </w:rPr>
        <w:t>、发放服务台管理</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）自助查询功能：患者可以通过条码自行查询检查状态。</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）服务台大屏幕滚动提示可以取片、发报告的患者列表。</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）工作人员扫描患者的条码识别信息，可同时打印患者的报告和胶片。</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）支持胶片和报告的自助打印工作模式。</w:t>
      </w:r>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）支持在异地打印胶片和报告的工作模式：门诊楼、住院楼等。</w:t>
      </w:r>
    </w:p>
    <w:p w:rsidR="00796E6B" w:rsidRDefault="00F64383">
      <w:pPr>
        <w:ind w:firstLine="480"/>
        <w:rPr>
          <w:rFonts w:ascii="宋体" w:hAnsi="宋体" w:cs="宋体"/>
          <w:sz w:val="24"/>
        </w:rPr>
      </w:pPr>
      <w:r>
        <w:rPr>
          <w:rFonts w:ascii="宋体" w:hAnsi="宋体" w:cs="宋体" w:hint="eastAsia"/>
          <w:sz w:val="24"/>
        </w:rPr>
        <w:t>6</w:t>
      </w:r>
      <w:r>
        <w:rPr>
          <w:rFonts w:ascii="宋体" w:hAnsi="宋体" w:cs="宋体" w:hint="eastAsia"/>
          <w:sz w:val="24"/>
        </w:rPr>
        <w:t>）对于体检等类型的报告，可集中查询、集中打印。</w:t>
      </w:r>
    </w:p>
    <w:p w:rsidR="00796E6B" w:rsidRDefault="00F64383">
      <w:pPr>
        <w:ind w:firstLine="480"/>
        <w:rPr>
          <w:rFonts w:ascii="宋体" w:hAnsi="宋体" w:cs="宋体"/>
          <w:sz w:val="24"/>
        </w:rPr>
      </w:pPr>
      <w:r>
        <w:rPr>
          <w:rFonts w:ascii="宋体" w:hAnsi="宋体" w:cs="宋体" w:hint="eastAsia"/>
          <w:sz w:val="24"/>
        </w:rPr>
        <w:t>7</w:t>
      </w:r>
      <w:r>
        <w:rPr>
          <w:rFonts w:ascii="宋体" w:hAnsi="宋体" w:cs="宋体" w:hint="eastAsia"/>
          <w:sz w:val="24"/>
        </w:rPr>
        <w:t>）支持批量发放住院患者的胶片及报告。</w:t>
      </w:r>
    </w:p>
    <w:p w:rsidR="00796E6B" w:rsidRDefault="00F64383">
      <w:pPr>
        <w:ind w:firstLine="480"/>
        <w:rPr>
          <w:rFonts w:ascii="宋体" w:hAnsi="宋体" w:cs="宋体"/>
          <w:sz w:val="24"/>
        </w:rPr>
      </w:pPr>
      <w:r>
        <w:rPr>
          <w:rFonts w:ascii="宋体" w:hAnsi="宋体" w:cs="宋体" w:hint="eastAsia"/>
          <w:sz w:val="24"/>
        </w:rPr>
        <w:t>8</w:t>
      </w:r>
      <w:r>
        <w:rPr>
          <w:rFonts w:ascii="宋体" w:hAnsi="宋体" w:cs="宋体" w:hint="eastAsia"/>
          <w:sz w:val="24"/>
        </w:rPr>
        <w:t>）支持住院患者信息列表的打印。</w:t>
      </w:r>
    </w:p>
    <w:p w:rsidR="00796E6B" w:rsidRDefault="00F64383">
      <w:pPr>
        <w:ind w:firstLine="482"/>
        <w:rPr>
          <w:rFonts w:ascii="宋体" w:hAnsi="宋体" w:cs="宋体"/>
          <w:b/>
          <w:sz w:val="24"/>
        </w:rPr>
      </w:pPr>
      <w:r>
        <w:rPr>
          <w:rFonts w:ascii="宋体" w:hAnsi="宋体" w:cs="宋体" w:hint="eastAsia"/>
          <w:b/>
          <w:sz w:val="24"/>
        </w:rPr>
        <w:t>4</w:t>
      </w:r>
      <w:r>
        <w:rPr>
          <w:rFonts w:ascii="宋体" w:hAnsi="宋体" w:cs="宋体" w:hint="eastAsia"/>
          <w:b/>
          <w:sz w:val="24"/>
        </w:rPr>
        <w:t>、报告和审核功能</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）支持电子签名的硬加密射频卡、</w:t>
      </w:r>
      <w:r>
        <w:rPr>
          <w:rFonts w:ascii="宋体" w:hAnsi="宋体" w:cs="宋体" w:hint="eastAsia"/>
          <w:sz w:val="24"/>
        </w:rPr>
        <w:t>U</w:t>
      </w:r>
      <w:r>
        <w:rPr>
          <w:rFonts w:ascii="宋体" w:hAnsi="宋体" w:cs="宋体" w:hint="eastAsia"/>
          <w:sz w:val="24"/>
        </w:rPr>
        <w:t>卡等身份识别和登录方式。</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）支持用户名、密码组合的登录方式。</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）在视角中的患者根据不同状态，用不同的图标表示。</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）可以按照设备、学组、物理地点等设置“角色”的岗位内容。</w:t>
      </w:r>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）根据排班表自动切换岗位的“角色”视角。</w:t>
      </w:r>
    </w:p>
    <w:p w:rsidR="00796E6B" w:rsidRDefault="00F64383">
      <w:pPr>
        <w:ind w:firstLine="480"/>
        <w:rPr>
          <w:rFonts w:ascii="宋体" w:hAnsi="宋体" w:cs="宋体"/>
          <w:sz w:val="24"/>
        </w:rPr>
      </w:pPr>
      <w:r>
        <w:rPr>
          <w:rFonts w:ascii="宋体" w:hAnsi="宋体" w:cs="宋体" w:hint="eastAsia"/>
          <w:sz w:val="24"/>
        </w:rPr>
        <w:t>6</w:t>
      </w:r>
      <w:r>
        <w:rPr>
          <w:rFonts w:ascii="宋体" w:hAnsi="宋体" w:cs="宋体" w:hint="eastAsia"/>
          <w:sz w:val="24"/>
        </w:rPr>
        <w:t>）对于一定级别的专家教授，给予固定的视角，不跟随岗位变化而变化。</w:t>
      </w:r>
    </w:p>
    <w:p w:rsidR="00796E6B" w:rsidRDefault="00F64383">
      <w:pPr>
        <w:ind w:firstLine="480"/>
        <w:rPr>
          <w:rFonts w:ascii="宋体" w:hAnsi="宋体" w:cs="宋体"/>
          <w:sz w:val="24"/>
        </w:rPr>
      </w:pPr>
      <w:r>
        <w:rPr>
          <w:rFonts w:ascii="宋体" w:hAnsi="宋体" w:cs="宋体" w:hint="eastAsia"/>
          <w:sz w:val="24"/>
        </w:rPr>
        <w:t>7</w:t>
      </w:r>
      <w:r>
        <w:rPr>
          <w:rFonts w:ascii="宋体" w:hAnsi="宋体" w:cs="宋体" w:hint="eastAsia"/>
          <w:sz w:val="24"/>
        </w:rPr>
        <w:t>）公共的、可按照检查和诊断类型进行查询的视角。</w:t>
      </w:r>
    </w:p>
    <w:p w:rsidR="00796E6B" w:rsidRDefault="00F64383">
      <w:pPr>
        <w:ind w:firstLine="480"/>
        <w:rPr>
          <w:rFonts w:ascii="宋体" w:hAnsi="宋体" w:cs="宋体"/>
          <w:sz w:val="24"/>
        </w:rPr>
      </w:pPr>
      <w:r>
        <w:rPr>
          <w:rFonts w:ascii="宋体" w:hAnsi="宋体" w:cs="宋体" w:hint="eastAsia"/>
          <w:sz w:val="24"/>
        </w:rPr>
        <w:t>8</w:t>
      </w:r>
      <w:r>
        <w:rPr>
          <w:rFonts w:ascii="宋体" w:hAnsi="宋体" w:cs="宋体" w:hint="eastAsia"/>
          <w:sz w:val="24"/>
        </w:rPr>
        <w:t>）个人的学术资料收集、工作记录查询视角。</w:t>
      </w:r>
    </w:p>
    <w:p w:rsidR="00796E6B" w:rsidRDefault="00F64383">
      <w:pPr>
        <w:ind w:firstLine="480"/>
        <w:rPr>
          <w:rFonts w:ascii="宋体" w:hAnsi="宋体" w:cs="宋体"/>
          <w:sz w:val="24"/>
        </w:rPr>
      </w:pPr>
      <w:r>
        <w:rPr>
          <w:rFonts w:ascii="宋体" w:hAnsi="宋体" w:cs="宋体" w:hint="eastAsia"/>
          <w:sz w:val="24"/>
        </w:rPr>
        <w:t>9</w:t>
      </w:r>
      <w:r>
        <w:rPr>
          <w:rFonts w:ascii="宋体" w:hAnsi="宋体" w:cs="宋体" w:hint="eastAsia"/>
          <w:sz w:val="24"/>
        </w:rPr>
        <w:t>）可支持诊断结果以全文检索的方式来查询。</w:t>
      </w:r>
    </w:p>
    <w:p w:rsidR="00796E6B" w:rsidRDefault="00F64383">
      <w:pPr>
        <w:ind w:firstLine="480"/>
        <w:rPr>
          <w:rFonts w:ascii="宋体" w:hAnsi="宋体" w:cs="宋体"/>
          <w:sz w:val="24"/>
        </w:rPr>
      </w:pPr>
      <w:r>
        <w:rPr>
          <w:rFonts w:ascii="宋体" w:hAnsi="宋体" w:cs="宋体" w:hint="eastAsia"/>
          <w:sz w:val="24"/>
        </w:rPr>
        <w:t>10</w:t>
      </w:r>
      <w:r>
        <w:rPr>
          <w:rFonts w:ascii="宋体" w:hAnsi="宋体" w:cs="宋体" w:hint="eastAsia"/>
          <w:sz w:val="24"/>
        </w:rPr>
        <w:t>）支持报告自定义贴图功能。</w:t>
      </w:r>
    </w:p>
    <w:p w:rsidR="00796E6B" w:rsidRDefault="00F64383">
      <w:pPr>
        <w:ind w:firstLine="480"/>
        <w:rPr>
          <w:rFonts w:ascii="宋体" w:hAnsi="宋体" w:cs="宋体"/>
          <w:sz w:val="24"/>
        </w:rPr>
      </w:pPr>
      <w:r>
        <w:rPr>
          <w:rFonts w:ascii="宋体" w:hAnsi="宋体" w:cs="宋体" w:hint="eastAsia"/>
          <w:sz w:val="24"/>
        </w:rPr>
        <w:t>11</w:t>
      </w:r>
      <w:r>
        <w:rPr>
          <w:rFonts w:ascii="宋体" w:hAnsi="宋体" w:cs="宋体" w:hint="eastAsia"/>
          <w:sz w:val="24"/>
        </w:rPr>
        <w:t>）支持自动判断危</w:t>
      </w:r>
      <w:r>
        <w:rPr>
          <w:rFonts w:ascii="宋体" w:hAnsi="宋体" w:cs="宋体" w:hint="eastAsia"/>
          <w:sz w:val="24"/>
        </w:rPr>
        <w:t>急值功能。</w:t>
      </w:r>
    </w:p>
    <w:p w:rsidR="00796E6B" w:rsidRDefault="00F64383">
      <w:pPr>
        <w:ind w:firstLine="480"/>
        <w:rPr>
          <w:rFonts w:ascii="宋体" w:hAnsi="宋体" w:cs="宋体"/>
          <w:sz w:val="24"/>
        </w:rPr>
      </w:pPr>
      <w:r>
        <w:rPr>
          <w:rFonts w:ascii="宋体" w:hAnsi="宋体" w:cs="宋体" w:hint="eastAsia"/>
          <w:sz w:val="24"/>
        </w:rPr>
        <w:t>12</w:t>
      </w:r>
      <w:r>
        <w:rPr>
          <w:rFonts w:ascii="宋体" w:hAnsi="宋体" w:cs="宋体" w:hint="eastAsia"/>
          <w:sz w:val="24"/>
        </w:rPr>
        <w:t>）支持报告内容的明显错误提示。</w:t>
      </w:r>
    </w:p>
    <w:p w:rsidR="00796E6B" w:rsidRDefault="00F64383">
      <w:pPr>
        <w:ind w:firstLine="480"/>
        <w:rPr>
          <w:rFonts w:ascii="宋体" w:hAnsi="宋体" w:cs="宋体"/>
          <w:sz w:val="24"/>
        </w:rPr>
      </w:pPr>
      <w:r>
        <w:rPr>
          <w:rFonts w:ascii="宋体" w:hAnsi="宋体" w:cs="宋体" w:hint="eastAsia"/>
          <w:sz w:val="24"/>
        </w:rPr>
        <w:t>13</w:t>
      </w:r>
      <w:r>
        <w:rPr>
          <w:rFonts w:ascii="宋体" w:hAnsi="宋体" w:cs="宋体" w:hint="eastAsia"/>
          <w:sz w:val="24"/>
        </w:rPr>
        <w:t>）支持系统自动判断阴阳性。</w:t>
      </w:r>
    </w:p>
    <w:p w:rsidR="00796E6B" w:rsidRDefault="00F64383">
      <w:pPr>
        <w:ind w:firstLine="480"/>
        <w:rPr>
          <w:rFonts w:ascii="宋体" w:hAnsi="宋体" w:cs="宋体"/>
          <w:sz w:val="24"/>
        </w:rPr>
      </w:pPr>
      <w:r>
        <w:rPr>
          <w:rFonts w:ascii="宋体" w:hAnsi="宋体" w:cs="宋体" w:hint="eastAsia"/>
          <w:sz w:val="24"/>
        </w:rPr>
        <w:t>14</w:t>
      </w:r>
      <w:r>
        <w:rPr>
          <w:rFonts w:ascii="宋体" w:hAnsi="宋体" w:cs="宋体" w:hint="eastAsia"/>
          <w:sz w:val="24"/>
        </w:rPr>
        <w:t>）在</w:t>
      </w:r>
      <w:r>
        <w:rPr>
          <w:rFonts w:ascii="宋体" w:hAnsi="宋体" w:cs="宋体" w:hint="eastAsia"/>
          <w:sz w:val="24"/>
        </w:rPr>
        <w:t>HIS</w:t>
      </w:r>
      <w:r>
        <w:rPr>
          <w:rFonts w:ascii="宋体" w:hAnsi="宋体" w:cs="宋体" w:hint="eastAsia"/>
          <w:sz w:val="24"/>
        </w:rPr>
        <w:t>系统配合开发的情况下，可直接浏览患者的电子病历。</w:t>
      </w:r>
    </w:p>
    <w:p w:rsidR="00796E6B" w:rsidRDefault="00F64383">
      <w:pPr>
        <w:ind w:firstLine="480"/>
        <w:rPr>
          <w:rFonts w:ascii="宋体" w:hAnsi="宋体" w:cs="宋体"/>
          <w:sz w:val="24"/>
        </w:rPr>
      </w:pPr>
      <w:r>
        <w:rPr>
          <w:rFonts w:ascii="宋体" w:hAnsi="宋体" w:cs="宋体" w:hint="eastAsia"/>
          <w:sz w:val="24"/>
        </w:rPr>
        <w:t>15</w:t>
      </w:r>
      <w:r>
        <w:rPr>
          <w:rFonts w:ascii="宋体" w:hAnsi="宋体" w:cs="宋体" w:hint="eastAsia"/>
          <w:sz w:val="24"/>
        </w:rPr>
        <w:t>）可浏览患者在放射科的历史检查报告和图像。</w:t>
      </w:r>
    </w:p>
    <w:p w:rsidR="00796E6B" w:rsidRDefault="00F64383">
      <w:pPr>
        <w:ind w:firstLine="480"/>
        <w:rPr>
          <w:rFonts w:ascii="宋体" w:hAnsi="宋体" w:cs="宋体"/>
          <w:sz w:val="24"/>
        </w:rPr>
      </w:pPr>
      <w:r>
        <w:rPr>
          <w:rFonts w:ascii="宋体" w:hAnsi="宋体" w:cs="宋体" w:hint="eastAsia"/>
          <w:sz w:val="24"/>
        </w:rPr>
        <w:t>16</w:t>
      </w:r>
      <w:r>
        <w:rPr>
          <w:rFonts w:ascii="宋体" w:hAnsi="宋体" w:cs="宋体" w:hint="eastAsia"/>
          <w:sz w:val="24"/>
        </w:rPr>
        <w:t>）在其他影像系统配合开发的情况下，可浏览其他影像科室的图像和报告。</w:t>
      </w:r>
    </w:p>
    <w:p w:rsidR="00796E6B" w:rsidRDefault="00F64383">
      <w:pPr>
        <w:ind w:firstLine="480"/>
        <w:rPr>
          <w:rFonts w:ascii="宋体" w:hAnsi="宋体" w:cs="宋体"/>
          <w:sz w:val="24"/>
        </w:rPr>
      </w:pPr>
      <w:r>
        <w:rPr>
          <w:rFonts w:ascii="宋体" w:hAnsi="宋体" w:cs="宋体" w:hint="eastAsia"/>
          <w:sz w:val="24"/>
        </w:rPr>
        <w:t>17</w:t>
      </w:r>
      <w:r>
        <w:rPr>
          <w:rFonts w:ascii="宋体" w:hAnsi="宋体" w:cs="宋体" w:hint="eastAsia"/>
          <w:sz w:val="24"/>
        </w:rPr>
        <w:t>）可根据需要随时创建任意形式的报告格式，所见所得。</w:t>
      </w:r>
    </w:p>
    <w:p w:rsidR="00796E6B" w:rsidRDefault="00F64383">
      <w:pPr>
        <w:ind w:firstLine="480"/>
        <w:rPr>
          <w:rFonts w:ascii="宋体" w:hAnsi="宋体" w:cs="宋体"/>
          <w:sz w:val="24"/>
        </w:rPr>
      </w:pPr>
      <w:r>
        <w:rPr>
          <w:rFonts w:ascii="宋体" w:hAnsi="宋体" w:cs="宋体" w:hint="eastAsia"/>
          <w:sz w:val="24"/>
        </w:rPr>
        <w:t>18</w:t>
      </w:r>
      <w:r>
        <w:rPr>
          <w:rFonts w:ascii="宋体" w:hAnsi="宋体" w:cs="宋体" w:hint="eastAsia"/>
          <w:sz w:val="24"/>
        </w:rPr>
        <w:t>）可在使用中根据情况切换多种不同的报告格式，报告内容不丢失。</w:t>
      </w:r>
    </w:p>
    <w:p w:rsidR="00796E6B" w:rsidRDefault="00F64383">
      <w:pPr>
        <w:ind w:firstLine="480"/>
        <w:rPr>
          <w:rFonts w:ascii="宋体" w:hAnsi="宋体" w:cs="宋体"/>
          <w:sz w:val="24"/>
        </w:rPr>
      </w:pPr>
      <w:r>
        <w:rPr>
          <w:rFonts w:ascii="宋体" w:hAnsi="宋体" w:cs="宋体" w:hint="eastAsia"/>
          <w:sz w:val="24"/>
        </w:rPr>
        <w:t>19</w:t>
      </w:r>
      <w:r>
        <w:rPr>
          <w:rFonts w:ascii="宋体" w:hAnsi="宋体" w:cs="宋体" w:hint="eastAsia"/>
          <w:sz w:val="24"/>
        </w:rPr>
        <w:t>）模板的建立符合“检查设备</w:t>
      </w:r>
      <w:r>
        <w:rPr>
          <w:rFonts w:ascii="宋体" w:hAnsi="宋体" w:cs="宋体" w:hint="eastAsia"/>
          <w:sz w:val="24"/>
        </w:rPr>
        <w:t>-</w:t>
      </w:r>
      <w:r>
        <w:rPr>
          <w:rFonts w:ascii="宋体" w:hAnsi="宋体" w:cs="宋体" w:hint="eastAsia"/>
          <w:sz w:val="24"/>
        </w:rPr>
        <w:t>部位</w:t>
      </w:r>
      <w:r>
        <w:rPr>
          <w:rFonts w:ascii="宋体" w:hAnsi="宋体" w:cs="宋体" w:hint="eastAsia"/>
          <w:sz w:val="24"/>
        </w:rPr>
        <w:t>-</w:t>
      </w:r>
      <w:r>
        <w:rPr>
          <w:rFonts w:ascii="宋体" w:hAnsi="宋体" w:cs="宋体" w:hint="eastAsia"/>
          <w:sz w:val="24"/>
        </w:rPr>
        <w:t>疾病”逻辑。</w:t>
      </w:r>
    </w:p>
    <w:p w:rsidR="00796E6B" w:rsidRDefault="00F64383">
      <w:pPr>
        <w:ind w:firstLine="480"/>
        <w:rPr>
          <w:rFonts w:ascii="宋体" w:hAnsi="宋体" w:cs="宋体"/>
          <w:sz w:val="24"/>
        </w:rPr>
      </w:pPr>
      <w:r>
        <w:rPr>
          <w:rFonts w:ascii="宋体" w:hAnsi="宋体" w:cs="宋体" w:hint="eastAsia"/>
          <w:sz w:val="24"/>
        </w:rPr>
        <w:t>20</w:t>
      </w:r>
      <w:r>
        <w:rPr>
          <w:rFonts w:ascii="宋体" w:hAnsi="宋体" w:cs="宋体" w:hint="eastAsia"/>
          <w:sz w:val="24"/>
        </w:rPr>
        <w:t>）可根据患者的检查类型自动进行模板的范围限定。</w:t>
      </w:r>
    </w:p>
    <w:p w:rsidR="00796E6B" w:rsidRDefault="00F64383">
      <w:pPr>
        <w:ind w:firstLine="480"/>
        <w:rPr>
          <w:rFonts w:ascii="宋体" w:hAnsi="宋体" w:cs="宋体"/>
          <w:sz w:val="24"/>
        </w:rPr>
      </w:pPr>
      <w:r>
        <w:rPr>
          <w:rFonts w:ascii="宋体" w:hAnsi="宋体" w:cs="宋体" w:hint="eastAsia"/>
          <w:sz w:val="24"/>
        </w:rPr>
        <w:t>21</w:t>
      </w:r>
      <w:r>
        <w:rPr>
          <w:rFonts w:ascii="宋体" w:hAnsi="宋体" w:cs="宋体" w:hint="eastAsia"/>
          <w:sz w:val="24"/>
        </w:rPr>
        <w:t>）可根据权限定义公共模板和私有模板。</w:t>
      </w:r>
    </w:p>
    <w:p w:rsidR="00796E6B" w:rsidRDefault="00F64383">
      <w:pPr>
        <w:ind w:firstLine="480"/>
        <w:rPr>
          <w:rFonts w:ascii="宋体" w:hAnsi="宋体" w:cs="宋体"/>
          <w:sz w:val="24"/>
        </w:rPr>
      </w:pPr>
      <w:r>
        <w:rPr>
          <w:rFonts w:ascii="宋体" w:hAnsi="宋体" w:cs="宋体" w:hint="eastAsia"/>
          <w:sz w:val="24"/>
        </w:rPr>
        <w:t>22</w:t>
      </w:r>
      <w:r>
        <w:rPr>
          <w:rFonts w:ascii="宋体" w:hAnsi="宋体" w:cs="宋体" w:hint="eastAsia"/>
          <w:sz w:val="24"/>
        </w:rPr>
        <w:t>）模板定义随定随用，无需退出软件重新进入。</w:t>
      </w:r>
    </w:p>
    <w:p w:rsidR="00796E6B" w:rsidRDefault="00F64383">
      <w:pPr>
        <w:ind w:firstLine="480"/>
        <w:rPr>
          <w:rFonts w:ascii="宋体" w:hAnsi="宋体" w:cs="宋体"/>
          <w:sz w:val="24"/>
        </w:rPr>
      </w:pPr>
      <w:r>
        <w:rPr>
          <w:rFonts w:ascii="宋体" w:hAnsi="宋体" w:cs="宋体" w:hint="eastAsia"/>
          <w:sz w:val="24"/>
        </w:rPr>
        <w:t>23</w:t>
      </w:r>
      <w:r>
        <w:rPr>
          <w:rFonts w:ascii="宋体" w:hAnsi="宋体" w:cs="宋体" w:hint="eastAsia"/>
          <w:sz w:val="24"/>
        </w:rPr>
        <w:t>）支持下拉列表型模板，关键疾病表现可下拉选择，一个模板覆盖广泛的应用范围。</w:t>
      </w:r>
    </w:p>
    <w:p w:rsidR="00796E6B" w:rsidRDefault="00F64383">
      <w:pPr>
        <w:ind w:firstLine="480"/>
        <w:rPr>
          <w:rFonts w:ascii="宋体" w:hAnsi="宋体" w:cs="宋体"/>
          <w:sz w:val="24"/>
        </w:rPr>
      </w:pPr>
      <w:r>
        <w:rPr>
          <w:rFonts w:ascii="宋体" w:hAnsi="宋体" w:cs="宋体" w:hint="eastAsia"/>
          <w:sz w:val="24"/>
        </w:rPr>
        <w:t>24</w:t>
      </w:r>
      <w:r>
        <w:rPr>
          <w:rFonts w:ascii="宋体" w:hAnsi="宋体" w:cs="宋体" w:hint="eastAsia"/>
          <w:sz w:val="24"/>
        </w:rPr>
        <w:t>）可将模板导出备份，也可将外部模板导入。</w:t>
      </w:r>
    </w:p>
    <w:p w:rsidR="00796E6B" w:rsidRDefault="00F64383">
      <w:pPr>
        <w:ind w:firstLine="480"/>
        <w:rPr>
          <w:rFonts w:ascii="宋体" w:hAnsi="宋体" w:cs="宋体"/>
          <w:sz w:val="24"/>
        </w:rPr>
      </w:pPr>
      <w:r>
        <w:rPr>
          <w:rFonts w:ascii="宋体" w:hAnsi="宋体" w:cs="宋体" w:hint="eastAsia"/>
          <w:sz w:val="24"/>
        </w:rPr>
        <w:t>25</w:t>
      </w:r>
      <w:r>
        <w:rPr>
          <w:rFonts w:ascii="宋体" w:hAnsi="宋体" w:cs="宋体" w:hint="eastAsia"/>
          <w:sz w:val="24"/>
        </w:rPr>
        <w:t>）完整的</w:t>
      </w:r>
      <w:r>
        <w:rPr>
          <w:rFonts w:ascii="宋体" w:hAnsi="宋体" w:cs="宋体" w:hint="eastAsia"/>
          <w:sz w:val="24"/>
        </w:rPr>
        <w:t>RTF</w:t>
      </w:r>
      <w:r>
        <w:rPr>
          <w:rFonts w:ascii="宋体" w:hAnsi="宋体" w:cs="宋体" w:hint="eastAsia"/>
          <w:sz w:val="24"/>
        </w:rPr>
        <w:t>格式支持。</w:t>
      </w:r>
    </w:p>
    <w:p w:rsidR="00796E6B" w:rsidRDefault="00F64383">
      <w:pPr>
        <w:ind w:firstLine="480"/>
        <w:rPr>
          <w:rFonts w:ascii="宋体" w:hAnsi="宋体" w:cs="宋体"/>
          <w:sz w:val="24"/>
        </w:rPr>
      </w:pPr>
      <w:r>
        <w:rPr>
          <w:rFonts w:ascii="宋体" w:hAnsi="宋体" w:cs="宋体" w:hint="eastAsia"/>
          <w:sz w:val="24"/>
        </w:rPr>
        <w:t>26</w:t>
      </w:r>
      <w:r>
        <w:rPr>
          <w:rFonts w:ascii="宋体" w:hAnsi="宋体" w:cs="宋体" w:hint="eastAsia"/>
          <w:sz w:val="24"/>
        </w:rPr>
        <w:t>）可在报告界面直接选择切换输入法。</w:t>
      </w:r>
    </w:p>
    <w:p w:rsidR="00796E6B" w:rsidRDefault="00F64383">
      <w:pPr>
        <w:ind w:firstLine="480"/>
        <w:rPr>
          <w:rFonts w:ascii="宋体" w:hAnsi="宋体" w:cs="宋体"/>
          <w:sz w:val="24"/>
        </w:rPr>
      </w:pPr>
      <w:r>
        <w:rPr>
          <w:rFonts w:ascii="宋体" w:hAnsi="宋体" w:cs="宋体" w:hint="eastAsia"/>
          <w:sz w:val="24"/>
        </w:rPr>
        <w:t>27</w:t>
      </w:r>
      <w:r>
        <w:rPr>
          <w:rFonts w:ascii="宋体" w:hAnsi="宋体" w:cs="宋体" w:hint="eastAsia"/>
          <w:sz w:val="24"/>
        </w:rPr>
        <w:t>）可进行报告的模拟显示。</w:t>
      </w:r>
    </w:p>
    <w:p w:rsidR="00796E6B" w:rsidRDefault="00F64383">
      <w:pPr>
        <w:ind w:firstLine="480"/>
        <w:rPr>
          <w:rFonts w:ascii="宋体" w:hAnsi="宋体" w:cs="宋体"/>
          <w:sz w:val="24"/>
        </w:rPr>
      </w:pPr>
      <w:r>
        <w:rPr>
          <w:rFonts w:ascii="宋体" w:hAnsi="宋体" w:cs="宋体" w:hint="eastAsia"/>
          <w:sz w:val="24"/>
        </w:rPr>
        <w:t>28</w:t>
      </w:r>
      <w:r>
        <w:rPr>
          <w:rFonts w:ascii="宋体" w:hAnsi="宋体" w:cs="宋体" w:hint="eastAsia"/>
          <w:sz w:val="24"/>
        </w:rPr>
        <w:t>）支持词库。</w:t>
      </w:r>
    </w:p>
    <w:p w:rsidR="00796E6B" w:rsidRDefault="00F64383">
      <w:pPr>
        <w:ind w:firstLine="480"/>
        <w:rPr>
          <w:rFonts w:ascii="宋体" w:hAnsi="宋体" w:cs="宋体"/>
          <w:sz w:val="24"/>
        </w:rPr>
      </w:pPr>
      <w:r>
        <w:rPr>
          <w:rFonts w:ascii="宋体" w:hAnsi="宋体" w:cs="宋体" w:hint="eastAsia"/>
          <w:sz w:val="24"/>
        </w:rPr>
        <w:t>29</w:t>
      </w:r>
      <w:r>
        <w:rPr>
          <w:rFonts w:ascii="宋体" w:hAnsi="宋体" w:cs="宋体" w:hint="eastAsia"/>
          <w:sz w:val="24"/>
        </w:rPr>
        <w:t>）支持阴阳性输入。</w:t>
      </w:r>
    </w:p>
    <w:p w:rsidR="00796E6B" w:rsidRDefault="00F64383">
      <w:pPr>
        <w:ind w:firstLine="480"/>
        <w:rPr>
          <w:rFonts w:ascii="宋体" w:hAnsi="宋体" w:cs="宋体"/>
          <w:sz w:val="24"/>
        </w:rPr>
      </w:pPr>
      <w:r>
        <w:rPr>
          <w:rFonts w:ascii="宋体" w:hAnsi="宋体" w:cs="宋体" w:hint="eastAsia"/>
          <w:sz w:val="24"/>
        </w:rPr>
        <w:lastRenderedPageBreak/>
        <w:t>30</w:t>
      </w:r>
      <w:r>
        <w:rPr>
          <w:rFonts w:ascii="宋体" w:hAnsi="宋体" w:cs="宋体" w:hint="eastAsia"/>
          <w:sz w:val="24"/>
        </w:rPr>
        <w:t>）支持初步报告、报告审核和复审流程。</w:t>
      </w:r>
    </w:p>
    <w:p w:rsidR="00796E6B" w:rsidRDefault="00F64383">
      <w:pPr>
        <w:ind w:firstLine="480"/>
        <w:rPr>
          <w:rFonts w:ascii="宋体" w:hAnsi="宋体" w:cs="宋体"/>
          <w:sz w:val="24"/>
        </w:rPr>
      </w:pPr>
      <w:r>
        <w:rPr>
          <w:rFonts w:ascii="宋体" w:hAnsi="宋体" w:cs="宋体" w:hint="eastAsia"/>
          <w:sz w:val="24"/>
        </w:rPr>
        <w:t>31</w:t>
      </w:r>
      <w:r>
        <w:rPr>
          <w:rFonts w:ascii="宋体" w:hAnsi="宋体" w:cs="宋体" w:hint="eastAsia"/>
          <w:sz w:val="24"/>
        </w:rPr>
        <w:t>）支持授权的高级诊断人员无需审核直接打印报告。</w:t>
      </w:r>
    </w:p>
    <w:p w:rsidR="00796E6B" w:rsidRDefault="00F64383">
      <w:pPr>
        <w:ind w:firstLine="480"/>
        <w:rPr>
          <w:rFonts w:ascii="宋体" w:hAnsi="宋体" w:cs="宋体"/>
          <w:sz w:val="24"/>
        </w:rPr>
      </w:pPr>
      <w:r>
        <w:rPr>
          <w:rFonts w:ascii="宋体" w:hAnsi="宋体" w:cs="宋体" w:hint="eastAsia"/>
          <w:sz w:val="24"/>
        </w:rPr>
        <w:t>32</w:t>
      </w:r>
      <w:r>
        <w:rPr>
          <w:rFonts w:ascii="宋体" w:hAnsi="宋体" w:cs="宋体" w:hint="eastAsia"/>
          <w:sz w:val="24"/>
        </w:rPr>
        <w:t>）支持急诊的初步印象打印。</w:t>
      </w:r>
    </w:p>
    <w:p w:rsidR="00796E6B" w:rsidRDefault="00F64383">
      <w:pPr>
        <w:ind w:firstLine="480"/>
        <w:rPr>
          <w:rFonts w:ascii="宋体" w:hAnsi="宋体" w:cs="宋体"/>
          <w:sz w:val="24"/>
        </w:rPr>
      </w:pPr>
      <w:r>
        <w:rPr>
          <w:rFonts w:ascii="宋体" w:hAnsi="宋体" w:cs="宋体" w:hint="eastAsia"/>
          <w:sz w:val="24"/>
        </w:rPr>
        <w:t>33</w:t>
      </w:r>
      <w:r>
        <w:rPr>
          <w:rFonts w:ascii="宋体" w:hAnsi="宋体" w:cs="宋体" w:hint="eastAsia"/>
          <w:sz w:val="24"/>
        </w:rPr>
        <w:t>）对于体检人员的报告无需审核。</w:t>
      </w:r>
    </w:p>
    <w:p w:rsidR="00796E6B" w:rsidRDefault="00F64383">
      <w:pPr>
        <w:ind w:firstLine="480"/>
        <w:rPr>
          <w:rFonts w:ascii="宋体" w:hAnsi="宋体" w:cs="宋体"/>
          <w:sz w:val="24"/>
        </w:rPr>
      </w:pPr>
      <w:r>
        <w:rPr>
          <w:rFonts w:ascii="宋体" w:hAnsi="宋体" w:cs="宋体" w:hint="eastAsia"/>
          <w:sz w:val="24"/>
        </w:rPr>
        <w:t>34</w:t>
      </w:r>
      <w:r>
        <w:rPr>
          <w:rFonts w:ascii="宋体" w:hAnsi="宋体" w:cs="宋体" w:hint="eastAsia"/>
          <w:sz w:val="24"/>
        </w:rPr>
        <w:t>）支持驳回操作和修改通过审核。</w:t>
      </w:r>
    </w:p>
    <w:p w:rsidR="00796E6B" w:rsidRDefault="00F64383">
      <w:pPr>
        <w:ind w:firstLine="480"/>
        <w:rPr>
          <w:rFonts w:ascii="宋体" w:hAnsi="宋体" w:cs="宋体"/>
          <w:sz w:val="24"/>
        </w:rPr>
      </w:pPr>
      <w:r>
        <w:rPr>
          <w:rFonts w:ascii="宋体" w:hAnsi="宋体" w:cs="宋体" w:hint="eastAsia"/>
          <w:sz w:val="24"/>
        </w:rPr>
        <w:t>35</w:t>
      </w:r>
      <w:r>
        <w:rPr>
          <w:rFonts w:ascii="宋体" w:hAnsi="宋体" w:cs="宋体" w:hint="eastAsia"/>
          <w:sz w:val="24"/>
        </w:rPr>
        <w:t>）历次报告修改的记录和痕迹对比。</w:t>
      </w:r>
    </w:p>
    <w:p w:rsidR="00796E6B" w:rsidRDefault="00F64383">
      <w:pPr>
        <w:ind w:firstLine="480"/>
        <w:rPr>
          <w:rFonts w:ascii="宋体" w:hAnsi="宋体" w:cs="宋体"/>
          <w:sz w:val="24"/>
        </w:rPr>
      </w:pPr>
      <w:r>
        <w:rPr>
          <w:rFonts w:ascii="宋体" w:hAnsi="宋体" w:cs="宋体" w:hint="eastAsia"/>
          <w:sz w:val="24"/>
        </w:rPr>
        <w:t>36</w:t>
      </w:r>
      <w:r>
        <w:rPr>
          <w:rFonts w:ascii="宋体" w:hAnsi="宋体" w:cs="宋体" w:hint="eastAsia"/>
          <w:sz w:val="24"/>
        </w:rPr>
        <w:t>）可预设打印的份数和根据纸张大小的缩放比例。</w:t>
      </w:r>
    </w:p>
    <w:p w:rsidR="00796E6B" w:rsidRDefault="00F64383">
      <w:pPr>
        <w:ind w:firstLine="480"/>
        <w:rPr>
          <w:rFonts w:ascii="宋体" w:hAnsi="宋体" w:cs="宋体"/>
          <w:sz w:val="24"/>
        </w:rPr>
      </w:pPr>
      <w:r>
        <w:rPr>
          <w:rFonts w:ascii="宋体" w:hAnsi="宋体" w:cs="宋体" w:hint="eastAsia"/>
          <w:sz w:val="24"/>
        </w:rPr>
        <w:t>37</w:t>
      </w:r>
      <w:r>
        <w:rPr>
          <w:rFonts w:ascii="宋体" w:hAnsi="宋体" w:cs="宋体" w:hint="eastAsia"/>
          <w:sz w:val="24"/>
        </w:rPr>
        <w:t>）可将报告打印成</w:t>
      </w:r>
      <w:r>
        <w:rPr>
          <w:rFonts w:ascii="宋体" w:hAnsi="宋体" w:cs="宋体" w:hint="eastAsia"/>
          <w:sz w:val="24"/>
        </w:rPr>
        <w:t>DICOM</w:t>
      </w:r>
      <w:r>
        <w:rPr>
          <w:rFonts w:ascii="宋体" w:hAnsi="宋体" w:cs="宋体" w:hint="eastAsia"/>
          <w:sz w:val="24"/>
        </w:rPr>
        <w:t>图像。</w:t>
      </w:r>
    </w:p>
    <w:p w:rsidR="00796E6B" w:rsidRDefault="00F64383">
      <w:pPr>
        <w:ind w:firstLine="480"/>
        <w:rPr>
          <w:rFonts w:ascii="宋体" w:hAnsi="宋体" w:cs="宋体"/>
          <w:sz w:val="24"/>
        </w:rPr>
      </w:pPr>
      <w:r>
        <w:rPr>
          <w:rFonts w:ascii="宋体" w:hAnsi="宋体" w:cs="宋体" w:hint="eastAsia"/>
          <w:sz w:val="24"/>
        </w:rPr>
        <w:t>38</w:t>
      </w:r>
      <w:r>
        <w:rPr>
          <w:rFonts w:ascii="宋体" w:hAnsi="宋体" w:cs="宋体" w:hint="eastAsia"/>
          <w:sz w:val="24"/>
        </w:rPr>
        <w:t>）可保存成</w:t>
      </w:r>
      <w:r>
        <w:rPr>
          <w:rFonts w:ascii="宋体" w:hAnsi="宋体" w:cs="宋体" w:hint="eastAsia"/>
          <w:sz w:val="24"/>
        </w:rPr>
        <w:t>Structure Report</w:t>
      </w:r>
      <w:r>
        <w:rPr>
          <w:rFonts w:ascii="宋体" w:hAnsi="宋体" w:cs="宋体" w:hint="eastAsia"/>
          <w:sz w:val="24"/>
        </w:rPr>
        <w:t>格式</w:t>
      </w:r>
    </w:p>
    <w:p w:rsidR="00796E6B" w:rsidRDefault="00F64383">
      <w:pPr>
        <w:ind w:firstLine="482"/>
        <w:rPr>
          <w:rFonts w:ascii="宋体" w:hAnsi="宋体" w:cs="宋体"/>
          <w:b/>
          <w:sz w:val="24"/>
        </w:rPr>
      </w:pPr>
      <w:r>
        <w:rPr>
          <w:rFonts w:ascii="宋体" w:hAnsi="宋体" w:cs="宋体" w:hint="eastAsia"/>
          <w:b/>
          <w:sz w:val="24"/>
        </w:rPr>
        <w:t>5</w:t>
      </w:r>
      <w:r>
        <w:rPr>
          <w:rFonts w:ascii="宋体" w:hAnsi="宋体" w:cs="宋体" w:hint="eastAsia"/>
          <w:b/>
          <w:sz w:val="24"/>
        </w:rPr>
        <w:t>、统计功能</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）登记、机房、报告、审核等岗位的工作量统计。</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）各类设备的收入统计汇总。</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）胶片、造影剂等常规耗材的统计。</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）各工作环节的差错和效率统计。</w:t>
      </w:r>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）可以选择设备、时间等各类条件进行复杂逻辑运算查询。</w:t>
      </w:r>
    </w:p>
    <w:p w:rsidR="00796E6B" w:rsidRDefault="00F64383">
      <w:pPr>
        <w:ind w:firstLine="480"/>
        <w:rPr>
          <w:rFonts w:ascii="宋体" w:hAnsi="宋体" w:cs="宋体"/>
          <w:sz w:val="24"/>
        </w:rPr>
      </w:pPr>
      <w:r>
        <w:rPr>
          <w:rFonts w:ascii="宋体" w:hAnsi="宋体" w:cs="宋体" w:hint="eastAsia"/>
          <w:sz w:val="24"/>
        </w:rPr>
        <w:t>6</w:t>
      </w:r>
      <w:r>
        <w:rPr>
          <w:rFonts w:ascii="宋体" w:hAnsi="宋体" w:cs="宋体" w:hint="eastAsia"/>
          <w:sz w:val="24"/>
        </w:rPr>
        <w:t>）支持将常用的查询固定成“宏”。</w:t>
      </w:r>
    </w:p>
    <w:p w:rsidR="00796E6B" w:rsidRDefault="00F64383">
      <w:pPr>
        <w:ind w:firstLine="480"/>
        <w:rPr>
          <w:rFonts w:ascii="宋体" w:hAnsi="宋体" w:cs="宋体"/>
          <w:sz w:val="24"/>
        </w:rPr>
      </w:pPr>
      <w:r>
        <w:rPr>
          <w:rFonts w:ascii="宋体" w:hAnsi="宋体" w:cs="宋体" w:hint="eastAsia"/>
          <w:sz w:val="24"/>
        </w:rPr>
        <w:t>7</w:t>
      </w:r>
      <w:r>
        <w:rPr>
          <w:rFonts w:ascii="宋体" w:hAnsi="宋体" w:cs="宋体" w:hint="eastAsia"/>
          <w:sz w:val="24"/>
        </w:rPr>
        <w:t>）支持</w:t>
      </w:r>
      <w:r>
        <w:rPr>
          <w:rFonts w:ascii="宋体" w:hAnsi="宋体" w:cs="宋体" w:hint="eastAsia"/>
          <w:sz w:val="24"/>
        </w:rPr>
        <w:t>对“宏”的获取权限管理。</w:t>
      </w:r>
    </w:p>
    <w:p w:rsidR="00796E6B" w:rsidRDefault="00F64383">
      <w:pPr>
        <w:ind w:firstLine="480"/>
        <w:rPr>
          <w:rFonts w:ascii="宋体" w:hAnsi="宋体" w:cs="宋体"/>
          <w:sz w:val="24"/>
        </w:rPr>
      </w:pPr>
      <w:r>
        <w:rPr>
          <w:rFonts w:ascii="宋体" w:hAnsi="宋体" w:cs="宋体" w:hint="eastAsia"/>
          <w:sz w:val="24"/>
        </w:rPr>
        <w:t>8</w:t>
      </w:r>
      <w:r>
        <w:rPr>
          <w:rFonts w:ascii="宋体" w:hAnsi="宋体" w:cs="宋体" w:hint="eastAsia"/>
          <w:sz w:val="24"/>
        </w:rPr>
        <w:t>）按月就特定的统计进行趋势对比显示。</w:t>
      </w:r>
    </w:p>
    <w:p w:rsidR="00796E6B" w:rsidRDefault="00F64383">
      <w:pPr>
        <w:ind w:firstLine="480"/>
        <w:rPr>
          <w:rFonts w:ascii="宋体" w:hAnsi="宋体" w:cs="宋体"/>
          <w:sz w:val="24"/>
        </w:rPr>
      </w:pPr>
      <w:r>
        <w:rPr>
          <w:rFonts w:ascii="宋体" w:hAnsi="宋体" w:cs="宋体" w:hint="eastAsia"/>
          <w:sz w:val="24"/>
        </w:rPr>
        <w:t>9</w:t>
      </w:r>
      <w:r>
        <w:rPr>
          <w:rFonts w:ascii="宋体" w:hAnsi="宋体" w:cs="宋体" w:hint="eastAsia"/>
          <w:sz w:val="24"/>
        </w:rPr>
        <w:t>）已柱状图、饼图等各类图像进行统计报表的显示。</w:t>
      </w:r>
    </w:p>
    <w:p w:rsidR="00796E6B" w:rsidRDefault="00F64383">
      <w:pPr>
        <w:ind w:firstLine="480"/>
        <w:rPr>
          <w:rFonts w:ascii="宋体" w:hAnsi="宋体" w:cs="宋体"/>
          <w:sz w:val="24"/>
        </w:rPr>
      </w:pPr>
      <w:r>
        <w:rPr>
          <w:rFonts w:ascii="宋体" w:hAnsi="宋体" w:cs="宋体" w:hint="eastAsia"/>
          <w:sz w:val="24"/>
        </w:rPr>
        <w:t>10</w:t>
      </w:r>
      <w:r>
        <w:rPr>
          <w:rFonts w:ascii="宋体" w:hAnsi="宋体" w:cs="宋体" w:hint="eastAsia"/>
          <w:sz w:val="24"/>
        </w:rPr>
        <w:t>）导出文件格式支持</w:t>
      </w:r>
      <w:r>
        <w:rPr>
          <w:rFonts w:ascii="宋体" w:hAnsi="宋体" w:cs="宋体" w:hint="eastAsia"/>
          <w:sz w:val="24"/>
        </w:rPr>
        <w:t>EXCEL</w:t>
      </w:r>
      <w:r>
        <w:rPr>
          <w:rFonts w:ascii="宋体" w:hAnsi="宋体" w:cs="宋体" w:hint="eastAsia"/>
          <w:sz w:val="24"/>
        </w:rPr>
        <w:t>、</w:t>
      </w:r>
      <w:r>
        <w:rPr>
          <w:rFonts w:ascii="宋体" w:hAnsi="宋体" w:cs="宋体" w:hint="eastAsia"/>
          <w:sz w:val="24"/>
        </w:rPr>
        <w:t>JPG</w:t>
      </w:r>
      <w:r>
        <w:rPr>
          <w:rFonts w:ascii="宋体" w:hAnsi="宋体" w:cs="宋体" w:hint="eastAsia"/>
          <w:sz w:val="24"/>
        </w:rPr>
        <w:t>、</w:t>
      </w:r>
      <w:r>
        <w:rPr>
          <w:rFonts w:ascii="宋体" w:hAnsi="宋体" w:cs="宋体" w:hint="eastAsia"/>
          <w:sz w:val="24"/>
        </w:rPr>
        <w:t>PDF</w:t>
      </w:r>
      <w:r>
        <w:rPr>
          <w:rFonts w:ascii="宋体" w:hAnsi="宋体" w:cs="宋体" w:hint="eastAsia"/>
          <w:sz w:val="24"/>
        </w:rPr>
        <w:t>、</w:t>
      </w:r>
      <w:r>
        <w:rPr>
          <w:rFonts w:ascii="宋体" w:hAnsi="宋体" w:cs="宋体" w:hint="eastAsia"/>
          <w:sz w:val="24"/>
        </w:rPr>
        <w:t>BMP</w:t>
      </w:r>
      <w:r>
        <w:rPr>
          <w:rFonts w:ascii="宋体" w:hAnsi="宋体" w:cs="宋体" w:hint="eastAsia"/>
          <w:sz w:val="24"/>
        </w:rPr>
        <w:t>、</w:t>
      </w:r>
      <w:r>
        <w:rPr>
          <w:rFonts w:ascii="宋体" w:hAnsi="宋体" w:cs="宋体" w:hint="eastAsia"/>
          <w:sz w:val="24"/>
        </w:rPr>
        <w:t>WORD</w:t>
      </w:r>
      <w:r>
        <w:rPr>
          <w:rFonts w:ascii="宋体" w:hAnsi="宋体" w:cs="宋体" w:hint="eastAsia"/>
          <w:sz w:val="24"/>
        </w:rPr>
        <w:t>、</w:t>
      </w:r>
      <w:r>
        <w:rPr>
          <w:rFonts w:ascii="宋体" w:hAnsi="宋体" w:cs="宋体" w:hint="eastAsia"/>
          <w:sz w:val="24"/>
        </w:rPr>
        <w:t>HTML</w:t>
      </w:r>
      <w:r>
        <w:rPr>
          <w:rFonts w:ascii="宋体" w:hAnsi="宋体" w:cs="宋体" w:hint="eastAsia"/>
          <w:sz w:val="24"/>
        </w:rPr>
        <w:t>。</w:t>
      </w:r>
    </w:p>
    <w:p w:rsidR="00796E6B" w:rsidRDefault="00F64383">
      <w:pPr>
        <w:ind w:firstLine="480"/>
        <w:rPr>
          <w:rFonts w:ascii="宋体" w:hAnsi="宋体" w:cs="宋体"/>
          <w:sz w:val="24"/>
        </w:rPr>
      </w:pPr>
      <w:r>
        <w:rPr>
          <w:rFonts w:ascii="宋体" w:hAnsi="宋体" w:cs="宋体" w:hint="eastAsia"/>
          <w:sz w:val="24"/>
        </w:rPr>
        <w:t>11</w:t>
      </w:r>
      <w:r>
        <w:rPr>
          <w:rFonts w:ascii="宋体" w:hAnsi="宋体" w:cs="宋体" w:hint="eastAsia"/>
          <w:sz w:val="24"/>
        </w:rPr>
        <w:t>）支持统计图形的导出。</w:t>
      </w:r>
    </w:p>
    <w:p w:rsidR="00796E6B" w:rsidRDefault="00F64383">
      <w:pPr>
        <w:ind w:firstLine="482"/>
        <w:rPr>
          <w:rFonts w:ascii="宋体" w:hAnsi="宋体" w:cs="宋体"/>
          <w:b/>
          <w:sz w:val="24"/>
        </w:rPr>
      </w:pPr>
      <w:r>
        <w:rPr>
          <w:rFonts w:ascii="宋体" w:hAnsi="宋体" w:cs="宋体" w:hint="eastAsia"/>
          <w:b/>
          <w:sz w:val="24"/>
        </w:rPr>
        <w:t>6</w:t>
      </w:r>
      <w:r>
        <w:rPr>
          <w:rFonts w:ascii="宋体" w:hAnsi="宋体" w:cs="宋体" w:hint="eastAsia"/>
          <w:b/>
          <w:sz w:val="24"/>
        </w:rPr>
        <w:t>、系统管理功能</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）所有维护和设置功能提供方便的操作界面。</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）支持对误删除的患者信息及资料进行恢复。</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）支持针对检查项目的流程超时报警，支持未匹配图像的报警提示。</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）支持在管理员权限下进行不同患者之间各类属性信息的从属分配，纠正匹配差错，并保持纠正记录。</w:t>
      </w:r>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）具有权限的用户可在任意站点运行功能，和物理站点无关。</w:t>
      </w:r>
    </w:p>
    <w:p w:rsidR="00796E6B" w:rsidRDefault="00F64383">
      <w:pPr>
        <w:ind w:firstLine="480"/>
        <w:rPr>
          <w:rFonts w:ascii="宋体" w:hAnsi="宋体" w:cs="宋体"/>
          <w:sz w:val="24"/>
        </w:rPr>
      </w:pPr>
      <w:r>
        <w:rPr>
          <w:rFonts w:ascii="宋体" w:hAnsi="宋体" w:cs="宋体" w:hint="eastAsia"/>
          <w:sz w:val="24"/>
        </w:rPr>
        <w:t>6</w:t>
      </w:r>
      <w:r>
        <w:rPr>
          <w:rFonts w:ascii="宋体" w:hAnsi="宋体" w:cs="宋体" w:hint="eastAsia"/>
          <w:sz w:val="24"/>
        </w:rPr>
        <w:t>）完整的系统日志功能，特别是和</w:t>
      </w:r>
      <w:r>
        <w:rPr>
          <w:rFonts w:ascii="宋体" w:hAnsi="宋体" w:cs="宋体" w:hint="eastAsia"/>
          <w:sz w:val="24"/>
        </w:rPr>
        <w:t>HIS</w:t>
      </w:r>
      <w:r>
        <w:rPr>
          <w:rFonts w:ascii="宋体" w:hAnsi="宋体" w:cs="宋体" w:hint="eastAsia"/>
          <w:sz w:val="24"/>
        </w:rPr>
        <w:t>费用的接口部分。</w:t>
      </w:r>
    </w:p>
    <w:p w:rsidR="00796E6B" w:rsidRDefault="00F64383">
      <w:pPr>
        <w:pStyle w:val="20"/>
      </w:pPr>
      <w:r>
        <w:rPr>
          <w:rFonts w:hint="eastAsia"/>
        </w:rPr>
        <w:t>31</w:t>
      </w:r>
      <w:r>
        <w:rPr>
          <w:rFonts w:hint="eastAsia"/>
        </w:rPr>
        <w:t>、超声管理系统</w:t>
      </w:r>
    </w:p>
    <w:p w:rsidR="00796E6B" w:rsidRDefault="00F64383">
      <w:pPr>
        <w:ind w:firstLine="482"/>
        <w:rPr>
          <w:rFonts w:ascii="宋体" w:hAnsi="宋体" w:cs="宋体"/>
          <w:b/>
          <w:sz w:val="24"/>
        </w:rPr>
      </w:pPr>
      <w:r>
        <w:rPr>
          <w:rFonts w:ascii="宋体" w:hAnsi="宋体" w:cs="宋体" w:hint="eastAsia"/>
          <w:b/>
          <w:sz w:val="24"/>
        </w:rPr>
        <w:t>超声系统性能要求：</w:t>
      </w:r>
    </w:p>
    <w:p w:rsidR="00796E6B" w:rsidRDefault="00F64383">
      <w:pPr>
        <w:ind w:firstLine="482"/>
        <w:rPr>
          <w:rFonts w:ascii="宋体" w:hAnsi="宋体" w:cs="宋体"/>
          <w:b/>
          <w:sz w:val="24"/>
        </w:rPr>
      </w:pPr>
      <w:r>
        <w:rPr>
          <w:rFonts w:ascii="宋体" w:hAnsi="宋体" w:cs="宋体" w:hint="eastAsia"/>
          <w:b/>
          <w:sz w:val="24"/>
        </w:rPr>
        <w:t>1</w:t>
      </w:r>
      <w:r>
        <w:rPr>
          <w:rFonts w:ascii="宋体" w:hAnsi="宋体" w:cs="宋体" w:hint="eastAsia"/>
          <w:b/>
          <w:sz w:val="24"/>
        </w:rPr>
        <w:t>、图像采集</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）可在不关闭上一个患者的情况下，直接采集下一个患者，等上一个患者回来后继续采集图像。</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）支持多种采集卡型号，如</w:t>
      </w:r>
      <w:r>
        <w:rPr>
          <w:rFonts w:ascii="宋体" w:hAnsi="宋体" w:cs="宋体" w:hint="eastAsia"/>
          <w:sz w:val="24"/>
        </w:rPr>
        <w:t>OK</w:t>
      </w:r>
      <w:r>
        <w:rPr>
          <w:rFonts w:ascii="宋体" w:hAnsi="宋体" w:cs="宋体" w:hint="eastAsia"/>
          <w:sz w:val="24"/>
        </w:rPr>
        <w:t>卡、维真等系列采集卡。</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）静态图像采集数量无限制。同时支持动态采集，动态采集图像数量仅受本地硬盘空间限制。</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）支持键盘快捷键采集、鼠标采集、门铃采集、脚踏采集和采集器采集等多种方式触发采集。</w:t>
      </w:r>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）图像导入导出功能，方便进行纠错。</w:t>
      </w:r>
    </w:p>
    <w:p w:rsidR="00796E6B" w:rsidRDefault="00F64383">
      <w:pPr>
        <w:ind w:firstLine="480"/>
        <w:rPr>
          <w:rFonts w:ascii="宋体" w:hAnsi="宋体" w:cs="宋体"/>
          <w:sz w:val="24"/>
        </w:rPr>
      </w:pPr>
      <w:r>
        <w:rPr>
          <w:rFonts w:ascii="宋体" w:hAnsi="宋体" w:cs="宋体" w:hint="eastAsia"/>
          <w:sz w:val="24"/>
        </w:rPr>
        <w:t>6</w:t>
      </w:r>
      <w:r>
        <w:rPr>
          <w:rFonts w:ascii="宋体" w:hAnsi="宋体" w:cs="宋体" w:hint="eastAsia"/>
          <w:sz w:val="24"/>
        </w:rPr>
        <w:t>）在患者管理、报告编辑、打印界面下均可以采集图像，无需到特定的窗口采集图像。</w:t>
      </w:r>
    </w:p>
    <w:p w:rsidR="00796E6B" w:rsidRDefault="00F64383">
      <w:pPr>
        <w:ind w:firstLine="480"/>
        <w:rPr>
          <w:rFonts w:ascii="宋体" w:hAnsi="宋体" w:cs="宋体"/>
          <w:sz w:val="24"/>
        </w:rPr>
      </w:pPr>
      <w:r>
        <w:rPr>
          <w:rFonts w:ascii="宋体" w:hAnsi="宋体" w:cs="宋体" w:hint="eastAsia"/>
          <w:sz w:val="24"/>
        </w:rPr>
        <w:t>7</w:t>
      </w:r>
      <w:r>
        <w:rPr>
          <w:rFonts w:ascii="宋体" w:hAnsi="宋体" w:cs="宋体" w:hint="eastAsia"/>
          <w:sz w:val="24"/>
        </w:rPr>
        <w:t>）收到图像后的声音提示，避免了采集图像的丢失。</w:t>
      </w:r>
    </w:p>
    <w:p w:rsidR="00796E6B" w:rsidRDefault="00F64383">
      <w:pPr>
        <w:ind w:firstLine="480"/>
        <w:rPr>
          <w:rFonts w:ascii="宋体" w:hAnsi="宋体" w:cs="宋体"/>
          <w:sz w:val="24"/>
        </w:rPr>
      </w:pPr>
      <w:r>
        <w:rPr>
          <w:rFonts w:ascii="宋体" w:hAnsi="宋体" w:cs="宋体" w:hint="eastAsia"/>
          <w:sz w:val="24"/>
        </w:rPr>
        <w:t>8</w:t>
      </w:r>
      <w:r>
        <w:rPr>
          <w:rFonts w:ascii="宋体" w:hAnsi="宋体" w:cs="宋体" w:hint="eastAsia"/>
          <w:sz w:val="24"/>
        </w:rPr>
        <w:t>）新收到的图像可自动添加到打印区域，减少医生操作。</w:t>
      </w:r>
    </w:p>
    <w:p w:rsidR="00796E6B" w:rsidRDefault="00F64383">
      <w:pPr>
        <w:ind w:firstLine="480"/>
        <w:rPr>
          <w:rFonts w:ascii="宋体" w:hAnsi="宋体" w:cs="宋体"/>
          <w:sz w:val="24"/>
        </w:rPr>
      </w:pPr>
      <w:r>
        <w:rPr>
          <w:rFonts w:ascii="宋体" w:hAnsi="宋体" w:cs="宋体" w:hint="eastAsia"/>
          <w:sz w:val="24"/>
        </w:rPr>
        <w:lastRenderedPageBreak/>
        <w:t>9</w:t>
      </w:r>
      <w:r>
        <w:rPr>
          <w:rFonts w:ascii="宋体" w:hAnsi="宋体" w:cs="宋体" w:hint="eastAsia"/>
          <w:sz w:val="24"/>
        </w:rPr>
        <w:t>）图像收到后即时显示在界面中，直观明了。</w:t>
      </w:r>
    </w:p>
    <w:p w:rsidR="00796E6B" w:rsidRDefault="00F64383">
      <w:pPr>
        <w:ind w:firstLine="482"/>
        <w:rPr>
          <w:rFonts w:ascii="宋体" w:hAnsi="宋体" w:cs="宋体"/>
          <w:b/>
          <w:sz w:val="24"/>
        </w:rPr>
      </w:pPr>
      <w:r>
        <w:rPr>
          <w:rFonts w:ascii="宋体" w:hAnsi="宋体" w:cs="宋体" w:hint="eastAsia"/>
          <w:b/>
          <w:sz w:val="24"/>
        </w:rPr>
        <w:t>2</w:t>
      </w:r>
      <w:r>
        <w:rPr>
          <w:rFonts w:ascii="宋体" w:hAnsi="宋体" w:cs="宋体" w:hint="eastAsia"/>
          <w:b/>
          <w:sz w:val="24"/>
        </w:rPr>
        <w:t>、文图报告</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）视角、报告编辑、登记、叫号在一个模块中直接完成操作。</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）可定义“未写报告”，“未审核报告”，“已完成报告”等视角快速查找患者。</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）在“视角”中根据患者的不同流程状态，用不同图标进行标记。比如已检查、报告、急诊等状态。</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）点</w:t>
      </w:r>
      <w:r>
        <w:rPr>
          <w:rFonts w:ascii="宋体" w:hAnsi="宋体" w:cs="宋体" w:hint="eastAsia"/>
          <w:sz w:val="24"/>
        </w:rPr>
        <w:t>击列表患者，实时显示报告和图像。</w:t>
      </w:r>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）必要情况下可调出高级检索界面进行细致、精确的搜索。</w:t>
      </w:r>
    </w:p>
    <w:p w:rsidR="00796E6B" w:rsidRDefault="00F64383">
      <w:pPr>
        <w:ind w:firstLine="480"/>
        <w:rPr>
          <w:rFonts w:ascii="宋体" w:hAnsi="宋体" w:cs="宋体"/>
          <w:sz w:val="24"/>
        </w:rPr>
      </w:pPr>
      <w:r>
        <w:rPr>
          <w:rFonts w:ascii="宋体" w:hAnsi="宋体" w:cs="宋体" w:hint="eastAsia"/>
          <w:sz w:val="24"/>
        </w:rPr>
        <w:t>6</w:t>
      </w:r>
      <w:r>
        <w:rPr>
          <w:rFonts w:ascii="宋体" w:hAnsi="宋体" w:cs="宋体" w:hint="eastAsia"/>
          <w:sz w:val="24"/>
        </w:rPr>
        <w:t>）同一份报告多次修改的痕迹对比。</w:t>
      </w:r>
    </w:p>
    <w:p w:rsidR="00796E6B" w:rsidRDefault="00F64383">
      <w:pPr>
        <w:ind w:firstLine="480"/>
        <w:rPr>
          <w:rFonts w:ascii="宋体" w:hAnsi="宋体" w:cs="宋体"/>
          <w:sz w:val="24"/>
        </w:rPr>
      </w:pPr>
      <w:r>
        <w:rPr>
          <w:rFonts w:ascii="宋体" w:hAnsi="宋体" w:cs="宋体" w:hint="eastAsia"/>
          <w:sz w:val="24"/>
        </w:rPr>
        <w:t>7</w:t>
      </w:r>
      <w:r>
        <w:rPr>
          <w:rFonts w:ascii="宋体" w:hAnsi="宋体" w:cs="宋体" w:hint="eastAsia"/>
          <w:sz w:val="24"/>
        </w:rPr>
        <w:t>）同一份报告历次修改的日志显示。</w:t>
      </w:r>
    </w:p>
    <w:p w:rsidR="00796E6B" w:rsidRDefault="00F64383">
      <w:pPr>
        <w:ind w:firstLine="480"/>
        <w:rPr>
          <w:rFonts w:ascii="宋体" w:hAnsi="宋体" w:cs="宋体"/>
          <w:sz w:val="24"/>
        </w:rPr>
      </w:pPr>
      <w:r>
        <w:rPr>
          <w:rFonts w:ascii="宋体" w:hAnsi="宋体" w:cs="宋体" w:hint="eastAsia"/>
          <w:sz w:val="24"/>
        </w:rPr>
        <w:t>8</w:t>
      </w:r>
      <w:r>
        <w:rPr>
          <w:rFonts w:ascii="宋体" w:hAnsi="宋体" w:cs="宋体" w:hint="eastAsia"/>
          <w:sz w:val="24"/>
        </w:rPr>
        <w:t>）可整合</w:t>
      </w:r>
      <w:r>
        <w:rPr>
          <w:rFonts w:ascii="宋体" w:hAnsi="宋体" w:cs="宋体" w:hint="eastAsia"/>
          <w:sz w:val="24"/>
        </w:rPr>
        <w:t>HIS</w:t>
      </w:r>
      <w:r>
        <w:rPr>
          <w:rFonts w:ascii="宋体" w:hAnsi="宋体" w:cs="宋体" w:hint="eastAsia"/>
          <w:sz w:val="24"/>
        </w:rPr>
        <w:t>接口，直接获取患者的电子病历和其他信息。</w:t>
      </w:r>
    </w:p>
    <w:p w:rsidR="00796E6B" w:rsidRDefault="00F64383">
      <w:pPr>
        <w:ind w:firstLine="480"/>
        <w:rPr>
          <w:rFonts w:ascii="宋体" w:hAnsi="宋体" w:cs="宋体"/>
          <w:sz w:val="24"/>
        </w:rPr>
      </w:pPr>
      <w:r>
        <w:rPr>
          <w:rFonts w:ascii="宋体" w:hAnsi="宋体" w:cs="宋体" w:hint="eastAsia"/>
          <w:sz w:val="24"/>
        </w:rPr>
        <w:t>9</w:t>
      </w:r>
      <w:r>
        <w:rPr>
          <w:rFonts w:ascii="宋体" w:hAnsi="宋体" w:cs="宋体" w:hint="eastAsia"/>
          <w:sz w:val="24"/>
        </w:rPr>
        <w:t>）通过外部调用，以</w:t>
      </w:r>
      <w:r>
        <w:rPr>
          <w:rFonts w:ascii="宋体" w:hAnsi="宋体" w:cs="宋体" w:hint="eastAsia"/>
          <w:sz w:val="24"/>
        </w:rPr>
        <w:t>WEB</w:t>
      </w:r>
      <w:r>
        <w:rPr>
          <w:rFonts w:ascii="宋体" w:hAnsi="宋体" w:cs="宋体" w:hint="eastAsia"/>
          <w:sz w:val="24"/>
        </w:rPr>
        <w:t>形式浏览其他影像科室历史检查及报告。</w:t>
      </w:r>
    </w:p>
    <w:p w:rsidR="00796E6B" w:rsidRDefault="00F64383">
      <w:pPr>
        <w:ind w:firstLine="480"/>
        <w:rPr>
          <w:rFonts w:ascii="宋体" w:hAnsi="宋体" w:cs="宋体"/>
          <w:sz w:val="24"/>
        </w:rPr>
      </w:pPr>
      <w:r>
        <w:rPr>
          <w:rFonts w:ascii="宋体" w:hAnsi="宋体" w:cs="宋体" w:hint="eastAsia"/>
          <w:sz w:val="24"/>
        </w:rPr>
        <w:t>10</w:t>
      </w:r>
      <w:r>
        <w:rPr>
          <w:rFonts w:ascii="宋体" w:hAnsi="宋体" w:cs="宋体" w:hint="eastAsia"/>
          <w:sz w:val="24"/>
        </w:rPr>
        <w:t>）查看历史检查图像和报告，查看检查状态变迁过程并编辑本次检查的标签。</w:t>
      </w:r>
    </w:p>
    <w:p w:rsidR="00796E6B" w:rsidRDefault="00F64383">
      <w:pPr>
        <w:ind w:firstLine="480"/>
        <w:rPr>
          <w:rFonts w:ascii="宋体" w:hAnsi="宋体" w:cs="宋体"/>
          <w:sz w:val="24"/>
        </w:rPr>
      </w:pPr>
      <w:r>
        <w:rPr>
          <w:rFonts w:ascii="宋体" w:hAnsi="宋体" w:cs="宋体" w:hint="eastAsia"/>
          <w:sz w:val="24"/>
        </w:rPr>
        <w:t>11</w:t>
      </w:r>
      <w:r>
        <w:rPr>
          <w:rFonts w:ascii="宋体" w:hAnsi="宋体" w:cs="宋体" w:hint="eastAsia"/>
          <w:sz w:val="24"/>
        </w:rPr>
        <w:t>）拥有诊室内分诊模块、对本诊室的多患者有序检查。</w:t>
      </w:r>
    </w:p>
    <w:p w:rsidR="00796E6B" w:rsidRDefault="00F64383">
      <w:pPr>
        <w:ind w:firstLine="480"/>
        <w:rPr>
          <w:rFonts w:ascii="宋体" w:hAnsi="宋体" w:cs="宋体"/>
          <w:sz w:val="24"/>
        </w:rPr>
      </w:pPr>
      <w:r>
        <w:rPr>
          <w:rFonts w:ascii="宋体" w:hAnsi="宋体" w:cs="宋体" w:hint="eastAsia"/>
          <w:sz w:val="24"/>
        </w:rPr>
        <w:t>12</w:t>
      </w:r>
      <w:r>
        <w:rPr>
          <w:rFonts w:ascii="宋体" w:hAnsi="宋体" w:cs="宋体" w:hint="eastAsia"/>
          <w:sz w:val="24"/>
        </w:rPr>
        <w:t>）直接点击下一个按钮进行顺序检查。</w:t>
      </w:r>
    </w:p>
    <w:p w:rsidR="00796E6B" w:rsidRDefault="00F64383">
      <w:pPr>
        <w:ind w:firstLine="480"/>
        <w:rPr>
          <w:rFonts w:ascii="宋体" w:hAnsi="宋体" w:cs="宋体"/>
          <w:sz w:val="24"/>
        </w:rPr>
      </w:pPr>
      <w:r>
        <w:rPr>
          <w:rFonts w:ascii="宋体" w:hAnsi="宋体" w:cs="宋体" w:hint="eastAsia"/>
          <w:sz w:val="24"/>
        </w:rPr>
        <w:t>13</w:t>
      </w:r>
      <w:r>
        <w:rPr>
          <w:rFonts w:ascii="宋体" w:hAnsi="宋体" w:cs="宋体" w:hint="eastAsia"/>
          <w:sz w:val="24"/>
        </w:rPr>
        <w:t>）报告模板树形管理结构，根据检查项目自动锁定兴趣模板范围。</w:t>
      </w:r>
    </w:p>
    <w:p w:rsidR="00796E6B" w:rsidRDefault="00F64383">
      <w:pPr>
        <w:ind w:firstLine="480"/>
        <w:rPr>
          <w:rFonts w:ascii="宋体" w:hAnsi="宋体" w:cs="宋体"/>
          <w:sz w:val="24"/>
        </w:rPr>
      </w:pPr>
      <w:r>
        <w:rPr>
          <w:rFonts w:ascii="宋体" w:hAnsi="宋体" w:cs="宋体" w:hint="eastAsia"/>
          <w:sz w:val="24"/>
        </w:rPr>
        <w:t>14</w:t>
      </w:r>
      <w:r>
        <w:rPr>
          <w:rFonts w:ascii="宋体" w:hAnsi="宋体" w:cs="宋体" w:hint="eastAsia"/>
          <w:sz w:val="24"/>
        </w:rPr>
        <w:t>）按检查项目、录入项目进行树形结构管理词库。</w:t>
      </w:r>
    </w:p>
    <w:p w:rsidR="00796E6B" w:rsidRDefault="00F64383">
      <w:pPr>
        <w:ind w:firstLine="480"/>
        <w:rPr>
          <w:rFonts w:ascii="宋体" w:hAnsi="宋体" w:cs="宋体"/>
          <w:sz w:val="24"/>
        </w:rPr>
      </w:pPr>
      <w:r>
        <w:rPr>
          <w:rFonts w:ascii="宋体" w:hAnsi="宋体" w:cs="宋体" w:hint="eastAsia"/>
          <w:sz w:val="24"/>
        </w:rPr>
        <w:t>15</w:t>
      </w:r>
      <w:r>
        <w:rPr>
          <w:rFonts w:ascii="宋体" w:hAnsi="宋体" w:cs="宋体" w:hint="eastAsia"/>
          <w:sz w:val="24"/>
        </w:rPr>
        <w:t>）根据检查项目添加测量参数编辑，打印时亦可自动生成为表格。</w:t>
      </w:r>
    </w:p>
    <w:p w:rsidR="00796E6B" w:rsidRDefault="00F64383">
      <w:pPr>
        <w:ind w:firstLine="480"/>
        <w:rPr>
          <w:rFonts w:ascii="宋体" w:hAnsi="宋体" w:cs="宋体"/>
          <w:sz w:val="24"/>
        </w:rPr>
      </w:pPr>
      <w:r>
        <w:rPr>
          <w:rFonts w:ascii="宋体" w:hAnsi="宋体" w:cs="宋体" w:hint="eastAsia"/>
          <w:sz w:val="24"/>
        </w:rPr>
        <w:t>16</w:t>
      </w:r>
      <w:r>
        <w:rPr>
          <w:rFonts w:ascii="宋体" w:hAnsi="宋体" w:cs="宋体" w:hint="eastAsia"/>
          <w:sz w:val="24"/>
        </w:rPr>
        <w:t>）词库和模板拥有个人和公共两种管理模式。</w:t>
      </w:r>
    </w:p>
    <w:p w:rsidR="00796E6B" w:rsidRDefault="00F64383">
      <w:pPr>
        <w:ind w:firstLine="480"/>
        <w:rPr>
          <w:rFonts w:ascii="宋体" w:hAnsi="宋体" w:cs="宋体"/>
          <w:sz w:val="24"/>
        </w:rPr>
      </w:pPr>
      <w:r>
        <w:rPr>
          <w:rFonts w:ascii="宋体" w:hAnsi="宋体" w:cs="宋体" w:hint="eastAsia"/>
          <w:sz w:val="24"/>
        </w:rPr>
        <w:t>17</w:t>
      </w:r>
      <w:r>
        <w:rPr>
          <w:rFonts w:ascii="宋体" w:hAnsi="宋体" w:cs="宋体" w:hint="eastAsia"/>
          <w:sz w:val="24"/>
        </w:rPr>
        <w:t>）支持多图打印，报告打印模板根据需要自由编辑，可进行多种自动化打印，例如：根据打印图像数量、检查项目、大部位、申请科室等不同自动调取相应的打印模板；在报告内容多时，自动生成多页。</w:t>
      </w:r>
    </w:p>
    <w:p w:rsidR="00796E6B" w:rsidRDefault="00F64383">
      <w:pPr>
        <w:ind w:firstLine="480"/>
        <w:rPr>
          <w:rFonts w:ascii="宋体" w:hAnsi="宋体" w:cs="宋体"/>
          <w:sz w:val="24"/>
        </w:rPr>
      </w:pPr>
      <w:r>
        <w:rPr>
          <w:rFonts w:ascii="宋体" w:hAnsi="宋体" w:cs="宋体" w:hint="eastAsia"/>
          <w:sz w:val="24"/>
        </w:rPr>
        <w:t>18</w:t>
      </w:r>
      <w:r>
        <w:rPr>
          <w:rFonts w:ascii="宋体" w:hAnsi="宋体" w:cs="宋体" w:hint="eastAsia"/>
          <w:sz w:val="24"/>
        </w:rPr>
        <w:t>）根据科室需要，定制对应的报告编辑界面，报告模板支持下拉菜单选择词语和填空的方式。</w:t>
      </w:r>
    </w:p>
    <w:p w:rsidR="00796E6B" w:rsidRDefault="00F64383">
      <w:pPr>
        <w:ind w:firstLine="480"/>
        <w:rPr>
          <w:rFonts w:ascii="宋体" w:hAnsi="宋体" w:cs="宋体"/>
          <w:sz w:val="24"/>
        </w:rPr>
      </w:pPr>
      <w:r>
        <w:rPr>
          <w:rFonts w:ascii="宋体" w:hAnsi="宋体" w:cs="宋体" w:hint="eastAsia"/>
          <w:sz w:val="24"/>
        </w:rPr>
        <w:t>19</w:t>
      </w:r>
      <w:r>
        <w:rPr>
          <w:rFonts w:ascii="宋体" w:hAnsi="宋体" w:cs="宋体" w:hint="eastAsia"/>
          <w:sz w:val="24"/>
        </w:rPr>
        <w:t>）报告预览界</w:t>
      </w:r>
      <w:r>
        <w:rPr>
          <w:rFonts w:ascii="宋体" w:hAnsi="宋体" w:cs="宋体" w:hint="eastAsia"/>
          <w:sz w:val="24"/>
        </w:rPr>
        <w:t>面。</w:t>
      </w:r>
    </w:p>
    <w:p w:rsidR="00796E6B" w:rsidRDefault="00F64383">
      <w:pPr>
        <w:ind w:firstLine="480"/>
        <w:rPr>
          <w:rFonts w:ascii="宋体" w:hAnsi="宋体" w:cs="宋体"/>
          <w:sz w:val="24"/>
        </w:rPr>
      </w:pPr>
      <w:r>
        <w:rPr>
          <w:rFonts w:ascii="宋体" w:hAnsi="宋体" w:cs="宋体" w:hint="eastAsia"/>
          <w:sz w:val="24"/>
        </w:rPr>
        <w:t>20</w:t>
      </w:r>
      <w:r>
        <w:rPr>
          <w:rFonts w:ascii="宋体" w:hAnsi="宋体" w:cs="宋体" w:hint="eastAsia"/>
          <w:sz w:val="24"/>
        </w:rPr>
        <w:t>）报告打印时可打印物流识别使用的条形码。</w:t>
      </w:r>
    </w:p>
    <w:p w:rsidR="00796E6B" w:rsidRDefault="00F64383">
      <w:pPr>
        <w:ind w:firstLine="480"/>
        <w:rPr>
          <w:rFonts w:ascii="宋体" w:hAnsi="宋体" w:cs="宋体"/>
          <w:sz w:val="24"/>
        </w:rPr>
      </w:pPr>
      <w:r>
        <w:rPr>
          <w:rFonts w:ascii="宋体" w:hAnsi="宋体" w:cs="宋体" w:hint="eastAsia"/>
          <w:sz w:val="24"/>
        </w:rPr>
        <w:t>21</w:t>
      </w:r>
      <w:r>
        <w:rPr>
          <w:rFonts w:ascii="宋体" w:hAnsi="宋体" w:cs="宋体" w:hint="eastAsia"/>
          <w:sz w:val="24"/>
        </w:rPr>
        <w:t>）支持</w:t>
      </w:r>
      <w:r>
        <w:rPr>
          <w:rFonts w:ascii="宋体" w:hAnsi="宋体" w:cs="宋体" w:hint="eastAsia"/>
          <w:sz w:val="24"/>
        </w:rPr>
        <w:t>ACR-INDEX</w:t>
      </w:r>
      <w:r>
        <w:rPr>
          <w:rFonts w:ascii="宋体" w:hAnsi="宋体" w:cs="宋体" w:hint="eastAsia"/>
          <w:sz w:val="24"/>
        </w:rPr>
        <w:t>、</w:t>
      </w:r>
      <w:r>
        <w:rPr>
          <w:rFonts w:ascii="宋体" w:hAnsi="宋体" w:cs="宋体" w:hint="eastAsia"/>
          <w:sz w:val="24"/>
        </w:rPr>
        <w:t>ICD-10</w:t>
      </w:r>
      <w:r>
        <w:rPr>
          <w:rFonts w:ascii="宋体" w:hAnsi="宋体" w:cs="宋体" w:hint="eastAsia"/>
          <w:sz w:val="24"/>
        </w:rPr>
        <w:t>根据部位和病理分类的查询。</w:t>
      </w:r>
    </w:p>
    <w:p w:rsidR="00796E6B" w:rsidRDefault="00F64383">
      <w:pPr>
        <w:ind w:firstLine="480"/>
        <w:rPr>
          <w:rFonts w:ascii="宋体" w:hAnsi="宋体" w:cs="宋体"/>
          <w:sz w:val="24"/>
        </w:rPr>
      </w:pPr>
      <w:r>
        <w:rPr>
          <w:rFonts w:ascii="宋体" w:hAnsi="宋体" w:cs="宋体" w:hint="eastAsia"/>
          <w:sz w:val="24"/>
        </w:rPr>
        <w:t>22</w:t>
      </w:r>
      <w:r>
        <w:rPr>
          <w:rFonts w:ascii="宋体" w:hAnsi="宋体" w:cs="宋体" w:hint="eastAsia"/>
          <w:sz w:val="24"/>
        </w:rPr>
        <w:t>）缩放、色彩调节操作，删除操作，自动存盘功能。</w:t>
      </w:r>
    </w:p>
    <w:p w:rsidR="00796E6B" w:rsidRDefault="00F64383">
      <w:pPr>
        <w:ind w:firstLine="480"/>
        <w:rPr>
          <w:rFonts w:ascii="宋体" w:hAnsi="宋体" w:cs="宋体"/>
          <w:sz w:val="24"/>
        </w:rPr>
      </w:pPr>
      <w:r>
        <w:rPr>
          <w:rFonts w:ascii="宋体" w:hAnsi="宋体" w:cs="宋体" w:hint="eastAsia"/>
          <w:sz w:val="24"/>
        </w:rPr>
        <w:t>23</w:t>
      </w:r>
      <w:r>
        <w:rPr>
          <w:rFonts w:ascii="宋体" w:hAnsi="宋体" w:cs="宋体" w:hint="eastAsia"/>
          <w:sz w:val="24"/>
        </w:rPr>
        <w:t>）可对图片或视频可以进行标注，并成为搜索关键字。</w:t>
      </w:r>
    </w:p>
    <w:p w:rsidR="00796E6B" w:rsidRDefault="00F64383">
      <w:pPr>
        <w:ind w:firstLine="480"/>
        <w:rPr>
          <w:rFonts w:ascii="宋体" w:hAnsi="宋体" w:cs="宋体"/>
          <w:sz w:val="24"/>
        </w:rPr>
      </w:pPr>
      <w:r>
        <w:rPr>
          <w:rFonts w:ascii="宋体" w:hAnsi="宋体" w:cs="宋体" w:hint="eastAsia"/>
          <w:sz w:val="24"/>
        </w:rPr>
        <w:t>24</w:t>
      </w:r>
      <w:r>
        <w:rPr>
          <w:rFonts w:ascii="宋体" w:hAnsi="宋体" w:cs="宋体" w:hint="eastAsia"/>
          <w:sz w:val="24"/>
        </w:rPr>
        <w:t>）支持体位图片显示，图片采集位置定义。</w:t>
      </w:r>
    </w:p>
    <w:p w:rsidR="00796E6B" w:rsidRDefault="00F64383">
      <w:pPr>
        <w:ind w:firstLine="480"/>
        <w:rPr>
          <w:rFonts w:ascii="宋体" w:hAnsi="宋体" w:cs="宋体"/>
          <w:sz w:val="24"/>
        </w:rPr>
      </w:pPr>
      <w:r>
        <w:rPr>
          <w:rFonts w:ascii="宋体" w:hAnsi="宋体" w:cs="宋体" w:hint="eastAsia"/>
          <w:sz w:val="24"/>
        </w:rPr>
        <w:t>25</w:t>
      </w:r>
      <w:r>
        <w:rPr>
          <w:rFonts w:ascii="宋体" w:hAnsi="宋体" w:cs="宋体" w:hint="eastAsia"/>
          <w:sz w:val="24"/>
        </w:rPr>
        <w:t>）可转换为</w:t>
      </w:r>
      <w:r>
        <w:rPr>
          <w:rFonts w:ascii="宋体" w:hAnsi="宋体" w:cs="宋体" w:hint="eastAsia"/>
          <w:sz w:val="24"/>
        </w:rPr>
        <w:t>DICOM</w:t>
      </w:r>
      <w:r>
        <w:rPr>
          <w:rFonts w:ascii="宋体" w:hAnsi="宋体" w:cs="宋体" w:hint="eastAsia"/>
          <w:sz w:val="24"/>
        </w:rPr>
        <w:t>格式发送到其他</w:t>
      </w:r>
      <w:r>
        <w:rPr>
          <w:rFonts w:ascii="宋体" w:hAnsi="宋体" w:cs="宋体" w:hint="eastAsia"/>
          <w:sz w:val="24"/>
        </w:rPr>
        <w:t>DICOM</w:t>
      </w:r>
      <w:r>
        <w:rPr>
          <w:rFonts w:ascii="宋体" w:hAnsi="宋体" w:cs="宋体" w:hint="eastAsia"/>
          <w:sz w:val="24"/>
        </w:rPr>
        <w:t>设备。</w:t>
      </w:r>
    </w:p>
    <w:p w:rsidR="00796E6B" w:rsidRDefault="00F64383">
      <w:pPr>
        <w:ind w:firstLine="482"/>
        <w:rPr>
          <w:rFonts w:ascii="宋体" w:hAnsi="宋体" w:cs="宋体"/>
          <w:b/>
          <w:sz w:val="24"/>
        </w:rPr>
      </w:pPr>
      <w:r>
        <w:rPr>
          <w:rFonts w:ascii="宋体" w:hAnsi="宋体" w:cs="宋体" w:hint="eastAsia"/>
          <w:b/>
          <w:sz w:val="24"/>
        </w:rPr>
        <w:t>3</w:t>
      </w:r>
      <w:r>
        <w:rPr>
          <w:rFonts w:ascii="宋体" w:hAnsi="宋体" w:cs="宋体" w:hint="eastAsia"/>
          <w:b/>
          <w:sz w:val="24"/>
        </w:rPr>
        <w:t>、分诊管理模块</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）界面清晰明了，左边设备列表和已分诊患者，右边为未分诊患者。</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）时时显示登记分配的未检查患者及数量。</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）对急诊、特殊患者采用特殊标记，进行优先处理。</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）当设备故障时，可转移患者到其他机房检查，同时通过</w:t>
      </w:r>
      <w:r>
        <w:rPr>
          <w:rFonts w:ascii="宋体" w:hAnsi="宋体" w:cs="宋体" w:hint="eastAsia"/>
          <w:sz w:val="24"/>
        </w:rPr>
        <w:t>LED</w:t>
      </w:r>
      <w:r>
        <w:rPr>
          <w:rFonts w:ascii="宋体" w:hAnsi="宋体" w:cs="宋体" w:hint="eastAsia"/>
          <w:sz w:val="24"/>
        </w:rPr>
        <w:t>大屏显示告知患者。</w:t>
      </w:r>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）按照登记时自动分配的顺序号进行检查，更容易维持患者秩序。</w:t>
      </w:r>
    </w:p>
    <w:p w:rsidR="00796E6B" w:rsidRDefault="00F64383">
      <w:pPr>
        <w:ind w:firstLine="480"/>
        <w:rPr>
          <w:rFonts w:ascii="宋体" w:hAnsi="宋体" w:cs="宋体"/>
          <w:sz w:val="24"/>
        </w:rPr>
      </w:pPr>
      <w:r>
        <w:rPr>
          <w:rFonts w:ascii="宋体" w:hAnsi="宋体" w:cs="宋体" w:hint="eastAsia"/>
          <w:sz w:val="24"/>
        </w:rPr>
        <w:t>6</w:t>
      </w:r>
      <w:r>
        <w:rPr>
          <w:rFonts w:ascii="宋体" w:hAnsi="宋体" w:cs="宋体" w:hint="eastAsia"/>
          <w:sz w:val="24"/>
        </w:rPr>
        <w:t>）对已经在检查中的患者，重新安排时会警告提示。</w:t>
      </w:r>
    </w:p>
    <w:p w:rsidR="00796E6B" w:rsidRDefault="00F64383">
      <w:pPr>
        <w:ind w:firstLine="480"/>
        <w:rPr>
          <w:rFonts w:ascii="宋体" w:hAnsi="宋体" w:cs="宋体"/>
          <w:sz w:val="24"/>
        </w:rPr>
      </w:pPr>
      <w:r>
        <w:rPr>
          <w:rFonts w:ascii="宋体" w:hAnsi="宋体" w:cs="宋体" w:hint="eastAsia"/>
          <w:sz w:val="24"/>
        </w:rPr>
        <w:t>7</w:t>
      </w:r>
      <w:r>
        <w:rPr>
          <w:rFonts w:ascii="宋体" w:hAnsi="宋体" w:cs="宋体" w:hint="eastAsia"/>
          <w:sz w:val="24"/>
        </w:rPr>
        <w:t>）支持多个机房使用一个</w:t>
      </w:r>
      <w:r>
        <w:rPr>
          <w:rFonts w:ascii="宋体" w:hAnsi="宋体" w:cs="宋体" w:hint="eastAsia"/>
          <w:sz w:val="24"/>
        </w:rPr>
        <w:t>LED</w:t>
      </w:r>
      <w:r>
        <w:rPr>
          <w:rFonts w:ascii="宋体" w:hAnsi="宋体" w:cs="宋体" w:hint="eastAsia"/>
          <w:sz w:val="24"/>
        </w:rPr>
        <w:t>大屏显示，或一个机房对应一个</w:t>
      </w:r>
      <w:r>
        <w:rPr>
          <w:rFonts w:ascii="宋体" w:hAnsi="宋体" w:cs="宋体" w:hint="eastAsia"/>
          <w:sz w:val="24"/>
        </w:rPr>
        <w:t>LED</w:t>
      </w:r>
      <w:r>
        <w:rPr>
          <w:rFonts w:ascii="宋体" w:hAnsi="宋体" w:cs="宋体" w:hint="eastAsia"/>
          <w:sz w:val="24"/>
        </w:rPr>
        <w:t>屏幕显示。</w:t>
      </w:r>
    </w:p>
    <w:p w:rsidR="00796E6B" w:rsidRDefault="00F64383">
      <w:pPr>
        <w:ind w:firstLine="480"/>
        <w:rPr>
          <w:rFonts w:ascii="宋体" w:hAnsi="宋体" w:cs="宋体"/>
          <w:sz w:val="24"/>
        </w:rPr>
      </w:pPr>
      <w:r>
        <w:rPr>
          <w:rFonts w:ascii="宋体" w:hAnsi="宋体" w:cs="宋体" w:hint="eastAsia"/>
          <w:sz w:val="24"/>
        </w:rPr>
        <w:t>8</w:t>
      </w:r>
      <w:r>
        <w:rPr>
          <w:rFonts w:ascii="宋体" w:hAnsi="宋体" w:cs="宋体" w:hint="eastAsia"/>
          <w:sz w:val="24"/>
        </w:rPr>
        <w:t>）支持同步语音叫号。</w:t>
      </w:r>
    </w:p>
    <w:p w:rsidR="00796E6B" w:rsidRDefault="00F64383">
      <w:pPr>
        <w:ind w:firstLine="480"/>
        <w:rPr>
          <w:rFonts w:ascii="宋体" w:hAnsi="宋体" w:cs="宋体"/>
          <w:sz w:val="24"/>
        </w:rPr>
      </w:pPr>
      <w:r>
        <w:rPr>
          <w:rFonts w:ascii="宋体" w:hAnsi="宋体" w:cs="宋体" w:hint="eastAsia"/>
          <w:sz w:val="24"/>
        </w:rPr>
        <w:t>9</w:t>
      </w:r>
      <w:r>
        <w:rPr>
          <w:rFonts w:ascii="宋体" w:hAnsi="宋体" w:cs="宋体" w:hint="eastAsia"/>
          <w:sz w:val="24"/>
        </w:rPr>
        <w:t>）屏幕的显示和格式可以随意设置，叫号内容可以随意设置。</w:t>
      </w:r>
    </w:p>
    <w:p w:rsidR="00796E6B" w:rsidRDefault="00F64383">
      <w:pPr>
        <w:ind w:firstLine="480"/>
        <w:rPr>
          <w:rFonts w:ascii="宋体" w:hAnsi="宋体" w:cs="宋体"/>
          <w:sz w:val="24"/>
        </w:rPr>
      </w:pPr>
      <w:r>
        <w:rPr>
          <w:rFonts w:ascii="宋体" w:hAnsi="宋体" w:cs="宋体" w:hint="eastAsia"/>
          <w:sz w:val="24"/>
        </w:rPr>
        <w:t>10</w:t>
      </w:r>
      <w:r>
        <w:rPr>
          <w:rFonts w:ascii="宋体" w:hAnsi="宋体" w:cs="宋体" w:hint="eastAsia"/>
          <w:sz w:val="24"/>
        </w:rPr>
        <w:t>）可对患者可以进行重复叫号。</w:t>
      </w:r>
    </w:p>
    <w:p w:rsidR="00796E6B" w:rsidRDefault="00F64383">
      <w:pPr>
        <w:ind w:firstLine="480"/>
        <w:rPr>
          <w:rFonts w:ascii="宋体" w:hAnsi="宋体" w:cs="宋体"/>
          <w:sz w:val="24"/>
        </w:rPr>
      </w:pPr>
      <w:r>
        <w:rPr>
          <w:rFonts w:ascii="宋体" w:hAnsi="宋体" w:cs="宋体" w:hint="eastAsia"/>
          <w:sz w:val="24"/>
        </w:rPr>
        <w:t>11</w:t>
      </w:r>
      <w:r>
        <w:rPr>
          <w:rFonts w:ascii="宋体" w:hAnsi="宋体" w:cs="宋体" w:hint="eastAsia"/>
          <w:sz w:val="24"/>
        </w:rPr>
        <w:t>）支持系统自动分诊，无需人工干预。</w:t>
      </w:r>
    </w:p>
    <w:p w:rsidR="00796E6B" w:rsidRDefault="00F64383">
      <w:pPr>
        <w:ind w:firstLine="480"/>
        <w:rPr>
          <w:rFonts w:ascii="宋体" w:hAnsi="宋体" w:cs="宋体"/>
          <w:sz w:val="24"/>
        </w:rPr>
      </w:pPr>
      <w:r>
        <w:rPr>
          <w:rFonts w:ascii="宋体" w:hAnsi="宋体" w:cs="宋体" w:hint="eastAsia"/>
          <w:sz w:val="24"/>
        </w:rPr>
        <w:lastRenderedPageBreak/>
        <w:t>12</w:t>
      </w:r>
      <w:r>
        <w:rPr>
          <w:rFonts w:ascii="宋体" w:hAnsi="宋体" w:cs="宋体" w:hint="eastAsia"/>
          <w:sz w:val="24"/>
        </w:rPr>
        <w:t>）可做到与</w:t>
      </w:r>
      <w:r>
        <w:rPr>
          <w:rFonts w:ascii="宋体" w:hAnsi="宋体" w:cs="宋体" w:hint="eastAsia"/>
          <w:sz w:val="24"/>
        </w:rPr>
        <w:t>HIS</w:t>
      </w:r>
      <w:r>
        <w:rPr>
          <w:rFonts w:ascii="宋体" w:hAnsi="宋体" w:cs="宋体" w:hint="eastAsia"/>
          <w:sz w:val="24"/>
        </w:rPr>
        <w:t>的紧密连接，包括登记提取信息、费用的确认、状态的反馈、费用的改变、报告</w:t>
      </w:r>
      <w:r>
        <w:rPr>
          <w:rFonts w:ascii="宋体" w:hAnsi="宋体" w:cs="宋体" w:hint="eastAsia"/>
          <w:sz w:val="24"/>
        </w:rPr>
        <w:t>的反馈。</w:t>
      </w:r>
    </w:p>
    <w:p w:rsidR="00796E6B" w:rsidRDefault="00F64383">
      <w:pPr>
        <w:ind w:firstLine="480"/>
        <w:rPr>
          <w:rFonts w:ascii="宋体" w:hAnsi="宋体" w:cs="宋体"/>
          <w:sz w:val="24"/>
        </w:rPr>
      </w:pPr>
      <w:r>
        <w:rPr>
          <w:rFonts w:ascii="宋体" w:hAnsi="宋体" w:cs="宋体" w:hint="eastAsia"/>
          <w:sz w:val="24"/>
        </w:rPr>
        <w:t>13</w:t>
      </w:r>
      <w:r>
        <w:rPr>
          <w:rFonts w:ascii="宋体" w:hAnsi="宋体" w:cs="宋体" w:hint="eastAsia"/>
          <w:sz w:val="24"/>
        </w:rPr>
        <w:t>）支持采集工作站电子病历浏览。</w:t>
      </w:r>
    </w:p>
    <w:p w:rsidR="00796E6B" w:rsidRDefault="00F64383">
      <w:pPr>
        <w:ind w:firstLine="480"/>
        <w:rPr>
          <w:rFonts w:ascii="宋体" w:hAnsi="宋体" w:cs="宋体"/>
          <w:sz w:val="24"/>
        </w:rPr>
      </w:pPr>
      <w:r>
        <w:rPr>
          <w:rFonts w:ascii="宋体" w:hAnsi="宋体" w:cs="宋体" w:hint="eastAsia"/>
          <w:sz w:val="24"/>
        </w:rPr>
        <w:t>14</w:t>
      </w:r>
      <w:r>
        <w:rPr>
          <w:rFonts w:ascii="宋体" w:hAnsi="宋体" w:cs="宋体" w:hint="eastAsia"/>
          <w:sz w:val="24"/>
        </w:rPr>
        <w:t>）支持报告回插和临床</w:t>
      </w:r>
      <w:r>
        <w:rPr>
          <w:rFonts w:ascii="宋体" w:hAnsi="宋体" w:cs="宋体" w:hint="eastAsia"/>
          <w:sz w:val="24"/>
        </w:rPr>
        <w:t>Web</w:t>
      </w:r>
      <w:r>
        <w:rPr>
          <w:rFonts w:ascii="宋体" w:hAnsi="宋体" w:cs="宋体" w:hint="eastAsia"/>
          <w:sz w:val="24"/>
        </w:rPr>
        <w:t>浏览超声图像。</w:t>
      </w:r>
    </w:p>
    <w:p w:rsidR="00796E6B" w:rsidRDefault="00F64383">
      <w:pPr>
        <w:ind w:firstLine="480"/>
        <w:rPr>
          <w:rFonts w:ascii="宋体" w:hAnsi="宋体" w:cs="宋体"/>
          <w:sz w:val="24"/>
        </w:rPr>
      </w:pPr>
      <w:r>
        <w:rPr>
          <w:rFonts w:ascii="宋体" w:hAnsi="宋体" w:cs="宋体" w:hint="eastAsia"/>
          <w:sz w:val="24"/>
        </w:rPr>
        <w:t>15</w:t>
      </w:r>
      <w:r>
        <w:rPr>
          <w:rFonts w:ascii="宋体" w:hAnsi="宋体" w:cs="宋体" w:hint="eastAsia"/>
          <w:sz w:val="24"/>
        </w:rPr>
        <w:t>）用户与用户组的权限管理。</w:t>
      </w:r>
    </w:p>
    <w:p w:rsidR="00796E6B" w:rsidRDefault="00F64383">
      <w:pPr>
        <w:ind w:firstLine="480"/>
        <w:rPr>
          <w:rFonts w:ascii="宋体" w:hAnsi="宋体" w:cs="宋体"/>
          <w:sz w:val="24"/>
        </w:rPr>
      </w:pPr>
      <w:r>
        <w:rPr>
          <w:rFonts w:ascii="宋体" w:hAnsi="宋体" w:cs="宋体" w:hint="eastAsia"/>
          <w:sz w:val="24"/>
        </w:rPr>
        <w:t>16</w:t>
      </w:r>
      <w:r>
        <w:rPr>
          <w:rFonts w:ascii="宋体" w:hAnsi="宋体" w:cs="宋体" w:hint="eastAsia"/>
          <w:sz w:val="24"/>
        </w:rPr>
        <w:t>）高级的查询、浏览和编辑权限划分</w:t>
      </w:r>
    </w:p>
    <w:p w:rsidR="00796E6B" w:rsidRDefault="00F64383">
      <w:pPr>
        <w:pStyle w:val="20"/>
      </w:pPr>
      <w:r>
        <w:rPr>
          <w:rFonts w:hint="eastAsia"/>
        </w:rPr>
        <w:t>32</w:t>
      </w:r>
      <w:r>
        <w:rPr>
          <w:rFonts w:hint="eastAsia"/>
        </w:rPr>
        <w:t>、内镜管理系统</w:t>
      </w:r>
    </w:p>
    <w:p w:rsidR="00796E6B" w:rsidRDefault="00F64383">
      <w:pPr>
        <w:ind w:firstLine="482"/>
        <w:rPr>
          <w:rFonts w:ascii="宋体" w:hAnsi="宋体" w:cs="宋体"/>
          <w:b/>
          <w:sz w:val="24"/>
        </w:rPr>
      </w:pPr>
      <w:r>
        <w:rPr>
          <w:rFonts w:ascii="宋体" w:hAnsi="宋体" w:cs="宋体" w:hint="eastAsia"/>
          <w:b/>
          <w:sz w:val="24"/>
        </w:rPr>
        <w:t>内镜系统性能要求：</w:t>
      </w:r>
    </w:p>
    <w:p w:rsidR="00796E6B" w:rsidRDefault="00F64383">
      <w:pPr>
        <w:ind w:firstLine="482"/>
        <w:rPr>
          <w:rFonts w:ascii="宋体" w:hAnsi="宋体" w:cs="宋体"/>
          <w:b/>
          <w:sz w:val="24"/>
        </w:rPr>
      </w:pPr>
      <w:r>
        <w:rPr>
          <w:rFonts w:ascii="宋体" w:hAnsi="宋体" w:cs="宋体" w:hint="eastAsia"/>
          <w:b/>
          <w:sz w:val="24"/>
        </w:rPr>
        <w:t>1</w:t>
      </w:r>
      <w:r>
        <w:rPr>
          <w:rFonts w:ascii="宋体" w:hAnsi="宋体" w:cs="宋体" w:hint="eastAsia"/>
          <w:b/>
          <w:sz w:val="24"/>
        </w:rPr>
        <w:t>、服务器</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）所有维护和设置功能提供方便的操作界面。</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）对登记和预约终端、报告终端和管理终端的支持。</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）系统管理员、用户组和工作人员的三级权限管理。</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）具有用户与站点权限的双重约束。</w:t>
      </w:r>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）数据库系统的定时自动备份和定时增量备份。</w:t>
      </w:r>
    </w:p>
    <w:p w:rsidR="00796E6B" w:rsidRDefault="00F64383">
      <w:pPr>
        <w:ind w:firstLine="480"/>
        <w:rPr>
          <w:rFonts w:ascii="宋体" w:hAnsi="宋体" w:cs="宋体"/>
          <w:sz w:val="24"/>
        </w:rPr>
      </w:pPr>
      <w:r>
        <w:rPr>
          <w:rFonts w:ascii="宋体" w:hAnsi="宋体" w:cs="宋体" w:hint="eastAsia"/>
          <w:sz w:val="24"/>
        </w:rPr>
        <w:t>6</w:t>
      </w:r>
      <w:r>
        <w:rPr>
          <w:rFonts w:ascii="宋体" w:hAnsi="宋体" w:cs="宋体" w:hint="eastAsia"/>
          <w:sz w:val="24"/>
        </w:rPr>
        <w:t>）定时自动转移备份文件，使数据库备份更安全。</w:t>
      </w:r>
    </w:p>
    <w:p w:rsidR="00796E6B" w:rsidRDefault="00F64383">
      <w:pPr>
        <w:ind w:firstLine="480"/>
        <w:rPr>
          <w:rFonts w:ascii="宋体" w:hAnsi="宋体" w:cs="宋体"/>
          <w:sz w:val="24"/>
        </w:rPr>
      </w:pPr>
      <w:r>
        <w:rPr>
          <w:rFonts w:ascii="宋体" w:hAnsi="宋体" w:cs="宋体" w:hint="eastAsia"/>
          <w:sz w:val="24"/>
        </w:rPr>
        <w:t>7</w:t>
      </w:r>
      <w:r>
        <w:rPr>
          <w:rFonts w:ascii="宋体" w:hAnsi="宋体" w:cs="宋体" w:hint="eastAsia"/>
          <w:sz w:val="24"/>
        </w:rPr>
        <w:t>）远程维护的支持。</w:t>
      </w:r>
    </w:p>
    <w:p w:rsidR="00796E6B" w:rsidRDefault="00F64383">
      <w:pPr>
        <w:ind w:firstLine="482"/>
        <w:rPr>
          <w:rFonts w:ascii="宋体" w:hAnsi="宋体" w:cs="宋体"/>
          <w:b/>
          <w:sz w:val="24"/>
        </w:rPr>
      </w:pPr>
      <w:r>
        <w:rPr>
          <w:rFonts w:ascii="宋体" w:hAnsi="宋体" w:cs="宋体" w:hint="eastAsia"/>
          <w:b/>
          <w:sz w:val="24"/>
        </w:rPr>
        <w:t>2</w:t>
      </w:r>
      <w:r>
        <w:rPr>
          <w:rFonts w:ascii="宋体" w:hAnsi="宋体" w:cs="宋体" w:hint="eastAsia"/>
          <w:b/>
          <w:sz w:val="24"/>
        </w:rPr>
        <w:t>、服务台</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）自动搜索重名患者，并给出相关提示和相关患者列表。</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）可使用“年月天”等多种患者年龄计量单位。</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）支持患者名称中使用匿名，后期修改名字或始终保持匿名。</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）支持从</w:t>
      </w:r>
      <w:r>
        <w:rPr>
          <w:rFonts w:ascii="宋体" w:hAnsi="宋体" w:cs="宋体" w:hint="eastAsia"/>
          <w:sz w:val="24"/>
        </w:rPr>
        <w:t>HIS</w:t>
      </w:r>
      <w:r>
        <w:rPr>
          <w:rFonts w:ascii="宋体" w:hAnsi="宋体" w:cs="宋体" w:hint="eastAsia"/>
          <w:sz w:val="24"/>
        </w:rPr>
        <w:t>系统根据患者的编号提取患者的人口学信息。</w:t>
      </w:r>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）支持医保</w:t>
      </w:r>
      <w:r>
        <w:rPr>
          <w:rFonts w:ascii="宋体" w:hAnsi="宋体" w:cs="宋体" w:hint="eastAsia"/>
          <w:sz w:val="24"/>
        </w:rPr>
        <w:t>IC</w:t>
      </w:r>
      <w:r>
        <w:rPr>
          <w:rFonts w:ascii="宋体" w:hAnsi="宋体" w:cs="宋体" w:hint="eastAsia"/>
          <w:sz w:val="24"/>
        </w:rPr>
        <w:t>卡和自定义磁卡直接提取患者信息。</w:t>
      </w:r>
    </w:p>
    <w:p w:rsidR="00796E6B" w:rsidRDefault="00F64383">
      <w:pPr>
        <w:ind w:firstLine="480"/>
        <w:rPr>
          <w:rFonts w:ascii="宋体" w:hAnsi="宋体" w:cs="宋体"/>
          <w:sz w:val="24"/>
        </w:rPr>
      </w:pPr>
      <w:r>
        <w:rPr>
          <w:rFonts w:ascii="宋体" w:hAnsi="宋体" w:cs="宋体" w:hint="eastAsia"/>
          <w:sz w:val="24"/>
        </w:rPr>
        <w:t>6</w:t>
      </w:r>
      <w:r>
        <w:rPr>
          <w:rFonts w:ascii="宋体" w:hAnsi="宋体" w:cs="宋体" w:hint="eastAsia"/>
          <w:sz w:val="24"/>
        </w:rPr>
        <w:t>）提取电子申请单，在后续流程中浏览。</w:t>
      </w:r>
    </w:p>
    <w:p w:rsidR="00796E6B" w:rsidRDefault="00F64383">
      <w:pPr>
        <w:ind w:firstLine="480"/>
        <w:rPr>
          <w:rFonts w:ascii="宋体" w:hAnsi="宋体" w:cs="宋体"/>
          <w:sz w:val="24"/>
        </w:rPr>
      </w:pPr>
      <w:r>
        <w:rPr>
          <w:rFonts w:ascii="宋体" w:hAnsi="宋体" w:cs="宋体" w:hint="eastAsia"/>
          <w:sz w:val="24"/>
        </w:rPr>
        <w:t>7</w:t>
      </w:r>
      <w:r>
        <w:rPr>
          <w:rFonts w:ascii="宋体" w:hAnsi="宋体" w:cs="宋体" w:hint="eastAsia"/>
          <w:sz w:val="24"/>
        </w:rPr>
        <w:t>）可选择保持外部系统的患者</w:t>
      </w:r>
      <w:r>
        <w:rPr>
          <w:rFonts w:ascii="宋体" w:hAnsi="宋体" w:cs="宋体" w:hint="eastAsia"/>
          <w:sz w:val="24"/>
        </w:rPr>
        <w:t>ID</w:t>
      </w:r>
      <w:r>
        <w:rPr>
          <w:rFonts w:ascii="宋体" w:hAnsi="宋体" w:cs="宋体" w:hint="eastAsia"/>
          <w:sz w:val="24"/>
        </w:rPr>
        <w:t>，或者必要时建立新的患者</w:t>
      </w:r>
      <w:r>
        <w:rPr>
          <w:rFonts w:ascii="宋体" w:hAnsi="宋体" w:cs="宋体" w:hint="eastAsia"/>
          <w:sz w:val="24"/>
        </w:rPr>
        <w:t>ID</w:t>
      </w:r>
      <w:r>
        <w:rPr>
          <w:rFonts w:ascii="宋体" w:hAnsi="宋体" w:cs="宋体" w:hint="eastAsia"/>
          <w:sz w:val="24"/>
        </w:rPr>
        <w:t>。</w:t>
      </w:r>
    </w:p>
    <w:p w:rsidR="00796E6B" w:rsidRDefault="00F64383">
      <w:pPr>
        <w:ind w:firstLine="480"/>
        <w:rPr>
          <w:rFonts w:ascii="宋体" w:hAnsi="宋体" w:cs="宋体"/>
          <w:sz w:val="24"/>
        </w:rPr>
      </w:pPr>
      <w:r>
        <w:rPr>
          <w:rFonts w:ascii="宋体" w:hAnsi="宋体" w:cs="宋体" w:hint="eastAsia"/>
          <w:sz w:val="24"/>
        </w:rPr>
        <w:t>8</w:t>
      </w:r>
      <w:r>
        <w:rPr>
          <w:rFonts w:ascii="宋体" w:hAnsi="宋体" w:cs="宋体" w:hint="eastAsia"/>
          <w:sz w:val="24"/>
        </w:rPr>
        <w:t>）自动生成</w:t>
      </w:r>
      <w:r>
        <w:rPr>
          <w:rFonts w:ascii="宋体" w:hAnsi="宋体" w:cs="宋体" w:hint="eastAsia"/>
          <w:sz w:val="24"/>
        </w:rPr>
        <w:t>STUDY ID</w:t>
      </w:r>
      <w:r>
        <w:rPr>
          <w:rFonts w:ascii="宋体" w:hAnsi="宋体" w:cs="宋体" w:hint="eastAsia"/>
          <w:sz w:val="24"/>
        </w:rPr>
        <w:t>，无需人工干预。</w:t>
      </w:r>
    </w:p>
    <w:p w:rsidR="00796E6B" w:rsidRDefault="00F64383">
      <w:pPr>
        <w:ind w:firstLine="480"/>
        <w:rPr>
          <w:rFonts w:ascii="宋体" w:hAnsi="宋体" w:cs="宋体"/>
          <w:sz w:val="24"/>
        </w:rPr>
      </w:pPr>
      <w:r>
        <w:rPr>
          <w:rFonts w:ascii="宋体" w:hAnsi="宋体" w:cs="宋体" w:hint="eastAsia"/>
          <w:sz w:val="24"/>
        </w:rPr>
        <w:t>9</w:t>
      </w:r>
      <w:r>
        <w:rPr>
          <w:rFonts w:ascii="宋体" w:hAnsi="宋体" w:cs="宋体" w:hint="eastAsia"/>
          <w:sz w:val="24"/>
        </w:rPr>
        <w:t>）对特殊病例，可强行指定</w:t>
      </w:r>
      <w:r>
        <w:rPr>
          <w:rFonts w:ascii="宋体" w:hAnsi="宋体" w:cs="宋体" w:hint="eastAsia"/>
          <w:sz w:val="24"/>
        </w:rPr>
        <w:t>STUDY ID</w:t>
      </w:r>
      <w:r>
        <w:rPr>
          <w:rFonts w:ascii="宋体" w:hAnsi="宋体" w:cs="宋体" w:hint="eastAsia"/>
          <w:sz w:val="24"/>
        </w:rPr>
        <w:t>。</w:t>
      </w:r>
    </w:p>
    <w:p w:rsidR="00796E6B" w:rsidRDefault="00F64383">
      <w:pPr>
        <w:ind w:firstLine="480"/>
        <w:rPr>
          <w:rFonts w:ascii="宋体" w:hAnsi="宋体" w:cs="宋体"/>
          <w:sz w:val="24"/>
        </w:rPr>
      </w:pPr>
      <w:r>
        <w:rPr>
          <w:rFonts w:ascii="宋体" w:hAnsi="宋体" w:cs="宋体" w:hint="eastAsia"/>
          <w:sz w:val="24"/>
        </w:rPr>
        <w:t>10</w:t>
      </w:r>
      <w:r>
        <w:rPr>
          <w:rFonts w:ascii="宋体" w:hAnsi="宋体" w:cs="宋体" w:hint="eastAsia"/>
          <w:sz w:val="24"/>
        </w:rPr>
        <w:t>）随着需要增加临时相关检查项目。</w:t>
      </w:r>
    </w:p>
    <w:p w:rsidR="00796E6B" w:rsidRDefault="00F64383">
      <w:pPr>
        <w:ind w:firstLine="480"/>
        <w:rPr>
          <w:rFonts w:ascii="宋体" w:hAnsi="宋体" w:cs="宋体"/>
          <w:sz w:val="24"/>
        </w:rPr>
      </w:pPr>
      <w:r>
        <w:rPr>
          <w:rFonts w:ascii="宋体" w:hAnsi="宋体" w:cs="宋体" w:hint="eastAsia"/>
          <w:sz w:val="24"/>
        </w:rPr>
        <w:t>11</w:t>
      </w:r>
      <w:r>
        <w:rPr>
          <w:rFonts w:ascii="宋体" w:hAnsi="宋体" w:cs="宋体" w:hint="eastAsia"/>
          <w:sz w:val="24"/>
        </w:rPr>
        <w:t>）对不同的影像设备可指定不同的</w:t>
      </w:r>
      <w:r>
        <w:rPr>
          <w:rFonts w:ascii="宋体" w:hAnsi="宋体" w:cs="宋体" w:hint="eastAsia"/>
          <w:sz w:val="24"/>
        </w:rPr>
        <w:t>STUDY ID</w:t>
      </w:r>
      <w:r>
        <w:rPr>
          <w:rFonts w:ascii="宋体" w:hAnsi="宋体" w:cs="宋体" w:hint="eastAsia"/>
          <w:sz w:val="24"/>
        </w:rPr>
        <w:t>段，便于识别。</w:t>
      </w:r>
    </w:p>
    <w:p w:rsidR="00796E6B" w:rsidRDefault="00F64383">
      <w:pPr>
        <w:ind w:firstLine="480"/>
        <w:rPr>
          <w:rFonts w:ascii="宋体" w:hAnsi="宋体" w:cs="宋体"/>
          <w:sz w:val="24"/>
        </w:rPr>
      </w:pPr>
      <w:r>
        <w:rPr>
          <w:rFonts w:ascii="宋体" w:hAnsi="宋体" w:cs="宋体" w:hint="eastAsia"/>
          <w:sz w:val="24"/>
        </w:rPr>
        <w:t>12</w:t>
      </w:r>
      <w:r>
        <w:rPr>
          <w:rFonts w:ascii="宋体" w:hAnsi="宋体" w:cs="宋体" w:hint="eastAsia"/>
          <w:sz w:val="24"/>
        </w:rPr>
        <w:t>）支持登记站点和影像设备一对多和多对多的服务。</w:t>
      </w:r>
    </w:p>
    <w:p w:rsidR="00796E6B" w:rsidRDefault="00F64383">
      <w:pPr>
        <w:ind w:firstLine="480"/>
        <w:rPr>
          <w:rFonts w:ascii="宋体" w:hAnsi="宋体" w:cs="宋体"/>
          <w:sz w:val="24"/>
        </w:rPr>
      </w:pPr>
      <w:r>
        <w:rPr>
          <w:rFonts w:ascii="宋体" w:hAnsi="宋体" w:cs="宋体" w:hint="eastAsia"/>
          <w:sz w:val="24"/>
        </w:rPr>
        <w:t>13</w:t>
      </w:r>
      <w:r>
        <w:rPr>
          <w:rFonts w:ascii="宋体" w:hAnsi="宋体" w:cs="宋体" w:hint="eastAsia"/>
          <w:sz w:val="24"/>
        </w:rPr>
        <w:t>）支持一个患者多个检查项目或者多个检查部位连续录入。</w:t>
      </w:r>
    </w:p>
    <w:p w:rsidR="00796E6B" w:rsidRDefault="00F64383">
      <w:pPr>
        <w:ind w:firstLine="480"/>
        <w:rPr>
          <w:rFonts w:ascii="宋体" w:hAnsi="宋体" w:cs="宋体"/>
          <w:sz w:val="24"/>
        </w:rPr>
      </w:pPr>
      <w:r>
        <w:rPr>
          <w:rFonts w:ascii="宋体" w:hAnsi="宋体" w:cs="宋体" w:hint="eastAsia"/>
          <w:sz w:val="24"/>
        </w:rPr>
        <w:t>14</w:t>
      </w:r>
      <w:r>
        <w:rPr>
          <w:rFonts w:ascii="宋体" w:hAnsi="宋体" w:cs="宋体" w:hint="eastAsia"/>
          <w:sz w:val="24"/>
        </w:rPr>
        <w:t>）支持“设备</w:t>
      </w:r>
      <w:r>
        <w:rPr>
          <w:rFonts w:ascii="宋体" w:hAnsi="宋体" w:cs="宋体" w:hint="eastAsia"/>
          <w:sz w:val="24"/>
        </w:rPr>
        <w:t>-</w:t>
      </w:r>
      <w:r>
        <w:rPr>
          <w:rFonts w:ascii="宋体" w:hAnsi="宋体" w:cs="宋体" w:hint="eastAsia"/>
          <w:sz w:val="24"/>
        </w:rPr>
        <w:t>检查项目</w:t>
      </w:r>
      <w:r>
        <w:rPr>
          <w:rFonts w:ascii="宋体" w:hAnsi="宋体" w:cs="宋体" w:hint="eastAsia"/>
          <w:sz w:val="24"/>
        </w:rPr>
        <w:t>-</w:t>
      </w:r>
      <w:r>
        <w:rPr>
          <w:rFonts w:ascii="宋体" w:hAnsi="宋体" w:cs="宋体" w:hint="eastAsia"/>
          <w:sz w:val="24"/>
        </w:rPr>
        <w:t>检查费用”字典的逻辑，支持拼音字头和编码的双录入检查项目。</w:t>
      </w:r>
    </w:p>
    <w:p w:rsidR="00796E6B" w:rsidRDefault="00F64383">
      <w:pPr>
        <w:ind w:firstLine="480"/>
        <w:rPr>
          <w:rFonts w:ascii="宋体" w:hAnsi="宋体" w:cs="宋体"/>
          <w:sz w:val="24"/>
        </w:rPr>
      </w:pPr>
      <w:r>
        <w:rPr>
          <w:rFonts w:ascii="宋体" w:hAnsi="宋体" w:cs="宋体" w:hint="eastAsia"/>
          <w:sz w:val="24"/>
        </w:rPr>
        <w:t>15</w:t>
      </w:r>
      <w:r>
        <w:rPr>
          <w:rFonts w:ascii="宋体" w:hAnsi="宋体" w:cs="宋体" w:hint="eastAsia"/>
          <w:sz w:val="24"/>
        </w:rPr>
        <w:t>）支持树型字典跟随鼠标展开，可一击完成树型数据的完全录入。</w:t>
      </w:r>
    </w:p>
    <w:p w:rsidR="00796E6B" w:rsidRDefault="00F64383">
      <w:pPr>
        <w:ind w:firstLine="480"/>
        <w:rPr>
          <w:rFonts w:ascii="宋体" w:hAnsi="宋体" w:cs="宋体"/>
          <w:sz w:val="24"/>
        </w:rPr>
      </w:pPr>
      <w:r>
        <w:rPr>
          <w:rFonts w:ascii="宋体" w:hAnsi="宋体" w:cs="宋体" w:hint="eastAsia"/>
          <w:sz w:val="24"/>
        </w:rPr>
        <w:t>16</w:t>
      </w:r>
      <w:r>
        <w:rPr>
          <w:rFonts w:ascii="宋体" w:hAnsi="宋体" w:cs="宋体" w:hint="eastAsia"/>
          <w:sz w:val="24"/>
        </w:rPr>
        <w:t>）可直接从预约患者中选择进行登记。</w:t>
      </w:r>
    </w:p>
    <w:p w:rsidR="00796E6B" w:rsidRDefault="00F64383">
      <w:pPr>
        <w:ind w:firstLine="480"/>
        <w:rPr>
          <w:rFonts w:ascii="宋体" w:hAnsi="宋体" w:cs="宋体"/>
          <w:sz w:val="24"/>
        </w:rPr>
      </w:pPr>
      <w:r>
        <w:rPr>
          <w:rFonts w:ascii="宋体" w:hAnsi="宋体" w:cs="宋体" w:hint="eastAsia"/>
          <w:sz w:val="24"/>
        </w:rPr>
        <w:t>17</w:t>
      </w:r>
      <w:r>
        <w:rPr>
          <w:rFonts w:ascii="宋体" w:hAnsi="宋体" w:cs="宋体" w:hint="eastAsia"/>
          <w:sz w:val="24"/>
        </w:rPr>
        <w:t>）预约和登记界面的信息单元可在运行中根据需要进行灵活配置。</w:t>
      </w:r>
    </w:p>
    <w:p w:rsidR="00796E6B" w:rsidRDefault="00F64383">
      <w:pPr>
        <w:ind w:firstLine="480"/>
        <w:rPr>
          <w:rFonts w:ascii="宋体" w:hAnsi="宋体" w:cs="宋体"/>
          <w:sz w:val="24"/>
        </w:rPr>
      </w:pPr>
      <w:r>
        <w:rPr>
          <w:rFonts w:ascii="宋体" w:hAnsi="宋体" w:cs="宋体" w:hint="eastAsia"/>
          <w:sz w:val="24"/>
        </w:rPr>
        <w:t>18</w:t>
      </w:r>
      <w:r>
        <w:rPr>
          <w:rFonts w:ascii="宋体" w:hAnsi="宋体" w:cs="宋体" w:hint="eastAsia"/>
          <w:sz w:val="24"/>
        </w:rPr>
        <w:t>）可打印每日登记的患者列表，进行文字性备案。</w:t>
      </w:r>
    </w:p>
    <w:p w:rsidR="00796E6B" w:rsidRDefault="00F64383">
      <w:pPr>
        <w:ind w:firstLine="480"/>
        <w:rPr>
          <w:rFonts w:ascii="宋体" w:hAnsi="宋体" w:cs="宋体"/>
          <w:sz w:val="24"/>
        </w:rPr>
      </w:pPr>
      <w:r>
        <w:rPr>
          <w:rFonts w:ascii="宋体" w:hAnsi="宋体" w:cs="宋体" w:hint="eastAsia"/>
          <w:sz w:val="24"/>
        </w:rPr>
        <w:t>19</w:t>
      </w:r>
      <w:r>
        <w:rPr>
          <w:rFonts w:ascii="宋体" w:hAnsi="宋体" w:cs="宋体" w:hint="eastAsia"/>
          <w:sz w:val="24"/>
        </w:rPr>
        <w:t>）支持将纸质申请单扫描成图像，提高周转效率。</w:t>
      </w:r>
    </w:p>
    <w:p w:rsidR="00796E6B" w:rsidRDefault="00F64383">
      <w:pPr>
        <w:ind w:firstLine="480"/>
        <w:rPr>
          <w:rFonts w:ascii="宋体" w:hAnsi="宋体" w:cs="宋体"/>
          <w:sz w:val="24"/>
        </w:rPr>
      </w:pPr>
      <w:r>
        <w:rPr>
          <w:rFonts w:ascii="宋体" w:hAnsi="宋体" w:cs="宋体" w:hint="eastAsia"/>
          <w:sz w:val="24"/>
        </w:rPr>
        <w:t>20</w:t>
      </w:r>
      <w:r>
        <w:rPr>
          <w:rFonts w:ascii="宋体" w:hAnsi="宋体" w:cs="宋体" w:hint="eastAsia"/>
          <w:sz w:val="24"/>
        </w:rPr>
        <w:t>）根据机房、项目和时间打印个性化就诊单。</w:t>
      </w:r>
    </w:p>
    <w:p w:rsidR="00796E6B" w:rsidRDefault="00F64383">
      <w:pPr>
        <w:ind w:firstLine="480"/>
        <w:rPr>
          <w:rFonts w:ascii="宋体" w:hAnsi="宋体" w:cs="宋体"/>
          <w:sz w:val="24"/>
        </w:rPr>
      </w:pPr>
      <w:r>
        <w:rPr>
          <w:rFonts w:ascii="宋体" w:hAnsi="宋体" w:cs="宋体" w:hint="eastAsia"/>
          <w:sz w:val="24"/>
        </w:rPr>
        <w:t>21</w:t>
      </w:r>
      <w:r>
        <w:rPr>
          <w:rFonts w:ascii="宋体" w:hAnsi="宋体" w:cs="宋体" w:hint="eastAsia"/>
          <w:sz w:val="24"/>
        </w:rPr>
        <w:t>）就诊单包括条码，同时起到患者身份识别的作用。</w:t>
      </w:r>
    </w:p>
    <w:p w:rsidR="00796E6B" w:rsidRDefault="00F64383">
      <w:pPr>
        <w:ind w:firstLine="480"/>
        <w:rPr>
          <w:rFonts w:ascii="宋体" w:hAnsi="宋体" w:cs="宋体"/>
          <w:sz w:val="24"/>
        </w:rPr>
      </w:pPr>
      <w:r>
        <w:rPr>
          <w:rFonts w:ascii="宋体" w:hAnsi="宋体" w:cs="宋体" w:hint="eastAsia"/>
          <w:sz w:val="24"/>
        </w:rPr>
        <w:t>22</w:t>
      </w:r>
      <w:r>
        <w:rPr>
          <w:rFonts w:ascii="宋体" w:hAnsi="宋体" w:cs="宋体" w:hint="eastAsia"/>
          <w:sz w:val="24"/>
        </w:rPr>
        <w:t>）可查询、修改特定的登记信息。</w:t>
      </w:r>
    </w:p>
    <w:p w:rsidR="00796E6B" w:rsidRDefault="00F64383">
      <w:pPr>
        <w:ind w:firstLine="480"/>
        <w:rPr>
          <w:rFonts w:ascii="宋体" w:hAnsi="宋体" w:cs="宋体"/>
          <w:sz w:val="24"/>
        </w:rPr>
      </w:pPr>
      <w:r>
        <w:rPr>
          <w:rFonts w:ascii="宋体" w:hAnsi="宋体" w:cs="宋体" w:hint="eastAsia"/>
          <w:sz w:val="24"/>
        </w:rPr>
        <w:t>23</w:t>
      </w:r>
      <w:r>
        <w:rPr>
          <w:rFonts w:ascii="宋体" w:hAnsi="宋体" w:cs="宋体" w:hint="eastAsia"/>
          <w:sz w:val="24"/>
        </w:rPr>
        <w:t>）支持内镜的特殊项目消毒人，消毒时间等录入。</w:t>
      </w:r>
    </w:p>
    <w:p w:rsidR="00796E6B" w:rsidRDefault="00F64383">
      <w:pPr>
        <w:ind w:firstLine="480"/>
        <w:rPr>
          <w:rFonts w:ascii="宋体" w:hAnsi="宋体" w:cs="宋体"/>
          <w:sz w:val="24"/>
        </w:rPr>
      </w:pPr>
      <w:r>
        <w:rPr>
          <w:rFonts w:ascii="宋体" w:hAnsi="宋体" w:cs="宋体" w:hint="eastAsia"/>
          <w:sz w:val="24"/>
        </w:rPr>
        <w:t>24</w:t>
      </w:r>
      <w:r>
        <w:rPr>
          <w:rFonts w:ascii="宋体" w:hAnsi="宋体" w:cs="宋体" w:hint="eastAsia"/>
          <w:sz w:val="24"/>
        </w:rPr>
        <w:t>）根据每天时间段生成相应的顺序号。</w:t>
      </w:r>
    </w:p>
    <w:p w:rsidR="00796E6B" w:rsidRDefault="00F64383">
      <w:pPr>
        <w:ind w:firstLine="480"/>
        <w:rPr>
          <w:rFonts w:ascii="宋体" w:hAnsi="宋体" w:cs="宋体"/>
          <w:sz w:val="24"/>
        </w:rPr>
      </w:pPr>
      <w:r>
        <w:rPr>
          <w:rFonts w:ascii="宋体" w:hAnsi="宋体" w:cs="宋体" w:hint="eastAsia"/>
          <w:sz w:val="24"/>
        </w:rPr>
        <w:t>25</w:t>
      </w:r>
      <w:r>
        <w:rPr>
          <w:rFonts w:ascii="宋体" w:hAnsi="宋体" w:cs="宋体" w:hint="eastAsia"/>
          <w:sz w:val="24"/>
        </w:rPr>
        <w:t>）可选择指定的日期、时间段和检查设备进行预约。</w:t>
      </w:r>
    </w:p>
    <w:p w:rsidR="00796E6B" w:rsidRDefault="00F64383">
      <w:pPr>
        <w:ind w:firstLine="480"/>
        <w:rPr>
          <w:rFonts w:ascii="宋体" w:hAnsi="宋体" w:cs="宋体"/>
          <w:sz w:val="24"/>
        </w:rPr>
      </w:pPr>
      <w:r>
        <w:rPr>
          <w:rFonts w:ascii="宋体" w:hAnsi="宋体" w:cs="宋体" w:hint="eastAsia"/>
          <w:sz w:val="24"/>
        </w:rPr>
        <w:t>26</w:t>
      </w:r>
      <w:r>
        <w:rPr>
          <w:rFonts w:ascii="宋体" w:hAnsi="宋体" w:cs="宋体" w:hint="eastAsia"/>
          <w:sz w:val="24"/>
        </w:rPr>
        <w:t>）采用日期时间的格子形式直观掌握预约情况。</w:t>
      </w:r>
    </w:p>
    <w:p w:rsidR="00796E6B" w:rsidRDefault="00F64383">
      <w:pPr>
        <w:ind w:firstLine="482"/>
        <w:rPr>
          <w:rFonts w:ascii="宋体" w:hAnsi="宋体" w:cs="宋体"/>
          <w:b/>
          <w:sz w:val="24"/>
        </w:rPr>
      </w:pPr>
      <w:r>
        <w:rPr>
          <w:rFonts w:ascii="宋体" w:hAnsi="宋体" w:cs="宋体" w:hint="eastAsia"/>
          <w:b/>
          <w:sz w:val="24"/>
        </w:rPr>
        <w:lastRenderedPageBreak/>
        <w:t>3</w:t>
      </w:r>
      <w:r>
        <w:rPr>
          <w:rFonts w:ascii="宋体" w:hAnsi="宋体" w:cs="宋体" w:hint="eastAsia"/>
          <w:b/>
          <w:sz w:val="24"/>
        </w:rPr>
        <w:t>、图像采集</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）为先采集后登记的患者切换的时候询问合并到那个患者。</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）可在不关闭上一个患者的情况下，直接采集下一个患者，等上一个患者回</w:t>
      </w:r>
      <w:r>
        <w:rPr>
          <w:rFonts w:ascii="宋体" w:hAnsi="宋体" w:cs="宋体" w:hint="eastAsia"/>
          <w:sz w:val="24"/>
        </w:rPr>
        <w:t>来后继续采集等。</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）图像保存：不保存在数据库中，单独以文件形式保存在服务器上，采用活动目录的形式；</w:t>
      </w:r>
    </w:p>
    <w:p w:rsidR="00796E6B" w:rsidRDefault="00F64383">
      <w:pPr>
        <w:ind w:firstLine="480"/>
        <w:rPr>
          <w:rFonts w:ascii="宋体" w:hAnsi="宋体" w:cs="宋体"/>
          <w:sz w:val="24"/>
        </w:rPr>
      </w:pPr>
      <w:r>
        <w:rPr>
          <w:rFonts w:ascii="宋体" w:hAnsi="宋体" w:cs="宋体" w:hint="eastAsia"/>
          <w:sz w:val="24"/>
        </w:rPr>
        <w:t>专业采集卡，图像采集数量无限制。支持动静态采集，动态采集图像数量不限；支持键盘快捷键采集、鼠标采集、门铃采集、脚踏采集和采集器采集，能将图像采集到缓冲区。</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）图像处理功能：测量、放大、标注、漫游、伪彩、明亮度、对比度、</w:t>
      </w:r>
      <w:r>
        <w:rPr>
          <w:rFonts w:ascii="宋体" w:hAnsi="宋体" w:cs="宋体" w:hint="eastAsia"/>
          <w:sz w:val="24"/>
        </w:rPr>
        <w:t>RGB</w:t>
      </w:r>
      <w:r>
        <w:rPr>
          <w:rFonts w:ascii="宋体" w:hAnsi="宋体" w:cs="宋体" w:hint="eastAsia"/>
          <w:sz w:val="24"/>
        </w:rPr>
        <w:t>调节等。</w:t>
      </w:r>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）图像导入导出缓冲区功能，方便进行纠错。</w:t>
      </w:r>
    </w:p>
    <w:p w:rsidR="00796E6B" w:rsidRDefault="00F64383">
      <w:pPr>
        <w:ind w:firstLine="480"/>
        <w:rPr>
          <w:rFonts w:ascii="宋体" w:hAnsi="宋体" w:cs="宋体"/>
          <w:sz w:val="24"/>
        </w:rPr>
      </w:pPr>
      <w:r>
        <w:rPr>
          <w:rFonts w:ascii="宋体" w:hAnsi="宋体" w:cs="宋体" w:hint="eastAsia"/>
          <w:sz w:val="24"/>
        </w:rPr>
        <w:t>6</w:t>
      </w:r>
      <w:r>
        <w:rPr>
          <w:rFonts w:ascii="宋体" w:hAnsi="宋体" w:cs="宋体" w:hint="eastAsia"/>
          <w:sz w:val="24"/>
        </w:rPr>
        <w:t>）在患者列表管理、报告编辑、打印界面下均可以采集图像，不须到特定的窗口采集图像</w:t>
      </w:r>
    </w:p>
    <w:p w:rsidR="00796E6B" w:rsidRDefault="00F64383">
      <w:pPr>
        <w:ind w:firstLine="480"/>
        <w:rPr>
          <w:rFonts w:ascii="宋体" w:hAnsi="宋体" w:cs="宋体"/>
          <w:sz w:val="24"/>
        </w:rPr>
      </w:pPr>
      <w:r>
        <w:rPr>
          <w:rFonts w:ascii="宋体" w:hAnsi="宋体" w:cs="宋体" w:hint="eastAsia"/>
          <w:sz w:val="24"/>
        </w:rPr>
        <w:t>支持截取图像功能。</w:t>
      </w:r>
    </w:p>
    <w:p w:rsidR="00796E6B" w:rsidRDefault="00F64383">
      <w:pPr>
        <w:ind w:firstLine="482"/>
        <w:rPr>
          <w:rFonts w:ascii="宋体" w:hAnsi="宋体" w:cs="宋体"/>
          <w:b/>
          <w:sz w:val="24"/>
        </w:rPr>
      </w:pPr>
      <w:r>
        <w:rPr>
          <w:rFonts w:ascii="宋体" w:hAnsi="宋体" w:cs="宋体" w:hint="eastAsia"/>
          <w:b/>
          <w:sz w:val="24"/>
        </w:rPr>
        <w:t>4</w:t>
      </w:r>
      <w:r>
        <w:rPr>
          <w:rFonts w:ascii="宋体" w:hAnsi="宋体" w:cs="宋体" w:hint="eastAsia"/>
          <w:b/>
          <w:sz w:val="24"/>
        </w:rPr>
        <w:t>、报告编辑管理功能</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）支</w:t>
      </w:r>
      <w:r>
        <w:rPr>
          <w:rFonts w:ascii="宋体" w:hAnsi="宋体" w:cs="宋体" w:hint="eastAsia"/>
          <w:sz w:val="24"/>
        </w:rPr>
        <w:t>持</w:t>
      </w:r>
      <w:r>
        <w:rPr>
          <w:rFonts w:ascii="宋体" w:hAnsi="宋体" w:cs="宋体" w:hint="eastAsia"/>
          <w:sz w:val="24"/>
        </w:rPr>
        <w:t>PATIENT</w:t>
      </w:r>
      <w:r>
        <w:rPr>
          <w:rFonts w:ascii="宋体" w:hAnsi="宋体" w:cs="宋体" w:hint="eastAsia"/>
          <w:sz w:val="24"/>
        </w:rPr>
        <w:t>级别的患者管理和</w:t>
      </w:r>
      <w:r>
        <w:rPr>
          <w:rFonts w:ascii="宋体" w:hAnsi="宋体" w:cs="宋体" w:hint="eastAsia"/>
          <w:sz w:val="24"/>
        </w:rPr>
        <w:t>STUDY</w:t>
      </w:r>
      <w:r>
        <w:rPr>
          <w:rFonts w:ascii="宋体" w:hAnsi="宋体" w:cs="宋体" w:hint="eastAsia"/>
          <w:sz w:val="24"/>
        </w:rPr>
        <w:t>级别的患者管理，并可自有切换管理模式，方便对患者既往检查的直接查询。</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）可按未写报告，已写报告，已审报告、驳回报告等视角快速查找病人。</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）上述“视角”可和影像设备进行对应组合，使得个性化的“视角”直接对应具体流程中的患者分类。</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）在“视角”中根据患者的不同流程状态，用不同图标进行标记。比如已检查、报告、急诊等状态。</w:t>
      </w:r>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）根据人员的固定权限确定哪些“视角”跟随岗位流动，以便让有能力的大夫照顾更广泛的业务。</w:t>
      </w:r>
    </w:p>
    <w:p w:rsidR="00796E6B" w:rsidRDefault="00F64383">
      <w:pPr>
        <w:ind w:firstLine="480"/>
        <w:rPr>
          <w:rFonts w:ascii="宋体" w:hAnsi="宋体" w:cs="宋体"/>
          <w:sz w:val="24"/>
        </w:rPr>
      </w:pPr>
      <w:r>
        <w:rPr>
          <w:rFonts w:ascii="宋体" w:hAnsi="宋体" w:cs="宋体" w:hint="eastAsia"/>
          <w:sz w:val="24"/>
        </w:rPr>
        <w:t>6</w:t>
      </w:r>
      <w:r>
        <w:rPr>
          <w:rFonts w:ascii="宋体" w:hAnsi="宋体" w:cs="宋体" w:hint="eastAsia"/>
          <w:sz w:val="24"/>
        </w:rPr>
        <w:t>）支持</w:t>
      </w:r>
      <w:r>
        <w:rPr>
          <w:rFonts w:ascii="宋体" w:hAnsi="宋体" w:cs="宋体" w:hint="eastAsia"/>
          <w:sz w:val="24"/>
        </w:rPr>
        <w:t>ACR-INDEX</w:t>
      </w:r>
      <w:r>
        <w:rPr>
          <w:rFonts w:ascii="宋体" w:hAnsi="宋体" w:cs="宋体" w:hint="eastAsia"/>
          <w:sz w:val="24"/>
        </w:rPr>
        <w:t>根据部位和病理分类的查询。</w:t>
      </w:r>
    </w:p>
    <w:p w:rsidR="00796E6B" w:rsidRDefault="00F64383">
      <w:pPr>
        <w:ind w:firstLine="480"/>
        <w:rPr>
          <w:rFonts w:ascii="宋体" w:hAnsi="宋体" w:cs="宋体"/>
          <w:sz w:val="24"/>
        </w:rPr>
      </w:pPr>
      <w:r>
        <w:rPr>
          <w:rFonts w:ascii="宋体" w:hAnsi="宋体" w:cs="宋体" w:hint="eastAsia"/>
          <w:sz w:val="24"/>
        </w:rPr>
        <w:t>7</w:t>
      </w:r>
      <w:r>
        <w:rPr>
          <w:rFonts w:ascii="宋体" w:hAnsi="宋体" w:cs="宋体" w:hint="eastAsia"/>
          <w:sz w:val="24"/>
        </w:rPr>
        <w:t>）可通过快捷检索工具栏进行快速检索。</w:t>
      </w:r>
    </w:p>
    <w:p w:rsidR="00796E6B" w:rsidRDefault="00F64383">
      <w:pPr>
        <w:ind w:firstLine="480"/>
        <w:rPr>
          <w:rFonts w:ascii="宋体" w:hAnsi="宋体" w:cs="宋体"/>
          <w:sz w:val="24"/>
        </w:rPr>
      </w:pPr>
      <w:r>
        <w:rPr>
          <w:rFonts w:ascii="宋体" w:hAnsi="宋体" w:cs="宋体" w:hint="eastAsia"/>
          <w:sz w:val="24"/>
        </w:rPr>
        <w:t>8</w:t>
      </w:r>
      <w:r>
        <w:rPr>
          <w:rFonts w:ascii="宋体" w:hAnsi="宋体" w:cs="宋体" w:hint="eastAsia"/>
          <w:sz w:val="24"/>
        </w:rPr>
        <w:t>）点击列表病人，实时显示报告和图像。</w:t>
      </w:r>
    </w:p>
    <w:p w:rsidR="00796E6B" w:rsidRDefault="00F64383">
      <w:pPr>
        <w:ind w:firstLine="480"/>
        <w:rPr>
          <w:rFonts w:ascii="宋体" w:hAnsi="宋体" w:cs="宋体"/>
          <w:sz w:val="24"/>
        </w:rPr>
      </w:pPr>
      <w:r>
        <w:rPr>
          <w:rFonts w:ascii="宋体" w:hAnsi="宋体" w:cs="宋体" w:hint="eastAsia"/>
          <w:sz w:val="24"/>
        </w:rPr>
        <w:t>9</w:t>
      </w:r>
      <w:r>
        <w:rPr>
          <w:rFonts w:ascii="宋体" w:hAnsi="宋体" w:cs="宋体" w:hint="eastAsia"/>
          <w:sz w:val="24"/>
        </w:rPr>
        <w:t>）必要情况下可调出高级检索界面进行细致、精确的搜索。</w:t>
      </w:r>
    </w:p>
    <w:p w:rsidR="00796E6B" w:rsidRDefault="00F64383">
      <w:pPr>
        <w:ind w:firstLine="480"/>
        <w:rPr>
          <w:rFonts w:ascii="宋体" w:hAnsi="宋体" w:cs="宋体"/>
          <w:sz w:val="24"/>
        </w:rPr>
      </w:pPr>
      <w:r>
        <w:rPr>
          <w:rFonts w:ascii="宋体" w:hAnsi="宋体" w:cs="宋体" w:hint="eastAsia"/>
          <w:sz w:val="24"/>
        </w:rPr>
        <w:t>10</w:t>
      </w:r>
      <w:r>
        <w:rPr>
          <w:rFonts w:ascii="宋体" w:hAnsi="宋体" w:cs="宋体" w:hint="eastAsia"/>
          <w:sz w:val="24"/>
        </w:rPr>
        <w:t>）支持典型病例、疑难病例、阴阳性等的归类。</w:t>
      </w:r>
    </w:p>
    <w:p w:rsidR="00796E6B" w:rsidRDefault="00F64383">
      <w:pPr>
        <w:ind w:firstLine="480"/>
        <w:rPr>
          <w:rFonts w:ascii="宋体" w:hAnsi="宋体" w:cs="宋体"/>
          <w:sz w:val="24"/>
        </w:rPr>
      </w:pPr>
      <w:r>
        <w:rPr>
          <w:rFonts w:ascii="宋体" w:hAnsi="宋体" w:cs="宋体" w:hint="eastAsia"/>
          <w:sz w:val="24"/>
        </w:rPr>
        <w:t>11</w:t>
      </w:r>
      <w:r>
        <w:rPr>
          <w:rFonts w:ascii="宋体" w:hAnsi="宋体" w:cs="宋体" w:hint="eastAsia"/>
          <w:sz w:val="24"/>
        </w:rPr>
        <w:t>）随时查阅当前被分诊到当前检查室的病人数量。</w:t>
      </w:r>
    </w:p>
    <w:p w:rsidR="00796E6B" w:rsidRDefault="00F64383">
      <w:pPr>
        <w:ind w:firstLine="480"/>
        <w:rPr>
          <w:rFonts w:ascii="宋体" w:hAnsi="宋体" w:cs="宋体"/>
          <w:sz w:val="24"/>
        </w:rPr>
      </w:pPr>
      <w:r>
        <w:rPr>
          <w:rFonts w:ascii="宋体" w:hAnsi="宋体" w:cs="宋体" w:hint="eastAsia"/>
          <w:sz w:val="24"/>
        </w:rPr>
        <w:t>12</w:t>
      </w:r>
      <w:r>
        <w:rPr>
          <w:rFonts w:ascii="宋体" w:hAnsi="宋体" w:cs="宋体" w:hint="eastAsia"/>
          <w:sz w:val="24"/>
        </w:rPr>
        <w:t>）直接点击下一个按钮进行顺序检查。</w:t>
      </w:r>
    </w:p>
    <w:p w:rsidR="00796E6B" w:rsidRDefault="00F64383">
      <w:pPr>
        <w:ind w:firstLine="480"/>
        <w:rPr>
          <w:rFonts w:ascii="宋体" w:hAnsi="宋体" w:cs="宋体"/>
          <w:sz w:val="24"/>
        </w:rPr>
      </w:pPr>
      <w:r>
        <w:rPr>
          <w:rFonts w:ascii="宋体" w:hAnsi="宋体" w:cs="宋体" w:hint="eastAsia"/>
          <w:sz w:val="24"/>
        </w:rPr>
        <w:t>13</w:t>
      </w:r>
      <w:r>
        <w:rPr>
          <w:rFonts w:ascii="宋体" w:hAnsi="宋体" w:cs="宋体" w:hint="eastAsia"/>
          <w:sz w:val="24"/>
        </w:rPr>
        <w:t>）支持右键快速选择打印的患者图像。</w:t>
      </w:r>
    </w:p>
    <w:p w:rsidR="00796E6B" w:rsidRDefault="00F64383">
      <w:pPr>
        <w:ind w:firstLine="480"/>
        <w:rPr>
          <w:rFonts w:ascii="宋体" w:hAnsi="宋体" w:cs="宋体"/>
          <w:sz w:val="24"/>
        </w:rPr>
      </w:pPr>
      <w:r>
        <w:rPr>
          <w:rFonts w:ascii="宋体" w:hAnsi="宋体" w:cs="宋体" w:hint="eastAsia"/>
          <w:sz w:val="24"/>
        </w:rPr>
        <w:t>14</w:t>
      </w:r>
      <w:r>
        <w:rPr>
          <w:rFonts w:ascii="宋体" w:hAnsi="宋体" w:cs="宋体" w:hint="eastAsia"/>
          <w:sz w:val="24"/>
        </w:rPr>
        <w:t>）可根据需要随时创建任意形式的报告格式，支持所见所得。</w:t>
      </w:r>
    </w:p>
    <w:p w:rsidR="00796E6B" w:rsidRDefault="00F64383">
      <w:pPr>
        <w:ind w:firstLine="480"/>
        <w:rPr>
          <w:rFonts w:ascii="宋体" w:hAnsi="宋体" w:cs="宋体"/>
          <w:sz w:val="24"/>
        </w:rPr>
      </w:pPr>
      <w:r>
        <w:rPr>
          <w:rFonts w:ascii="宋体" w:hAnsi="宋体" w:cs="宋体" w:hint="eastAsia"/>
          <w:sz w:val="24"/>
        </w:rPr>
        <w:t>15</w:t>
      </w:r>
      <w:r>
        <w:rPr>
          <w:rFonts w:ascii="宋体" w:hAnsi="宋体" w:cs="宋体" w:hint="eastAsia"/>
          <w:sz w:val="24"/>
        </w:rPr>
        <w:t>）可在使用中根据情况切换多种不同的报告格式，报告内容不丢失。</w:t>
      </w:r>
    </w:p>
    <w:p w:rsidR="00796E6B" w:rsidRDefault="00F64383">
      <w:pPr>
        <w:ind w:firstLine="480"/>
        <w:rPr>
          <w:rFonts w:ascii="宋体" w:hAnsi="宋体" w:cs="宋体"/>
          <w:sz w:val="24"/>
        </w:rPr>
      </w:pPr>
      <w:r>
        <w:rPr>
          <w:rFonts w:ascii="宋体" w:hAnsi="宋体" w:cs="宋体" w:hint="eastAsia"/>
          <w:sz w:val="24"/>
        </w:rPr>
        <w:t>16</w:t>
      </w:r>
      <w:r>
        <w:rPr>
          <w:rFonts w:ascii="宋体" w:hAnsi="宋体" w:cs="宋体" w:hint="eastAsia"/>
          <w:sz w:val="24"/>
        </w:rPr>
        <w:t>）历史报告和图像的查阅：支持查阅相关历史报告。</w:t>
      </w:r>
    </w:p>
    <w:p w:rsidR="00796E6B" w:rsidRDefault="00F64383">
      <w:pPr>
        <w:ind w:firstLine="480"/>
        <w:rPr>
          <w:rFonts w:ascii="宋体" w:hAnsi="宋体" w:cs="宋体"/>
          <w:sz w:val="24"/>
        </w:rPr>
      </w:pPr>
      <w:r>
        <w:rPr>
          <w:rFonts w:ascii="宋体" w:hAnsi="宋体" w:cs="宋体" w:hint="eastAsia"/>
          <w:sz w:val="24"/>
        </w:rPr>
        <w:t>17</w:t>
      </w:r>
      <w:r>
        <w:rPr>
          <w:rFonts w:ascii="宋体" w:hAnsi="宋体" w:cs="宋体" w:hint="eastAsia"/>
          <w:sz w:val="24"/>
        </w:rPr>
        <w:t>）模板的建立符合</w:t>
      </w:r>
      <w:r>
        <w:rPr>
          <w:rFonts w:ascii="宋体" w:hAnsi="宋体" w:cs="宋体" w:hint="eastAsia"/>
          <w:sz w:val="24"/>
        </w:rPr>
        <w:t>“检查设备</w:t>
      </w:r>
      <w:r>
        <w:rPr>
          <w:rFonts w:ascii="宋体" w:hAnsi="宋体" w:cs="宋体" w:hint="eastAsia"/>
          <w:sz w:val="24"/>
        </w:rPr>
        <w:t>-</w:t>
      </w:r>
      <w:r>
        <w:rPr>
          <w:rFonts w:ascii="宋体" w:hAnsi="宋体" w:cs="宋体" w:hint="eastAsia"/>
          <w:sz w:val="24"/>
        </w:rPr>
        <w:t>部位</w:t>
      </w:r>
      <w:r>
        <w:rPr>
          <w:rFonts w:ascii="宋体" w:hAnsi="宋体" w:cs="宋体" w:hint="eastAsia"/>
          <w:sz w:val="24"/>
        </w:rPr>
        <w:t>-</w:t>
      </w:r>
      <w:r>
        <w:rPr>
          <w:rFonts w:ascii="宋体" w:hAnsi="宋体" w:cs="宋体" w:hint="eastAsia"/>
          <w:sz w:val="24"/>
        </w:rPr>
        <w:t>疾病”逻辑。</w:t>
      </w:r>
    </w:p>
    <w:p w:rsidR="00796E6B" w:rsidRDefault="00F64383">
      <w:pPr>
        <w:ind w:firstLine="480"/>
        <w:rPr>
          <w:rFonts w:ascii="宋体" w:hAnsi="宋体" w:cs="宋体"/>
          <w:sz w:val="24"/>
        </w:rPr>
      </w:pPr>
      <w:r>
        <w:rPr>
          <w:rFonts w:ascii="宋体" w:hAnsi="宋体" w:cs="宋体" w:hint="eastAsia"/>
          <w:sz w:val="24"/>
        </w:rPr>
        <w:t>18</w:t>
      </w:r>
      <w:r>
        <w:rPr>
          <w:rFonts w:ascii="宋体" w:hAnsi="宋体" w:cs="宋体" w:hint="eastAsia"/>
          <w:sz w:val="24"/>
        </w:rPr>
        <w:t>）可根据患者的检查类型自动进行模板的范围限定。</w:t>
      </w:r>
    </w:p>
    <w:p w:rsidR="00796E6B" w:rsidRDefault="00F64383">
      <w:pPr>
        <w:ind w:firstLine="480"/>
        <w:rPr>
          <w:rFonts w:ascii="宋体" w:hAnsi="宋体" w:cs="宋体"/>
          <w:sz w:val="24"/>
        </w:rPr>
      </w:pPr>
      <w:r>
        <w:rPr>
          <w:rFonts w:ascii="宋体" w:hAnsi="宋体" w:cs="宋体" w:hint="eastAsia"/>
          <w:sz w:val="24"/>
        </w:rPr>
        <w:t>19</w:t>
      </w:r>
      <w:r>
        <w:rPr>
          <w:rFonts w:ascii="宋体" w:hAnsi="宋体" w:cs="宋体" w:hint="eastAsia"/>
          <w:sz w:val="24"/>
        </w:rPr>
        <w:t>）可根据权限定义公共模板和私有模板。</w:t>
      </w:r>
    </w:p>
    <w:p w:rsidR="00796E6B" w:rsidRDefault="00F64383">
      <w:pPr>
        <w:ind w:firstLine="480"/>
        <w:rPr>
          <w:rFonts w:ascii="宋体" w:hAnsi="宋体" w:cs="宋体"/>
          <w:sz w:val="24"/>
        </w:rPr>
      </w:pPr>
      <w:r>
        <w:rPr>
          <w:rFonts w:ascii="宋体" w:hAnsi="宋体" w:cs="宋体" w:hint="eastAsia"/>
          <w:sz w:val="24"/>
        </w:rPr>
        <w:t>20</w:t>
      </w:r>
      <w:r>
        <w:rPr>
          <w:rFonts w:ascii="宋体" w:hAnsi="宋体" w:cs="宋体" w:hint="eastAsia"/>
          <w:sz w:val="24"/>
        </w:rPr>
        <w:t>）支持私有模板的独立管理。</w:t>
      </w:r>
    </w:p>
    <w:p w:rsidR="00796E6B" w:rsidRDefault="00F64383">
      <w:pPr>
        <w:ind w:firstLine="480"/>
        <w:rPr>
          <w:rFonts w:ascii="宋体" w:hAnsi="宋体" w:cs="宋体"/>
          <w:sz w:val="24"/>
        </w:rPr>
      </w:pPr>
      <w:r>
        <w:rPr>
          <w:rFonts w:ascii="宋体" w:hAnsi="宋体" w:cs="宋体" w:hint="eastAsia"/>
          <w:sz w:val="24"/>
        </w:rPr>
        <w:t>21</w:t>
      </w:r>
      <w:r>
        <w:rPr>
          <w:rFonts w:ascii="宋体" w:hAnsi="宋体" w:cs="宋体" w:hint="eastAsia"/>
          <w:sz w:val="24"/>
        </w:rPr>
        <w:t>）模板定义随定随用，无需退出软件重新进入。</w:t>
      </w:r>
    </w:p>
    <w:p w:rsidR="00796E6B" w:rsidRDefault="00F64383">
      <w:pPr>
        <w:ind w:firstLine="480"/>
        <w:rPr>
          <w:rFonts w:ascii="宋体" w:hAnsi="宋体" w:cs="宋体"/>
          <w:sz w:val="24"/>
        </w:rPr>
      </w:pPr>
      <w:r>
        <w:rPr>
          <w:rFonts w:ascii="宋体" w:hAnsi="宋体" w:cs="宋体" w:hint="eastAsia"/>
          <w:sz w:val="24"/>
        </w:rPr>
        <w:t>22</w:t>
      </w:r>
      <w:r>
        <w:rPr>
          <w:rFonts w:ascii="宋体" w:hAnsi="宋体" w:cs="宋体" w:hint="eastAsia"/>
          <w:sz w:val="24"/>
        </w:rPr>
        <w:t>）模板部位采用树形结构显示；模板支持标题和内容两种显示模式。</w:t>
      </w:r>
    </w:p>
    <w:p w:rsidR="00796E6B" w:rsidRDefault="00F64383">
      <w:pPr>
        <w:ind w:firstLine="480"/>
        <w:rPr>
          <w:rFonts w:ascii="宋体" w:hAnsi="宋体" w:cs="宋体"/>
          <w:sz w:val="24"/>
        </w:rPr>
      </w:pPr>
      <w:r>
        <w:rPr>
          <w:rFonts w:ascii="宋体" w:hAnsi="宋体" w:cs="宋体" w:hint="eastAsia"/>
          <w:sz w:val="24"/>
        </w:rPr>
        <w:t>23</w:t>
      </w:r>
      <w:r>
        <w:rPr>
          <w:rFonts w:ascii="宋体" w:hAnsi="宋体" w:cs="宋体" w:hint="eastAsia"/>
          <w:sz w:val="24"/>
        </w:rPr>
        <w:t>）模板内容显示模式时，可以拖拽某一句话或一个词到报告内容。</w:t>
      </w:r>
    </w:p>
    <w:p w:rsidR="00796E6B" w:rsidRDefault="00F64383">
      <w:pPr>
        <w:ind w:firstLine="480"/>
        <w:rPr>
          <w:rFonts w:ascii="宋体" w:hAnsi="宋体" w:cs="宋体"/>
          <w:sz w:val="24"/>
        </w:rPr>
      </w:pPr>
      <w:r>
        <w:rPr>
          <w:rFonts w:ascii="宋体" w:hAnsi="宋体" w:cs="宋体" w:hint="eastAsia"/>
          <w:sz w:val="24"/>
        </w:rPr>
        <w:t>24</w:t>
      </w:r>
      <w:r>
        <w:rPr>
          <w:rFonts w:ascii="宋体" w:hAnsi="宋体" w:cs="宋体" w:hint="eastAsia"/>
          <w:sz w:val="24"/>
        </w:rPr>
        <w:t>）支持下拉列表型模板，关键疾病表现可下拉选择，一个模板覆盖广泛的应用</w:t>
      </w:r>
      <w:r>
        <w:rPr>
          <w:rFonts w:ascii="宋体" w:hAnsi="宋体" w:cs="宋体" w:hint="eastAsia"/>
          <w:sz w:val="24"/>
        </w:rPr>
        <w:lastRenderedPageBreak/>
        <w:t>范围。</w:t>
      </w:r>
    </w:p>
    <w:p w:rsidR="00796E6B" w:rsidRDefault="00F64383">
      <w:pPr>
        <w:ind w:firstLine="480"/>
        <w:rPr>
          <w:rFonts w:ascii="宋体" w:hAnsi="宋体" w:cs="宋体"/>
          <w:sz w:val="24"/>
        </w:rPr>
      </w:pPr>
      <w:r>
        <w:rPr>
          <w:rFonts w:ascii="宋体" w:hAnsi="宋体" w:cs="宋体" w:hint="eastAsia"/>
          <w:sz w:val="24"/>
        </w:rPr>
        <w:t>25</w:t>
      </w:r>
      <w:r>
        <w:rPr>
          <w:rFonts w:ascii="宋体" w:hAnsi="宋体" w:cs="宋体" w:hint="eastAsia"/>
          <w:sz w:val="24"/>
        </w:rPr>
        <w:t>）词库的建立符合“检查部位</w:t>
      </w:r>
      <w:r>
        <w:rPr>
          <w:rFonts w:ascii="宋体" w:hAnsi="宋体" w:cs="宋体" w:hint="eastAsia"/>
          <w:sz w:val="24"/>
        </w:rPr>
        <w:t>-</w:t>
      </w:r>
      <w:r>
        <w:rPr>
          <w:rFonts w:ascii="宋体" w:hAnsi="宋体" w:cs="宋体" w:hint="eastAsia"/>
          <w:sz w:val="24"/>
        </w:rPr>
        <w:t>报告内容（提示、所见或建议等）</w:t>
      </w:r>
      <w:r>
        <w:rPr>
          <w:rFonts w:ascii="宋体" w:hAnsi="宋体" w:cs="宋体" w:hint="eastAsia"/>
          <w:sz w:val="24"/>
        </w:rPr>
        <w:t>-</w:t>
      </w:r>
      <w:r>
        <w:rPr>
          <w:rFonts w:ascii="宋体" w:hAnsi="宋体" w:cs="宋体" w:hint="eastAsia"/>
          <w:sz w:val="24"/>
        </w:rPr>
        <w:t>词组分类”逻辑，并且支持多对一的使用方式。</w:t>
      </w:r>
    </w:p>
    <w:p w:rsidR="00796E6B" w:rsidRDefault="00F64383">
      <w:pPr>
        <w:ind w:firstLine="480"/>
        <w:rPr>
          <w:rFonts w:ascii="宋体" w:hAnsi="宋体" w:cs="宋体"/>
          <w:sz w:val="24"/>
        </w:rPr>
      </w:pPr>
      <w:r>
        <w:rPr>
          <w:rFonts w:ascii="宋体" w:hAnsi="宋体" w:cs="宋体" w:hint="eastAsia"/>
          <w:sz w:val="24"/>
        </w:rPr>
        <w:t>26</w:t>
      </w:r>
      <w:r>
        <w:rPr>
          <w:rFonts w:ascii="宋体" w:hAnsi="宋体" w:cs="宋体" w:hint="eastAsia"/>
          <w:sz w:val="24"/>
        </w:rPr>
        <w:t>）可方便进行报告内容排版功能。</w:t>
      </w:r>
    </w:p>
    <w:p w:rsidR="00796E6B" w:rsidRDefault="00F64383">
      <w:pPr>
        <w:ind w:firstLine="480"/>
        <w:rPr>
          <w:rFonts w:ascii="宋体" w:hAnsi="宋体" w:cs="宋体"/>
          <w:sz w:val="24"/>
        </w:rPr>
      </w:pPr>
      <w:r>
        <w:rPr>
          <w:rFonts w:ascii="宋体" w:hAnsi="宋体" w:cs="宋体" w:hint="eastAsia"/>
          <w:sz w:val="24"/>
        </w:rPr>
        <w:t>27</w:t>
      </w:r>
      <w:r>
        <w:rPr>
          <w:rFonts w:ascii="宋体" w:hAnsi="宋体" w:cs="宋体" w:hint="eastAsia"/>
          <w:sz w:val="24"/>
        </w:rPr>
        <w:t>）可在报告界面直接选择切换输入法。</w:t>
      </w:r>
    </w:p>
    <w:p w:rsidR="00796E6B" w:rsidRDefault="00F64383">
      <w:pPr>
        <w:ind w:firstLine="480"/>
        <w:rPr>
          <w:rFonts w:ascii="宋体" w:hAnsi="宋体" w:cs="宋体"/>
          <w:sz w:val="24"/>
        </w:rPr>
      </w:pPr>
      <w:r>
        <w:rPr>
          <w:rFonts w:ascii="宋体" w:hAnsi="宋体" w:cs="宋体" w:hint="eastAsia"/>
          <w:sz w:val="24"/>
        </w:rPr>
        <w:t>28</w:t>
      </w:r>
      <w:r>
        <w:rPr>
          <w:rFonts w:ascii="宋体" w:hAnsi="宋体" w:cs="宋体" w:hint="eastAsia"/>
          <w:sz w:val="24"/>
        </w:rPr>
        <w:t>）可进行报告的模拟显示。</w:t>
      </w:r>
    </w:p>
    <w:p w:rsidR="00796E6B" w:rsidRDefault="00F64383">
      <w:pPr>
        <w:ind w:firstLine="480"/>
        <w:rPr>
          <w:rFonts w:ascii="宋体" w:hAnsi="宋体" w:cs="宋体"/>
          <w:sz w:val="24"/>
        </w:rPr>
      </w:pPr>
      <w:r>
        <w:rPr>
          <w:rFonts w:ascii="宋体" w:hAnsi="宋体" w:cs="宋体" w:hint="eastAsia"/>
          <w:sz w:val="24"/>
        </w:rPr>
        <w:t>29</w:t>
      </w:r>
      <w:r>
        <w:rPr>
          <w:rFonts w:ascii="宋体" w:hAnsi="宋体" w:cs="宋体" w:hint="eastAsia"/>
          <w:sz w:val="24"/>
        </w:rPr>
        <w:t>）系统有丰富的报告模板，支持增加修改个人、公共模板。模板管理可以通过权限控制。</w:t>
      </w:r>
    </w:p>
    <w:p w:rsidR="00796E6B" w:rsidRDefault="00F64383">
      <w:pPr>
        <w:ind w:firstLine="480"/>
        <w:rPr>
          <w:rFonts w:ascii="宋体" w:hAnsi="宋体" w:cs="宋体"/>
          <w:sz w:val="24"/>
        </w:rPr>
      </w:pPr>
      <w:r>
        <w:rPr>
          <w:rFonts w:ascii="宋体" w:hAnsi="宋体" w:cs="宋体" w:hint="eastAsia"/>
          <w:sz w:val="24"/>
        </w:rPr>
        <w:t>30</w:t>
      </w:r>
      <w:r>
        <w:rPr>
          <w:rFonts w:ascii="宋体" w:hAnsi="宋体" w:cs="宋体" w:hint="eastAsia"/>
          <w:sz w:val="24"/>
        </w:rPr>
        <w:t>）报告审核驳回：支持报告的审核和驳回。</w:t>
      </w:r>
    </w:p>
    <w:p w:rsidR="00796E6B" w:rsidRDefault="00F64383">
      <w:pPr>
        <w:ind w:firstLine="480"/>
        <w:rPr>
          <w:rFonts w:ascii="宋体" w:hAnsi="宋体" w:cs="宋体"/>
          <w:sz w:val="24"/>
        </w:rPr>
      </w:pPr>
      <w:r>
        <w:rPr>
          <w:rFonts w:ascii="宋体" w:hAnsi="宋体" w:cs="宋体" w:hint="eastAsia"/>
          <w:sz w:val="24"/>
        </w:rPr>
        <w:t>31</w:t>
      </w:r>
      <w:r>
        <w:rPr>
          <w:rFonts w:ascii="宋体" w:hAnsi="宋体" w:cs="宋体" w:hint="eastAsia"/>
          <w:sz w:val="24"/>
        </w:rPr>
        <w:t>）对需打印图片的报告，在未选择打印图片时，系统会提示警告。</w:t>
      </w:r>
    </w:p>
    <w:p w:rsidR="00796E6B" w:rsidRDefault="00F64383">
      <w:pPr>
        <w:ind w:firstLine="480"/>
        <w:rPr>
          <w:rFonts w:ascii="宋体" w:hAnsi="宋体" w:cs="宋体"/>
          <w:sz w:val="24"/>
        </w:rPr>
      </w:pPr>
      <w:r>
        <w:rPr>
          <w:rFonts w:ascii="宋体" w:hAnsi="宋体" w:cs="宋体" w:hint="eastAsia"/>
          <w:sz w:val="24"/>
        </w:rPr>
        <w:t>32</w:t>
      </w:r>
      <w:r>
        <w:rPr>
          <w:rFonts w:ascii="宋体" w:hAnsi="宋体" w:cs="宋体" w:hint="eastAsia"/>
          <w:sz w:val="24"/>
        </w:rPr>
        <w:t>）报告打印：打印模板的制作方便、直观；打印的图像的数量、字数、页数没有限制；不须切换二图、四图、六图模</w:t>
      </w:r>
      <w:r>
        <w:rPr>
          <w:rFonts w:ascii="宋体" w:hAnsi="宋体" w:cs="宋体" w:hint="eastAsia"/>
          <w:sz w:val="24"/>
        </w:rPr>
        <w:t>板，直接选择需打印的图像，自动排版。</w:t>
      </w:r>
    </w:p>
    <w:p w:rsidR="00796E6B" w:rsidRDefault="00F64383">
      <w:pPr>
        <w:ind w:firstLine="480"/>
        <w:rPr>
          <w:rFonts w:ascii="宋体" w:hAnsi="宋体" w:cs="宋体"/>
          <w:sz w:val="24"/>
        </w:rPr>
      </w:pPr>
      <w:r>
        <w:rPr>
          <w:rFonts w:ascii="宋体" w:hAnsi="宋体" w:cs="宋体" w:hint="eastAsia"/>
          <w:sz w:val="24"/>
        </w:rPr>
        <w:t>33</w:t>
      </w:r>
      <w:r>
        <w:rPr>
          <w:rFonts w:ascii="宋体" w:hAnsi="宋体" w:cs="宋体" w:hint="eastAsia"/>
          <w:sz w:val="24"/>
        </w:rPr>
        <w:t>）系统自动根据报告内容书写的多少分页打印。</w:t>
      </w:r>
    </w:p>
    <w:p w:rsidR="00796E6B" w:rsidRDefault="00F64383">
      <w:pPr>
        <w:ind w:firstLine="480"/>
        <w:rPr>
          <w:rFonts w:ascii="宋体" w:hAnsi="宋体" w:cs="宋体"/>
          <w:sz w:val="24"/>
        </w:rPr>
      </w:pPr>
      <w:r>
        <w:rPr>
          <w:rFonts w:ascii="宋体" w:hAnsi="宋体" w:cs="宋体" w:hint="eastAsia"/>
          <w:sz w:val="24"/>
        </w:rPr>
        <w:t>34</w:t>
      </w:r>
      <w:r>
        <w:rPr>
          <w:rFonts w:ascii="宋体" w:hAnsi="宋体" w:cs="宋体" w:hint="eastAsia"/>
          <w:sz w:val="24"/>
        </w:rPr>
        <w:t>）打印体位图片：报告打印可以选择体位图片，可以加入标记，并且支持报告打印。</w:t>
      </w:r>
    </w:p>
    <w:p w:rsidR="00796E6B" w:rsidRDefault="00F64383">
      <w:pPr>
        <w:ind w:firstLine="480"/>
        <w:rPr>
          <w:rFonts w:ascii="宋体" w:hAnsi="宋体" w:cs="宋体"/>
          <w:sz w:val="24"/>
        </w:rPr>
      </w:pPr>
      <w:r>
        <w:rPr>
          <w:rFonts w:ascii="宋体" w:hAnsi="宋体" w:cs="宋体" w:hint="eastAsia"/>
          <w:sz w:val="24"/>
        </w:rPr>
        <w:t>35</w:t>
      </w:r>
      <w:r>
        <w:rPr>
          <w:rFonts w:ascii="宋体" w:hAnsi="宋体" w:cs="宋体" w:hint="eastAsia"/>
          <w:sz w:val="24"/>
        </w:rPr>
        <w:t>）对已打印的报告显示已打印图片。</w:t>
      </w:r>
    </w:p>
    <w:p w:rsidR="00796E6B" w:rsidRDefault="00F64383">
      <w:pPr>
        <w:ind w:firstLine="480"/>
        <w:rPr>
          <w:rFonts w:ascii="宋体" w:hAnsi="宋体" w:cs="宋体"/>
          <w:sz w:val="24"/>
        </w:rPr>
      </w:pPr>
      <w:r>
        <w:rPr>
          <w:rFonts w:ascii="宋体" w:hAnsi="宋体" w:cs="宋体" w:hint="eastAsia"/>
          <w:sz w:val="24"/>
        </w:rPr>
        <w:t>36</w:t>
      </w:r>
      <w:r>
        <w:rPr>
          <w:rFonts w:ascii="宋体" w:hAnsi="宋体" w:cs="宋体" w:hint="eastAsia"/>
          <w:sz w:val="24"/>
        </w:rPr>
        <w:t>）图片标记（箭头、直线、文字等待）支持不同颜色和字体，可打印；可设置做完标记的图像，自动加入打印。</w:t>
      </w:r>
    </w:p>
    <w:p w:rsidR="00796E6B" w:rsidRDefault="00F64383">
      <w:pPr>
        <w:ind w:firstLine="480"/>
        <w:rPr>
          <w:rFonts w:ascii="宋体" w:hAnsi="宋体" w:cs="宋体"/>
          <w:sz w:val="24"/>
        </w:rPr>
      </w:pPr>
      <w:r>
        <w:rPr>
          <w:rFonts w:ascii="宋体" w:hAnsi="宋体" w:cs="宋体" w:hint="eastAsia"/>
          <w:sz w:val="24"/>
        </w:rPr>
        <w:t>37</w:t>
      </w:r>
      <w:r>
        <w:rPr>
          <w:rFonts w:ascii="宋体" w:hAnsi="宋体" w:cs="宋体" w:hint="eastAsia"/>
          <w:sz w:val="24"/>
        </w:rPr>
        <w:t>）图片排版，支持打印的图片自动排在前面。</w:t>
      </w:r>
    </w:p>
    <w:p w:rsidR="00796E6B" w:rsidRDefault="00F64383">
      <w:pPr>
        <w:ind w:firstLine="480"/>
        <w:rPr>
          <w:rFonts w:ascii="宋体" w:hAnsi="宋体" w:cs="宋体"/>
          <w:sz w:val="24"/>
        </w:rPr>
      </w:pPr>
      <w:r>
        <w:rPr>
          <w:rFonts w:ascii="宋体" w:hAnsi="宋体" w:cs="宋体" w:hint="eastAsia"/>
          <w:sz w:val="24"/>
        </w:rPr>
        <w:t>38</w:t>
      </w:r>
      <w:r>
        <w:rPr>
          <w:rFonts w:ascii="宋体" w:hAnsi="宋体" w:cs="宋体" w:hint="eastAsia"/>
          <w:sz w:val="24"/>
        </w:rPr>
        <w:t>）支持图片位置及图片描述信息的录入，同时支持支气管镜左右位置标注。</w:t>
      </w:r>
    </w:p>
    <w:p w:rsidR="00796E6B" w:rsidRDefault="00F64383">
      <w:pPr>
        <w:ind w:firstLine="480"/>
        <w:rPr>
          <w:rFonts w:ascii="宋体" w:hAnsi="宋体" w:cs="宋体"/>
          <w:sz w:val="24"/>
        </w:rPr>
      </w:pPr>
      <w:r>
        <w:rPr>
          <w:rFonts w:ascii="宋体" w:hAnsi="宋体" w:cs="宋体" w:hint="eastAsia"/>
          <w:sz w:val="24"/>
        </w:rPr>
        <w:t>39</w:t>
      </w:r>
      <w:r>
        <w:rPr>
          <w:rFonts w:ascii="宋体" w:hAnsi="宋体" w:cs="宋体" w:hint="eastAsia"/>
          <w:sz w:val="24"/>
        </w:rPr>
        <w:t>）检查医生多选功能</w:t>
      </w:r>
      <w:r>
        <w:rPr>
          <w:rFonts w:ascii="宋体" w:hAnsi="宋体" w:cs="宋体" w:hint="eastAsia"/>
          <w:sz w:val="24"/>
        </w:rPr>
        <w:t>,</w:t>
      </w:r>
      <w:r>
        <w:rPr>
          <w:rFonts w:ascii="宋体" w:hAnsi="宋体" w:cs="宋体" w:hint="eastAsia"/>
          <w:sz w:val="24"/>
        </w:rPr>
        <w:t>并能分主次医生</w:t>
      </w:r>
      <w:r>
        <w:rPr>
          <w:rFonts w:ascii="宋体" w:hAnsi="宋体" w:cs="宋体" w:hint="eastAsia"/>
          <w:sz w:val="24"/>
        </w:rPr>
        <w:t>,</w:t>
      </w:r>
      <w:r>
        <w:rPr>
          <w:rFonts w:ascii="宋体" w:hAnsi="宋体" w:cs="宋体" w:hint="eastAsia"/>
          <w:sz w:val="24"/>
        </w:rPr>
        <w:t>分别统计工作量。</w:t>
      </w:r>
    </w:p>
    <w:p w:rsidR="00796E6B" w:rsidRDefault="00F64383">
      <w:pPr>
        <w:ind w:firstLine="480"/>
        <w:rPr>
          <w:rFonts w:ascii="宋体" w:hAnsi="宋体" w:cs="宋体"/>
          <w:sz w:val="24"/>
        </w:rPr>
      </w:pPr>
      <w:r>
        <w:rPr>
          <w:rFonts w:ascii="宋体" w:hAnsi="宋体" w:cs="宋体" w:hint="eastAsia"/>
          <w:sz w:val="24"/>
        </w:rPr>
        <w:t>40</w:t>
      </w:r>
      <w:r>
        <w:rPr>
          <w:rFonts w:ascii="宋体" w:hAnsi="宋体" w:cs="宋体" w:hint="eastAsia"/>
          <w:sz w:val="24"/>
        </w:rPr>
        <w:t>）笔记本移动工作站，可以登记、采集，可以上传信息及图像到服务器，用于床边检查以及超声内镜检查。</w:t>
      </w:r>
    </w:p>
    <w:p w:rsidR="00796E6B" w:rsidRDefault="00F64383">
      <w:pPr>
        <w:ind w:firstLine="480"/>
        <w:rPr>
          <w:rFonts w:ascii="宋体" w:hAnsi="宋体" w:cs="宋体"/>
          <w:sz w:val="24"/>
        </w:rPr>
      </w:pPr>
      <w:r>
        <w:rPr>
          <w:rFonts w:ascii="宋体" w:hAnsi="宋体" w:cs="宋体" w:hint="eastAsia"/>
          <w:sz w:val="24"/>
        </w:rPr>
        <w:t>41</w:t>
      </w:r>
      <w:r>
        <w:rPr>
          <w:rFonts w:ascii="宋体" w:hAnsi="宋体" w:cs="宋体" w:hint="eastAsia"/>
          <w:sz w:val="24"/>
        </w:rPr>
        <w:t>）报告痕迹对比：对报告的每次修改记录系统都有保存，可以对每次修改进行对比，查看修改痕迹。</w:t>
      </w:r>
    </w:p>
    <w:p w:rsidR="00796E6B" w:rsidRDefault="00F64383">
      <w:pPr>
        <w:ind w:firstLine="480"/>
        <w:rPr>
          <w:rFonts w:ascii="宋体" w:hAnsi="宋体" w:cs="宋体"/>
          <w:sz w:val="24"/>
        </w:rPr>
      </w:pPr>
      <w:r>
        <w:rPr>
          <w:rFonts w:ascii="宋体" w:hAnsi="宋体" w:cs="宋体" w:hint="eastAsia"/>
          <w:sz w:val="24"/>
        </w:rPr>
        <w:t>42</w:t>
      </w:r>
      <w:r>
        <w:rPr>
          <w:rFonts w:ascii="宋体" w:hAnsi="宋体" w:cs="宋体" w:hint="eastAsia"/>
          <w:sz w:val="24"/>
        </w:rPr>
        <w:t>）方便快捷查找病人：支持上一个、下一个快捷切换病人，更方便医生操作。</w:t>
      </w:r>
    </w:p>
    <w:p w:rsidR="00796E6B" w:rsidRDefault="00F64383">
      <w:pPr>
        <w:ind w:firstLine="480"/>
        <w:rPr>
          <w:rFonts w:ascii="宋体" w:hAnsi="宋体" w:cs="宋体"/>
          <w:sz w:val="24"/>
        </w:rPr>
      </w:pPr>
      <w:r>
        <w:rPr>
          <w:rFonts w:ascii="宋体" w:hAnsi="宋体" w:cs="宋体" w:hint="eastAsia"/>
          <w:sz w:val="24"/>
        </w:rPr>
        <w:t>43</w:t>
      </w:r>
      <w:r>
        <w:rPr>
          <w:rFonts w:ascii="宋体" w:hAnsi="宋体" w:cs="宋体" w:hint="eastAsia"/>
          <w:sz w:val="24"/>
        </w:rPr>
        <w:t>）报告内容对格式进行自动排版，输入规范的打印格式。</w:t>
      </w:r>
    </w:p>
    <w:p w:rsidR="00796E6B" w:rsidRDefault="00F64383">
      <w:pPr>
        <w:ind w:firstLine="480"/>
        <w:rPr>
          <w:rFonts w:ascii="宋体" w:hAnsi="宋体" w:cs="宋体"/>
          <w:sz w:val="24"/>
        </w:rPr>
      </w:pPr>
      <w:r>
        <w:rPr>
          <w:rFonts w:ascii="宋体" w:hAnsi="宋体" w:cs="宋体" w:hint="eastAsia"/>
          <w:sz w:val="24"/>
        </w:rPr>
        <w:t>44</w:t>
      </w:r>
      <w:r>
        <w:rPr>
          <w:rFonts w:ascii="宋体" w:hAnsi="宋体" w:cs="宋体" w:hint="eastAsia"/>
          <w:sz w:val="24"/>
        </w:rPr>
        <w:t>）可预设打印的份数和根据纸张大小的缩放比例。</w:t>
      </w:r>
    </w:p>
    <w:p w:rsidR="00796E6B" w:rsidRDefault="00F64383">
      <w:pPr>
        <w:ind w:firstLine="480"/>
        <w:rPr>
          <w:rFonts w:ascii="宋体" w:hAnsi="宋体" w:cs="宋体"/>
          <w:sz w:val="24"/>
        </w:rPr>
      </w:pPr>
      <w:r>
        <w:rPr>
          <w:rFonts w:ascii="宋体" w:hAnsi="宋体" w:cs="宋体" w:hint="eastAsia"/>
          <w:sz w:val="24"/>
        </w:rPr>
        <w:t>45</w:t>
      </w:r>
      <w:r>
        <w:rPr>
          <w:rFonts w:ascii="宋体" w:hAnsi="宋体" w:cs="宋体" w:hint="eastAsia"/>
          <w:sz w:val="24"/>
        </w:rPr>
        <w:t>）可打印固定的图片。</w:t>
      </w:r>
    </w:p>
    <w:p w:rsidR="00796E6B" w:rsidRDefault="00F64383">
      <w:pPr>
        <w:ind w:firstLine="480"/>
        <w:rPr>
          <w:rFonts w:ascii="宋体" w:hAnsi="宋体" w:cs="宋体"/>
          <w:sz w:val="24"/>
        </w:rPr>
      </w:pPr>
      <w:r>
        <w:rPr>
          <w:rFonts w:ascii="宋体" w:hAnsi="宋体" w:cs="宋体" w:hint="eastAsia"/>
          <w:sz w:val="24"/>
        </w:rPr>
        <w:t>46</w:t>
      </w:r>
      <w:r>
        <w:rPr>
          <w:rFonts w:ascii="宋体" w:hAnsi="宋体" w:cs="宋体" w:hint="eastAsia"/>
          <w:sz w:val="24"/>
        </w:rPr>
        <w:t>）可打印物流识别使用的条码。</w:t>
      </w:r>
    </w:p>
    <w:p w:rsidR="00796E6B" w:rsidRDefault="00F64383">
      <w:pPr>
        <w:ind w:firstLine="480"/>
        <w:rPr>
          <w:rFonts w:ascii="宋体" w:hAnsi="宋体" w:cs="宋体"/>
          <w:sz w:val="24"/>
        </w:rPr>
      </w:pPr>
      <w:r>
        <w:rPr>
          <w:rFonts w:ascii="宋体" w:hAnsi="宋体" w:cs="宋体" w:hint="eastAsia"/>
          <w:sz w:val="24"/>
        </w:rPr>
        <w:t>47</w:t>
      </w:r>
      <w:r>
        <w:rPr>
          <w:rFonts w:ascii="宋体" w:hAnsi="宋体" w:cs="宋体" w:hint="eastAsia"/>
          <w:sz w:val="24"/>
        </w:rPr>
        <w:t>）点击保存报告，自动回到患者检索界面。</w:t>
      </w:r>
    </w:p>
    <w:p w:rsidR="00796E6B" w:rsidRDefault="00F64383">
      <w:pPr>
        <w:ind w:firstLine="480"/>
        <w:rPr>
          <w:rFonts w:ascii="宋体" w:hAnsi="宋体" w:cs="宋体"/>
          <w:sz w:val="24"/>
        </w:rPr>
      </w:pPr>
      <w:r>
        <w:rPr>
          <w:rFonts w:ascii="宋体" w:hAnsi="宋体" w:cs="宋体" w:hint="eastAsia"/>
          <w:sz w:val="24"/>
        </w:rPr>
        <w:t>48</w:t>
      </w:r>
      <w:r>
        <w:rPr>
          <w:rFonts w:ascii="宋体" w:hAnsi="宋体" w:cs="宋体" w:hint="eastAsia"/>
          <w:sz w:val="24"/>
        </w:rPr>
        <w:t>）可通过点击“下一个”直接保存</w:t>
      </w:r>
      <w:r>
        <w:rPr>
          <w:rFonts w:ascii="宋体" w:hAnsi="宋体" w:cs="宋体" w:hint="eastAsia"/>
          <w:sz w:val="24"/>
        </w:rPr>
        <w:t>并切换到下一个等待的患者，无需检索。</w:t>
      </w:r>
    </w:p>
    <w:p w:rsidR="00796E6B" w:rsidRDefault="00F64383">
      <w:pPr>
        <w:ind w:firstLine="480"/>
        <w:rPr>
          <w:rFonts w:ascii="宋体" w:hAnsi="宋体" w:cs="宋体"/>
          <w:sz w:val="24"/>
        </w:rPr>
      </w:pPr>
      <w:r>
        <w:rPr>
          <w:rFonts w:ascii="宋体" w:hAnsi="宋体" w:cs="宋体" w:hint="eastAsia"/>
          <w:sz w:val="24"/>
        </w:rPr>
        <w:t>49</w:t>
      </w:r>
      <w:r>
        <w:rPr>
          <w:rFonts w:ascii="宋体" w:hAnsi="宋体" w:cs="宋体" w:hint="eastAsia"/>
          <w:sz w:val="24"/>
        </w:rPr>
        <w:t>）同一份报告历次修改的日志显示。</w:t>
      </w:r>
    </w:p>
    <w:p w:rsidR="00796E6B" w:rsidRDefault="00F64383">
      <w:pPr>
        <w:ind w:firstLine="480"/>
        <w:rPr>
          <w:rFonts w:ascii="宋体" w:hAnsi="宋体" w:cs="宋体"/>
          <w:sz w:val="24"/>
        </w:rPr>
      </w:pPr>
      <w:r>
        <w:rPr>
          <w:rFonts w:ascii="宋体" w:hAnsi="宋体" w:cs="宋体" w:hint="eastAsia"/>
          <w:sz w:val="24"/>
        </w:rPr>
        <w:t>50</w:t>
      </w:r>
      <w:r>
        <w:rPr>
          <w:rFonts w:ascii="宋体" w:hAnsi="宋体" w:cs="宋体" w:hint="eastAsia"/>
          <w:sz w:val="24"/>
        </w:rPr>
        <w:t>）同一份报告多次修改的痕迹对比。</w:t>
      </w:r>
    </w:p>
    <w:p w:rsidR="00796E6B" w:rsidRDefault="00F64383">
      <w:pPr>
        <w:ind w:firstLine="480"/>
        <w:rPr>
          <w:rFonts w:ascii="宋体" w:hAnsi="宋体" w:cs="宋体"/>
          <w:sz w:val="24"/>
        </w:rPr>
      </w:pPr>
      <w:r>
        <w:rPr>
          <w:rFonts w:ascii="宋体" w:hAnsi="宋体" w:cs="宋体" w:hint="eastAsia"/>
          <w:sz w:val="24"/>
        </w:rPr>
        <w:t>51</w:t>
      </w:r>
      <w:r>
        <w:rPr>
          <w:rFonts w:ascii="宋体" w:hAnsi="宋体" w:cs="宋体" w:hint="eastAsia"/>
          <w:sz w:val="24"/>
        </w:rPr>
        <w:t>）患者随访管理，支持病理，临床，手术及其他影像检查结果信息的录入。</w:t>
      </w:r>
    </w:p>
    <w:p w:rsidR="00796E6B" w:rsidRDefault="00F64383">
      <w:pPr>
        <w:ind w:firstLine="480"/>
        <w:rPr>
          <w:rFonts w:ascii="宋体" w:hAnsi="宋体" w:cs="宋体"/>
          <w:sz w:val="24"/>
        </w:rPr>
      </w:pPr>
      <w:r>
        <w:rPr>
          <w:rFonts w:ascii="宋体" w:hAnsi="宋体" w:cs="宋体" w:hint="eastAsia"/>
          <w:sz w:val="24"/>
        </w:rPr>
        <w:t>支持对图像进行标记和对标记进行查询。</w:t>
      </w:r>
    </w:p>
    <w:p w:rsidR="00796E6B" w:rsidRDefault="00F64383">
      <w:pPr>
        <w:ind w:firstLine="482"/>
        <w:rPr>
          <w:rFonts w:ascii="宋体" w:hAnsi="宋体" w:cs="宋体"/>
          <w:b/>
          <w:sz w:val="24"/>
        </w:rPr>
      </w:pPr>
      <w:r>
        <w:rPr>
          <w:rFonts w:ascii="宋体" w:hAnsi="宋体" w:cs="宋体" w:hint="eastAsia"/>
          <w:b/>
          <w:sz w:val="24"/>
        </w:rPr>
        <w:t>5</w:t>
      </w:r>
      <w:r>
        <w:rPr>
          <w:rFonts w:ascii="宋体" w:hAnsi="宋体" w:cs="宋体" w:hint="eastAsia"/>
          <w:b/>
          <w:sz w:val="24"/>
        </w:rPr>
        <w:t>、统计管理功能</w:t>
      </w:r>
    </w:p>
    <w:p w:rsidR="00796E6B" w:rsidRDefault="00F64383">
      <w:pPr>
        <w:ind w:firstLine="480"/>
        <w:rPr>
          <w:rFonts w:ascii="宋体" w:hAnsi="宋体" w:cs="宋体"/>
          <w:sz w:val="24"/>
        </w:rPr>
      </w:pPr>
      <w:r>
        <w:rPr>
          <w:rFonts w:ascii="宋体" w:hAnsi="宋体" w:cs="宋体" w:hint="eastAsia"/>
          <w:sz w:val="24"/>
        </w:rPr>
        <w:t>1</w:t>
      </w:r>
      <w:r>
        <w:rPr>
          <w:rFonts w:ascii="宋体" w:hAnsi="宋体" w:cs="宋体" w:hint="eastAsia"/>
          <w:sz w:val="24"/>
        </w:rPr>
        <w:t>）统计登记、机房检查、报告和审核的工作量计算。</w:t>
      </w:r>
    </w:p>
    <w:p w:rsidR="00796E6B" w:rsidRDefault="00F64383">
      <w:pPr>
        <w:ind w:firstLine="480"/>
        <w:rPr>
          <w:rFonts w:ascii="宋体" w:hAnsi="宋体" w:cs="宋体"/>
          <w:sz w:val="24"/>
        </w:rPr>
      </w:pPr>
      <w:r>
        <w:rPr>
          <w:rFonts w:ascii="宋体" w:hAnsi="宋体" w:cs="宋体" w:hint="eastAsia"/>
          <w:sz w:val="24"/>
        </w:rPr>
        <w:t>2</w:t>
      </w:r>
      <w:r>
        <w:rPr>
          <w:rFonts w:ascii="宋体" w:hAnsi="宋体" w:cs="宋体" w:hint="eastAsia"/>
          <w:sz w:val="24"/>
        </w:rPr>
        <w:t>）统计全科各项检查的收入。</w:t>
      </w:r>
    </w:p>
    <w:p w:rsidR="00796E6B" w:rsidRDefault="00F64383">
      <w:pPr>
        <w:ind w:firstLine="480"/>
        <w:rPr>
          <w:rFonts w:ascii="宋体" w:hAnsi="宋体" w:cs="宋体"/>
          <w:sz w:val="24"/>
        </w:rPr>
      </w:pPr>
      <w:r>
        <w:rPr>
          <w:rFonts w:ascii="宋体" w:hAnsi="宋体" w:cs="宋体" w:hint="eastAsia"/>
          <w:sz w:val="24"/>
        </w:rPr>
        <w:t>3</w:t>
      </w:r>
      <w:r>
        <w:rPr>
          <w:rFonts w:ascii="宋体" w:hAnsi="宋体" w:cs="宋体" w:hint="eastAsia"/>
          <w:sz w:val="24"/>
        </w:rPr>
        <w:t>）统计开单科室和人员的列表。</w:t>
      </w:r>
    </w:p>
    <w:p w:rsidR="00796E6B" w:rsidRDefault="00F64383">
      <w:pPr>
        <w:ind w:firstLine="480"/>
        <w:rPr>
          <w:rFonts w:ascii="宋体" w:hAnsi="宋体" w:cs="宋体"/>
          <w:sz w:val="24"/>
        </w:rPr>
      </w:pPr>
      <w:r>
        <w:rPr>
          <w:rFonts w:ascii="宋体" w:hAnsi="宋体" w:cs="宋体" w:hint="eastAsia"/>
          <w:sz w:val="24"/>
        </w:rPr>
        <w:t>4</w:t>
      </w:r>
      <w:r>
        <w:rPr>
          <w:rFonts w:ascii="宋体" w:hAnsi="宋体" w:cs="宋体" w:hint="eastAsia"/>
          <w:sz w:val="24"/>
        </w:rPr>
        <w:t>）统计预约对检查项目、数量的统计。</w:t>
      </w:r>
    </w:p>
    <w:p w:rsidR="00796E6B" w:rsidRDefault="00F64383">
      <w:pPr>
        <w:ind w:firstLine="480"/>
        <w:rPr>
          <w:rFonts w:ascii="宋体" w:hAnsi="宋体" w:cs="宋体"/>
          <w:sz w:val="24"/>
        </w:rPr>
      </w:pPr>
      <w:r>
        <w:rPr>
          <w:rFonts w:ascii="宋体" w:hAnsi="宋体" w:cs="宋体" w:hint="eastAsia"/>
          <w:sz w:val="24"/>
        </w:rPr>
        <w:t>5</w:t>
      </w:r>
      <w:r>
        <w:rPr>
          <w:rFonts w:ascii="宋体" w:hAnsi="宋体" w:cs="宋体" w:hint="eastAsia"/>
          <w:sz w:val="24"/>
        </w:rPr>
        <w:t>）统计医生对检查项目、数量和费用的统计。</w:t>
      </w:r>
    </w:p>
    <w:p w:rsidR="00796E6B" w:rsidRDefault="00F64383">
      <w:pPr>
        <w:ind w:firstLine="480"/>
        <w:rPr>
          <w:rFonts w:ascii="宋体" w:hAnsi="宋体" w:cs="宋体"/>
          <w:sz w:val="24"/>
        </w:rPr>
      </w:pPr>
      <w:r>
        <w:rPr>
          <w:rFonts w:ascii="宋体" w:hAnsi="宋体" w:cs="宋体" w:hint="eastAsia"/>
          <w:sz w:val="24"/>
        </w:rPr>
        <w:t>6</w:t>
      </w:r>
      <w:r>
        <w:rPr>
          <w:rFonts w:ascii="宋体" w:hAnsi="宋体" w:cs="宋体" w:hint="eastAsia"/>
          <w:sz w:val="24"/>
        </w:rPr>
        <w:t>）差错和效率对时间段、岗位和人员的统计分析。</w:t>
      </w:r>
    </w:p>
    <w:p w:rsidR="00796E6B" w:rsidRDefault="00F64383">
      <w:pPr>
        <w:ind w:firstLine="480"/>
        <w:rPr>
          <w:rFonts w:ascii="宋体" w:hAnsi="宋体" w:cs="宋体"/>
          <w:sz w:val="24"/>
        </w:rPr>
      </w:pPr>
      <w:r>
        <w:rPr>
          <w:rFonts w:ascii="宋体" w:hAnsi="宋体" w:cs="宋体" w:hint="eastAsia"/>
          <w:sz w:val="24"/>
        </w:rPr>
        <w:t>7</w:t>
      </w:r>
      <w:r>
        <w:rPr>
          <w:rFonts w:ascii="宋体" w:hAnsi="宋体" w:cs="宋体" w:hint="eastAsia"/>
          <w:sz w:val="24"/>
        </w:rPr>
        <w:t>）科室要求的各种趋势统计。</w:t>
      </w:r>
    </w:p>
    <w:p w:rsidR="00796E6B" w:rsidRDefault="00796E6B">
      <w:pPr>
        <w:rPr>
          <w:highlight w:val="yellow"/>
        </w:rPr>
      </w:pPr>
    </w:p>
    <w:p w:rsidR="00796E6B" w:rsidRDefault="00F64383">
      <w:pPr>
        <w:pStyle w:val="20"/>
        <w:rPr>
          <w:kern w:val="0"/>
        </w:rPr>
      </w:pPr>
      <w:r>
        <w:rPr>
          <w:rFonts w:hint="eastAsia"/>
          <w:kern w:val="0"/>
        </w:rPr>
        <w:t>33</w:t>
      </w:r>
      <w:r>
        <w:rPr>
          <w:rFonts w:hint="eastAsia"/>
          <w:kern w:val="0"/>
        </w:rPr>
        <w:t>、超声排队叫号管理系统</w:t>
      </w:r>
    </w:p>
    <w:p w:rsidR="00796E6B" w:rsidRDefault="00F64383">
      <w:pPr>
        <w:ind w:firstLine="480"/>
        <w:rPr>
          <w:rFonts w:ascii="宋体" w:hAnsi="宋体" w:cs="宋体"/>
          <w:sz w:val="24"/>
        </w:rPr>
      </w:pPr>
      <w:r>
        <w:rPr>
          <w:rFonts w:ascii="宋体" w:hAnsi="宋体" w:cs="宋体" w:hint="eastAsia"/>
          <w:sz w:val="24"/>
        </w:rPr>
        <w:t>支持同步语音叫号。</w:t>
      </w:r>
    </w:p>
    <w:p w:rsidR="00796E6B" w:rsidRDefault="00F64383">
      <w:pPr>
        <w:ind w:firstLine="480"/>
        <w:rPr>
          <w:rFonts w:ascii="宋体" w:hAnsi="宋体" w:cs="宋体"/>
          <w:sz w:val="24"/>
        </w:rPr>
      </w:pPr>
      <w:r>
        <w:rPr>
          <w:rFonts w:ascii="宋体" w:hAnsi="宋体" w:cs="宋体" w:hint="eastAsia"/>
          <w:sz w:val="24"/>
        </w:rPr>
        <w:t>屏幕的显示和格式可以随意设置，叫号内容可以随意设置。</w:t>
      </w:r>
    </w:p>
    <w:p w:rsidR="00796E6B" w:rsidRDefault="00F64383">
      <w:pPr>
        <w:ind w:firstLine="480"/>
        <w:rPr>
          <w:rFonts w:ascii="宋体" w:hAnsi="宋体" w:cs="宋体"/>
          <w:sz w:val="24"/>
        </w:rPr>
      </w:pPr>
      <w:r>
        <w:rPr>
          <w:rFonts w:ascii="宋体" w:hAnsi="宋体" w:cs="宋体" w:hint="eastAsia"/>
          <w:sz w:val="24"/>
        </w:rPr>
        <w:t>可对患者可以进行重复叫号。</w:t>
      </w:r>
    </w:p>
    <w:p w:rsidR="00796E6B" w:rsidRDefault="00F64383">
      <w:pPr>
        <w:ind w:firstLineChars="200" w:firstLine="480"/>
        <w:rPr>
          <w:rFonts w:ascii="宋体" w:hAnsi="宋体" w:cs="宋体"/>
          <w:sz w:val="24"/>
        </w:rPr>
      </w:pPr>
      <w:r>
        <w:rPr>
          <w:rFonts w:ascii="宋体" w:hAnsi="宋体" w:cs="宋体" w:hint="eastAsia"/>
          <w:sz w:val="24"/>
        </w:rPr>
        <w:t>支持系统自动分诊，无需人工干预。</w:t>
      </w:r>
    </w:p>
    <w:p w:rsidR="00796E6B" w:rsidRDefault="00796E6B">
      <w:pPr>
        <w:ind w:firstLineChars="200" w:firstLine="480"/>
        <w:rPr>
          <w:rFonts w:ascii="宋体" w:hAnsi="宋体" w:cs="宋体"/>
          <w:sz w:val="24"/>
        </w:rPr>
      </w:pPr>
    </w:p>
    <w:p w:rsidR="00796E6B" w:rsidRDefault="00796E6B">
      <w:pPr>
        <w:ind w:firstLineChars="200" w:firstLine="480"/>
        <w:rPr>
          <w:rFonts w:ascii="宋体" w:hAnsi="宋体" w:cs="宋体"/>
          <w:sz w:val="24"/>
        </w:rPr>
      </w:pPr>
    </w:p>
    <w:p w:rsidR="00796E6B" w:rsidRDefault="00796E6B">
      <w:pPr>
        <w:ind w:firstLineChars="200" w:firstLine="480"/>
        <w:rPr>
          <w:rFonts w:ascii="宋体" w:hAnsi="宋体" w:cs="宋体"/>
          <w:sz w:val="24"/>
        </w:rPr>
      </w:pPr>
    </w:p>
    <w:p w:rsidR="00796E6B" w:rsidRDefault="00796E6B">
      <w:pPr>
        <w:ind w:firstLineChars="200" w:firstLine="482"/>
        <w:rPr>
          <w:rFonts w:ascii="Arial" w:hAnsi="Arial"/>
          <w:b/>
          <w:kern w:val="0"/>
          <w:sz w:val="24"/>
          <w:szCs w:val="20"/>
        </w:rPr>
      </w:pPr>
    </w:p>
    <w:p w:rsidR="00796E6B" w:rsidRDefault="00F64383">
      <w:pPr>
        <w:pStyle w:val="20"/>
        <w:rPr>
          <w:kern w:val="0"/>
        </w:rPr>
      </w:pPr>
      <w:r>
        <w:rPr>
          <w:rFonts w:hint="eastAsia"/>
          <w:kern w:val="0"/>
        </w:rPr>
        <w:t>34</w:t>
      </w:r>
      <w:r>
        <w:rPr>
          <w:rFonts w:hint="eastAsia"/>
          <w:kern w:val="0"/>
        </w:rPr>
        <w:t>、微信移动支付功能</w:t>
      </w:r>
    </w:p>
    <w:tbl>
      <w:tblPr>
        <w:tblW w:w="77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tblPr>
      <w:tblGrid>
        <w:gridCol w:w="1276"/>
        <w:gridCol w:w="1305"/>
        <w:gridCol w:w="2127"/>
        <w:gridCol w:w="3089"/>
      </w:tblGrid>
      <w:tr w:rsidR="00796E6B">
        <w:trPr>
          <w:trHeight w:val="195"/>
          <w:jc w:val="center"/>
        </w:trPr>
        <w:tc>
          <w:tcPr>
            <w:tcW w:w="1276" w:type="dxa"/>
            <w:shd w:val="clear" w:color="auto" w:fill="D9D9D9"/>
            <w:vAlign w:val="center"/>
          </w:tcPr>
          <w:p w:rsidR="00796E6B" w:rsidRDefault="00F64383">
            <w:pPr>
              <w:jc w:val="center"/>
              <w:rPr>
                <w:rFonts w:ascii="楷体" w:eastAsia="楷体" w:hAnsi="楷体"/>
                <w:b/>
                <w:color w:val="000000"/>
                <w:szCs w:val="21"/>
              </w:rPr>
            </w:pPr>
            <w:r>
              <w:rPr>
                <w:rFonts w:ascii="楷体" w:eastAsia="楷体" w:hAnsi="楷体" w:hint="eastAsia"/>
                <w:b/>
                <w:color w:val="000000"/>
                <w:szCs w:val="21"/>
              </w:rPr>
              <w:t>功能</w:t>
            </w:r>
            <w:r>
              <w:rPr>
                <w:rFonts w:ascii="楷体" w:eastAsia="楷体" w:hAnsi="楷体"/>
                <w:b/>
                <w:color w:val="000000"/>
                <w:szCs w:val="21"/>
              </w:rPr>
              <w:t>分类</w:t>
            </w:r>
          </w:p>
        </w:tc>
        <w:tc>
          <w:tcPr>
            <w:tcW w:w="1305" w:type="dxa"/>
            <w:shd w:val="clear" w:color="auto" w:fill="D9D9D9"/>
            <w:vAlign w:val="center"/>
          </w:tcPr>
          <w:p w:rsidR="00796E6B" w:rsidRDefault="00F64383">
            <w:pPr>
              <w:jc w:val="center"/>
              <w:rPr>
                <w:rFonts w:ascii="楷体" w:eastAsia="楷体" w:hAnsi="楷体"/>
                <w:b/>
                <w:color w:val="000000"/>
                <w:szCs w:val="21"/>
              </w:rPr>
            </w:pPr>
            <w:r>
              <w:rPr>
                <w:rFonts w:ascii="楷体" w:eastAsia="楷体" w:hAnsi="楷体" w:hint="eastAsia"/>
                <w:b/>
                <w:color w:val="000000"/>
                <w:szCs w:val="21"/>
              </w:rPr>
              <w:t>功能项</w:t>
            </w:r>
          </w:p>
        </w:tc>
        <w:tc>
          <w:tcPr>
            <w:tcW w:w="2127" w:type="dxa"/>
            <w:shd w:val="clear" w:color="auto" w:fill="D9D9D9"/>
            <w:vAlign w:val="center"/>
          </w:tcPr>
          <w:p w:rsidR="00796E6B" w:rsidRDefault="00F64383">
            <w:pPr>
              <w:jc w:val="center"/>
              <w:rPr>
                <w:rFonts w:ascii="楷体" w:eastAsia="楷体" w:hAnsi="楷体"/>
                <w:b/>
                <w:color w:val="000000"/>
                <w:szCs w:val="21"/>
              </w:rPr>
            </w:pPr>
            <w:r>
              <w:rPr>
                <w:rFonts w:ascii="楷体" w:eastAsia="楷体" w:hAnsi="楷体" w:hint="eastAsia"/>
                <w:b/>
                <w:color w:val="000000"/>
                <w:szCs w:val="21"/>
              </w:rPr>
              <w:t>功能细项</w:t>
            </w:r>
          </w:p>
        </w:tc>
        <w:tc>
          <w:tcPr>
            <w:tcW w:w="3089" w:type="dxa"/>
            <w:shd w:val="clear" w:color="auto" w:fill="D9D9D9"/>
            <w:vAlign w:val="center"/>
          </w:tcPr>
          <w:p w:rsidR="00796E6B" w:rsidRDefault="00F64383">
            <w:pPr>
              <w:jc w:val="center"/>
              <w:rPr>
                <w:rFonts w:ascii="楷体" w:eastAsia="楷体" w:hAnsi="楷体"/>
                <w:b/>
                <w:color w:val="000000"/>
                <w:szCs w:val="21"/>
              </w:rPr>
            </w:pPr>
            <w:r>
              <w:rPr>
                <w:rFonts w:ascii="楷体" w:eastAsia="楷体" w:hAnsi="楷体" w:hint="eastAsia"/>
                <w:b/>
                <w:color w:val="000000"/>
                <w:szCs w:val="21"/>
              </w:rPr>
              <w:t>功能描述</w:t>
            </w:r>
          </w:p>
        </w:tc>
      </w:tr>
      <w:tr w:rsidR="00796E6B">
        <w:trPr>
          <w:trHeight w:val="481"/>
          <w:jc w:val="center"/>
        </w:trPr>
        <w:tc>
          <w:tcPr>
            <w:tcW w:w="1276" w:type="dxa"/>
            <w:vMerge w:val="restart"/>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微</w:t>
            </w:r>
            <w:r>
              <w:rPr>
                <w:rFonts w:ascii="楷体" w:eastAsia="楷体" w:hAnsi="楷体"/>
                <w:sz w:val="24"/>
              </w:rPr>
              <w:t>网站</w:t>
            </w:r>
          </w:p>
        </w:tc>
        <w:tc>
          <w:tcPr>
            <w:tcW w:w="1305" w:type="dxa"/>
            <w:vMerge w:val="restart"/>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医院介绍</w:t>
            </w: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基本信息</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医院基本介绍信息</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1305" w:type="dxa"/>
            <w:vMerge/>
            <w:shd w:val="clear" w:color="auto" w:fill="FFFFFF"/>
            <w:vAlign w:val="center"/>
          </w:tcPr>
          <w:p w:rsidR="00796E6B" w:rsidRDefault="00796E6B">
            <w:pPr>
              <w:jc w:val="center"/>
              <w:rPr>
                <w:rFonts w:ascii="楷体" w:eastAsia="楷体" w:hAnsi="楷体"/>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科室介绍</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科室介绍</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1305" w:type="dxa"/>
            <w:vMerge/>
            <w:shd w:val="clear" w:color="auto" w:fill="FFFFFF"/>
            <w:vAlign w:val="center"/>
          </w:tcPr>
          <w:p w:rsidR="00796E6B" w:rsidRDefault="00796E6B">
            <w:pPr>
              <w:jc w:val="center"/>
              <w:rPr>
                <w:rFonts w:ascii="楷体" w:eastAsia="楷体" w:hAnsi="楷体"/>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医生介绍</w:t>
            </w:r>
          </w:p>
        </w:tc>
        <w:tc>
          <w:tcPr>
            <w:tcW w:w="3089" w:type="dxa"/>
            <w:shd w:val="clear" w:color="auto" w:fill="FFFFFF"/>
            <w:vAlign w:val="center"/>
          </w:tcPr>
          <w:p w:rsidR="00796E6B" w:rsidRDefault="00F64383">
            <w:pPr>
              <w:rPr>
                <w:rFonts w:ascii="楷体" w:eastAsia="楷体" w:hAnsi="楷体"/>
                <w:b/>
                <w:sz w:val="24"/>
              </w:rPr>
            </w:pPr>
            <w:r>
              <w:rPr>
                <w:rFonts w:ascii="楷体" w:eastAsia="楷体" w:hAnsi="楷体" w:hint="eastAsia"/>
                <w:sz w:val="24"/>
              </w:rPr>
              <w:t>医生介绍</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1305" w:type="dxa"/>
            <w:vMerge/>
            <w:shd w:val="clear" w:color="auto" w:fill="FFFFFF"/>
            <w:vAlign w:val="center"/>
          </w:tcPr>
          <w:p w:rsidR="00796E6B" w:rsidRDefault="00796E6B">
            <w:pPr>
              <w:jc w:val="center"/>
              <w:rPr>
                <w:rFonts w:ascii="楷体" w:eastAsia="楷体" w:hAnsi="楷体"/>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楼群分布</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楼群分布图，</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3432" w:type="dxa"/>
            <w:gridSpan w:val="2"/>
            <w:shd w:val="clear" w:color="auto" w:fill="FFFFFF"/>
            <w:vAlign w:val="center"/>
          </w:tcPr>
          <w:p w:rsidR="00796E6B" w:rsidRDefault="00F64383">
            <w:pPr>
              <w:jc w:val="center"/>
              <w:rPr>
                <w:rFonts w:ascii="楷体" w:eastAsia="楷体" w:hAnsi="楷体"/>
                <w:b/>
                <w:sz w:val="24"/>
              </w:rPr>
            </w:pPr>
            <w:r>
              <w:rPr>
                <w:rFonts w:ascii="楷体" w:eastAsia="楷体" w:hAnsi="楷体" w:hint="eastAsia"/>
                <w:sz w:val="24"/>
              </w:rPr>
              <w:t>医院动态</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医院最近的新闻动态</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3432" w:type="dxa"/>
            <w:gridSpan w:val="2"/>
            <w:shd w:val="clear" w:color="auto" w:fill="FFFFFF"/>
            <w:vAlign w:val="center"/>
          </w:tcPr>
          <w:p w:rsidR="00796E6B" w:rsidRDefault="00F64383">
            <w:pPr>
              <w:jc w:val="center"/>
              <w:rPr>
                <w:rFonts w:ascii="楷体" w:eastAsia="楷体" w:hAnsi="楷体"/>
                <w:b/>
                <w:sz w:val="24"/>
              </w:rPr>
            </w:pPr>
            <w:r>
              <w:rPr>
                <w:rFonts w:ascii="楷体" w:eastAsia="楷体" w:hAnsi="楷体" w:hint="eastAsia"/>
                <w:sz w:val="24"/>
              </w:rPr>
              <w:t>健康宣讲</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健康讲座知识</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3432" w:type="dxa"/>
            <w:gridSpan w:val="2"/>
            <w:shd w:val="clear" w:color="auto" w:fill="FFFFFF"/>
            <w:vAlign w:val="center"/>
          </w:tcPr>
          <w:p w:rsidR="00796E6B" w:rsidRDefault="00F64383">
            <w:pPr>
              <w:jc w:val="center"/>
              <w:rPr>
                <w:rFonts w:ascii="楷体" w:eastAsia="楷体" w:hAnsi="楷体"/>
                <w:b/>
                <w:sz w:val="24"/>
              </w:rPr>
            </w:pPr>
            <w:r>
              <w:rPr>
                <w:rFonts w:ascii="楷体" w:eastAsia="楷体" w:hAnsi="楷体" w:hint="eastAsia"/>
                <w:sz w:val="24"/>
              </w:rPr>
              <w:t>科室分布</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医院各科室分布</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3432" w:type="dxa"/>
            <w:gridSpan w:val="2"/>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来院</w:t>
            </w:r>
            <w:r>
              <w:rPr>
                <w:rFonts w:ascii="楷体" w:eastAsia="楷体" w:hAnsi="楷体"/>
                <w:sz w:val="24"/>
              </w:rPr>
              <w:t>导航</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快速</w:t>
            </w:r>
            <w:r>
              <w:rPr>
                <w:rFonts w:ascii="楷体" w:eastAsia="楷体" w:hAnsi="楷体"/>
                <w:sz w:val="24"/>
              </w:rPr>
              <w:t>导航到医院</w:t>
            </w:r>
          </w:p>
        </w:tc>
      </w:tr>
      <w:tr w:rsidR="00796E6B">
        <w:trPr>
          <w:trHeight w:val="195"/>
          <w:jc w:val="center"/>
        </w:trPr>
        <w:tc>
          <w:tcPr>
            <w:tcW w:w="1276" w:type="dxa"/>
            <w:vMerge w:val="restart"/>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微</w:t>
            </w:r>
            <w:r>
              <w:rPr>
                <w:rFonts w:ascii="楷体" w:eastAsia="楷体" w:hAnsi="楷体"/>
                <w:sz w:val="24"/>
              </w:rPr>
              <w:t>就诊</w:t>
            </w:r>
          </w:p>
        </w:tc>
        <w:tc>
          <w:tcPr>
            <w:tcW w:w="1305" w:type="dxa"/>
            <w:vMerge w:val="restart"/>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添加</w:t>
            </w:r>
            <w:r>
              <w:rPr>
                <w:rFonts w:ascii="楷体" w:eastAsia="楷体" w:hAnsi="楷体"/>
                <w:sz w:val="24"/>
              </w:rPr>
              <w:t>就诊人</w:t>
            </w:r>
          </w:p>
        </w:tc>
        <w:tc>
          <w:tcPr>
            <w:tcW w:w="2127"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添加本人</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将</w:t>
            </w:r>
            <w:r>
              <w:rPr>
                <w:rFonts w:ascii="楷体" w:eastAsia="楷体" w:hAnsi="楷体"/>
                <w:sz w:val="24"/>
              </w:rPr>
              <w:t>本人添加为就诊人</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1305" w:type="dxa"/>
            <w:vMerge/>
            <w:shd w:val="clear" w:color="auto" w:fill="FFFFFF"/>
            <w:vAlign w:val="center"/>
          </w:tcPr>
          <w:p w:rsidR="00796E6B" w:rsidRDefault="00796E6B">
            <w:pPr>
              <w:jc w:val="center"/>
              <w:rPr>
                <w:rFonts w:ascii="楷体" w:eastAsia="楷体" w:hAnsi="楷体"/>
                <w:sz w:val="24"/>
              </w:rPr>
            </w:pPr>
          </w:p>
        </w:tc>
        <w:tc>
          <w:tcPr>
            <w:tcW w:w="2127"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添加</w:t>
            </w:r>
            <w:r>
              <w:rPr>
                <w:rFonts w:ascii="楷体" w:eastAsia="楷体" w:hAnsi="楷体"/>
                <w:sz w:val="24"/>
              </w:rPr>
              <w:t>他人</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将</w:t>
            </w:r>
            <w:r>
              <w:rPr>
                <w:rFonts w:ascii="楷体" w:eastAsia="楷体" w:hAnsi="楷体"/>
                <w:sz w:val="24"/>
              </w:rPr>
              <w:t>他人添加为就诊人</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1305" w:type="dxa"/>
            <w:vMerge w:val="restart"/>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当天挂号</w:t>
            </w: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科室挂号</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支持按照科室挂号</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1305" w:type="dxa"/>
            <w:vMerge/>
            <w:shd w:val="clear" w:color="auto" w:fill="FFFFFF"/>
            <w:vAlign w:val="center"/>
          </w:tcPr>
          <w:p w:rsidR="00796E6B" w:rsidRDefault="00796E6B">
            <w:pPr>
              <w:jc w:val="center"/>
              <w:rPr>
                <w:rFonts w:ascii="楷体" w:eastAsia="楷体" w:hAnsi="楷体"/>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快捷挂号</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历史挂号医生快速挂号</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1305" w:type="dxa"/>
            <w:vMerge/>
            <w:shd w:val="clear" w:color="auto" w:fill="FFFFFF"/>
            <w:vAlign w:val="center"/>
          </w:tcPr>
          <w:p w:rsidR="00796E6B" w:rsidRDefault="00796E6B">
            <w:pPr>
              <w:jc w:val="center"/>
              <w:rPr>
                <w:rFonts w:ascii="楷体" w:eastAsia="楷体" w:hAnsi="楷体"/>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医生搜索</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支持医生姓名搜索</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1305" w:type="dxa"/>
            <w:vMerge/>
            <w:shd w:val="clear" w:color="auto" w:fill="FFFFFF"/>
            <w:vAlign w:val="center"/>
          </w:tcPr>
          <w:p w:rsidR="00796E6B" w:rsidRDefault="00796E6B">
            <w:pPr>
              <w:jc w:val="center"/>
              <w:rPr>
                <w:rFonts w:ascii="楷体" w:eastAsia="楷体" w:hAnsi="楷体"/>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微信</w:t>
            </w:r>
            <w:r>
              <w:rPr>
                <w:rFonts w:ascii="楷体" w:eastAsia="楷体" w:hAnsi="楷体" w:hint="eastAsia"/>
                <w:sz w:val="24"/>
              </w:rPr>
              <w:t xml:space="preserve"> </w:t>
            </w:r>
            <w:r>
              <w:rPr>
                <w:rFonts w:ascii="楷体" w:eastAsia="楷体" w:hAnsi="楷体" w:hint="eastAsia"/>
                <w:sz w:val="24"/>
              </w:rPr>
              <w:t>支付</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微信</w:t>
            </w:r>
            <w:r>
              <w:rPr>
                <w:rFonts w:ascii="楷体" w:eastAsia="楷体" w:hAnsi="楷体" w:hint="eastAsia"/>
                <w:sz w:val="24"/>
              </w:rPr>
              <w:t xml:space="preserve"> </w:t>
            </w:r>
            <w:r>
              <w:rPr>
                <w:rFonts w:ascii="楷体" w:eastAsia="楷体" w:hAnsi="楷体" w:hint="eastAsia"/>
                <w:sz w:val="24"/>
              </w:rPr>
              <w:t>支付挂号费</w:t>
            </w:r>
          </w:p>
        </w:tc>
      </w:tr>
      <w:tr w:rsidR="00796E6B">
        <w:trPr>
          <w:trHeight w:val="946"/>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1305" w:type="dxa"/>
            <w:vMerge/>
            <w:shd w:val="clear" w:color="auto" w:fill="FFFFFF"/>
            <w:vAlign w:val="center"/>
          </w:tcPr>
          <w:p w:rsidR="00796E6B" w:rsidRDefault="00796E6B">
            <w:pPr>
              <w:jc w:val="center"/>
              <w:rPr>
                <w:rFonts w:ascii="楷体" w:eastAsia="楷体" w:hAnsi="楷体"/>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挂号成功通知</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挂号成功后，模板消息进行通知</w:t>
            </w:r>
          </w:p>
        </w:tc>
      </w:tr>
      <w:tr w:rsidR="00796E6B">
        <w:trPr>
          <w:trHeight w:val="946"/>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1305" w:type="dxa"/>
            <w:vMerge w:val="restart"/>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预约挂号</w:t>
            </w: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日期挂号</w:t>
            </w:r>
          </w:p>
        </w:tc>
        <w:tc>
          <w:tcPr>
            <w:tcW w:w="3089" w:type="dxa"/>
            <w:shd w:val="clear" w:color="auto" w:fill="FFFFFF"/>
            <w:vAlign w:val="center"/>
          </w:tcPr>
          <w:p w:rsidR="00796E6B" w:rsidRDefault="00F64383">
            <w:pPr>
              <w:rPr>
                <w:rFonts w:ascii="楷体" w:eastAsia="楷体" w:hAnsi="楷体"/>
                <w:b/>
                <w:sz w:val="24"/>
              </w:rPr>
            </w:pPr>
            <w:r>
              <w:rPr>
                <w:rFonts w:ascii="楷体" w:eastAsia="楷体" w:hAnsi="楷体" w:hint="eastAsia"/>
                <w:sz w:val="24"/>
              </w:rPr>
              <w:t>支持按照指定日期预约挂号</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1305" w:type="dxa"/>
            <w:vMerge/>
            <w:shd w:val="clear" w:color="auto" w:fill="FFFFFF"/>
            <w:vAlign w:val="center"/>
          </w:tcPr>
          <w:p w:rsidR="00796E6B" w:rsidRDefault="00796E6B">
            <w:pPr>
              <w:jc w:val="center"/>
              <w:rPr>
                <w:rFonts w:ascii="楷体" w:eastAsia="楷体" w:hAnsi="楷体"/>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快捷挂号</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历史挂号医生快速预约挂号</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1305" w:type="dxa"/>
            <w:vMerge/>
            <w:shd w:val="clear" w:color="auto" w:fill="FFFFFF"/>
            <w:vAlign w:val="center"/>
          </w:tcPr>
          <w:p w:rsidR="00796E6B" w:rsidRDefault="00796E6B">
            <w:pPr>
              <w:jc w:val="center"/>
              <w:rPr>
                <w:rFonts w:ascii="楷体" w:eastAsia="楷体" w:hAnsi="楷体"/>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医生搜索</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支持医生姓名搜索</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1305" w:type="dxa"/>
            <w:vMerge/>
            <w:shd w:val="clear" w:color="auto" w:fill="FFFFFF"/>
            <w:vAlign w:val="center"/>
          </w:tcPr>
          <w:p w:rsidR="00796E6B" w:rsidRDefault="00796E6B">
            <w:pPr>
              <w:jc w:val="center"/>
              <w:rPr>
                <w:rFonts w:ascii="楷体" w:eastAsia="楷体" w:hAnsi="楷体"/>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微信</w:t>
            </w:r>
            <w:r>
              <w:rPr>
                <w:rFonts w:ascii="楷体" w:eastAsia="楷体" w:hAnsi="楷体" w:hint="eastAsia"/>
                <w:sz w:val="24"/>
              </w:rPr>
              <w:t xml:space="preserve"> </w:t>
            </w:r>
            <w:r>
              <w:rPr>
                <w:rFonts w:ascii="楷体" w:eastAsia="楷体" w:hAnsi="楷体" w:hint="eastAsia"/>
                <w:sz w:val="24"/>
              </w:rPr>
              <w:t>支付</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微信</w:t>
            </w:r>
            <w:r>
              <w:rPr>
                <w:rFonts w:ascii="楷体" w:eastAsia="楷体" w:hAnsi="楷体" w:hint="eastAsia"/>
                <w:sz w:val="24"/>
              </w:rPr>
              <w:t xml:space="preserve"> </w:t>
            </w:r>
            <w:r>
              <w:rPr>
                <w:rFonts w:ascii="楷体" w:eastAsia="楷体" w:hAnsi="楷体" w:hint="eastAsia"/>
                <w:sz w:val="24"/>
              </w:rPr>
              <w:t>支付预约挂号费</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1305" w:type="dxa"/>
            <w:vMerge/>
            <w:shd w:val="clear" w:color="auto" w:fill="FFFFFF"/>
            <w:vAlign w:val="center"/>
          </w:tcPr>
          <w:p w:rsidR="00796E6B" w:rsidRDefault="00796E6B">
            <w:pPr>
              <w:jc w:val="center"/>
              <w:rPr>
                <w:rFonts w:ascii="楷体" w:eastAsia="楷体" w:hAnsi="楷体"/>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挂号成功通知</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挂号成功后通知患者</w:t>
            </w:r>
          </w:p>
        </w:tc>
      </w:tr>
      <w:tr w:rsidR="00796E6B">
        <w:trPr>
          <w:trHeight w:val="956"/>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1305" w:type="dxa"/>
            <w:vMerge/>
            <w:shd w:val="clear" w:color="auto" w:fill="FFFFFF"/>
            <w:vAlign w:val="center"/>
          </w:tcPr>
          <w:p w:rsidR="00796E6B" w:rsidRDefault="00796E6B">
            <w:pPr>
              <w:jc w:val="center"/>
              <w:rPr>
                <w:rFonts w:ascii="楷体" w:eastAsia="楷体" w:hAnsi="楷体"/>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取消预约挂号</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支持取消预约挂号</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1305" w:type="dxa"/>
            <w:vMerge w:val="restart"/>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门诊缴费</w:t>
            </w: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待缴费用查询</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查询门诊需要待缴的费用</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b/>
                <w:sz w:val="24"/>
              </w:rPr>
            </w:pPr>
          </w:p>
        </w:tc>
        <w:tc>
          <w:tcPr>
            <w:tcW w:w="1305" w:type="dxa"/>
            <w:vMerge/>
            <w:shd w:val="clear" w:color="auto" w:fill="FFFFFF"/>
            <w:vAlign w:val="center"/>
          </w:tcPr>
          <w:p w:rsidR="00796E6B" w:rsidRDefault="00796E6B">
            <w:pPr>
              <w:jc w:val="center"/>
              <w:rPr>
                <w:rFonts w:ascii="楷体" w:eastAsia="楷体" w:hAnsi="楷体"/>
                <w:b/>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待缴费用详情</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查询每笔门诊待缴费用的</w:t>
            </w:r>
            <w:r>
              <w:rPr>
                <w:rFonts w:ascii="楷体" w:eastAsia="楷体" w:hAnsi="楷体" w:hint="eastAsia"/>
                <w:sz w:val="24"/>
              </w:rPr>
              <w:lastRenderedPageBreak/>
              <w:t>明细</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b/>
                <w:sz w:val="24"/>
              </w:rPr>
            </w:pPr>
          </w:p>
        </w:tc>
        <w:tc>
          <w:tcPr>
            <w:tcW w:w="1305" w:type="dxa"/>
            <w:vMerge/>
            <w:shd w:val="clear" w:color="auto" w:fill="FFFFFF"/>
            <w:vAlign w:val="center"/>
          </w:tcPr>
          <w:p w:rsidR="00796E6B" w:rsidRDefault="00796E6B">
            <w:pPr>
              <w:jc w:val="center"/>
              <w:rPr>
                <w:rFonts w:ascii="楷体" w:eastAsia="楷体" w:hAnsi="楷体"/>
                <w:b/>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微信</w:t>
            </w:r>
            <w:r>
              <w:rPr>
                <w:rFonts w:ascii="楷体" w:eastAsia="楷体" w:hAnsi="楷体" w:hint="eastAsia"/>
                <w:sz w:val="24"/>
              </w:rPr>
              <w:t xml:space="preserve"> </w:t>
            </w:r>
            <w:r>
              <w:rPr>
                <w:rFonts w:ascii="楷体" w:eastAsia="楷体" w:hAnsi="楷体" w:hint="eastAsia"/>
                <w:sz w:val="24"/>
              </w:rPr>
              <w:t>支付</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微信</w:t>
            </w:r>
            <w:r>
              <w:rPr>
                <w:rFonts w:ascii="楷体" w:eastAsia="楷体" w:hAnsi="楷体" w:hint="eastAsia"/>
                <w:sz w:val="24"/>
              </w:rPr>
              <w:t xml:space="preserve"> </w:t>
            </w:r>
            <w:r>
              <w:rPr>
                <w:rFonts w:ascii="楷体" w:eastAsia="楷体" w:hAnsi="楷体" w:hint="eastAsia"/>
                <w:sz w:val="24"/>
              </w:rPr>
              <w:t>支付门诊费用</w:t>
            </w:r>
          </w:p>
        </w:tc>
      </w:tr>
      <w:tr w:rsidR="00796E6B">
        <w:trPr>
          <w:trHeight w:val="634"/>
          <w:jc w:val="center"/>
        </w:trPr>
        <w:tc>
          <w:tcPr>
            <w:tcW w:w="1276" w:type="dxa"/>
            <w:vMerge/>
            <w:shd w:val="clear" w:color="auto" w:fill="FFFFFF"/>
            <w:vAlign w:val="center"/>
          </w:tcPr>
          <w:p w:rsidR="00796E6B" w:rsidRDefault="00796E6B">
            <w:pPr>
              <w:jc w:val="center"/>
              <w:rPr>
                <w:rFonts w:ascii="楷体" w:eastAsia="楷体" w:hAnsi="楷体"/>
                <w:b/>
                <w:sz w:val="24"/>
              </w:rPr>
            </w:pPr>
          </w:p>
        </w:tc>
        <w:tc>
          <w:tcPr>
            <w:tcW w:w="1305" w:type="dxa"/>
            <w:vMerge/>
            <w:shd w:val="clear" w:color="auto" w:fill="FFFFFF"/>
            <w:vAlign w:val="center"/>
          </w:tcPr>
          <w:p w:rsidR="00796E6B" w:rsidRDefault="00796E6B">
            <w:pPr>
              <w:jc w:val="center"/>
              <w:rPr>
                <w:rFonts w:ascii="楷体" w:eastAsia="楷体" w:hAnsi="楷体"/>
                <w:b/>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缴费成功通知</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缴费成功后，通知患者</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1305" w:type="dxa"/>
            <w:vMerge w:val="restart"/>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住院押金补缴</w:t>
            </w: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补缴金额输入</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输入要</w:t>
            </w:r>
            <w:r>
              <w:rPr>
                <w:rFonts w:ascii="楷体" w:eastAsia="楷体" w:hAnsi="楷体"/>
                <w:sz w:val="24"/>
              </w:rPr>
              <w:t>缴的押金金额</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b/>
                <w:sz w:val="24"/>
              </w:rPr>
            </w:pPr>
          </w:p>
        </w:tc>
        <w:tc>
          <w:tcPr>
            <w:tcW w:w="1305" w:type="dxa"/>
            <w:vMerge/>
            <w:shd w:val="clear" w:color="auto" w:fill="FFFFFF"/>
            <w:vAlign w:val="center"/>
          </w:tcPr>
          <w:p w:rsidR="00796E6B" w:rsidRDefault="00796E6B">
            <w:pPr>
              <w:jc w:val="center"/>
              <w:rPr>
                <w:rFonts w:ascii="楷体" w:eastAsia="楷体" w:hAnsi="楷体"/>
                <w:b/>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微信</w:t>
            </w:r>
            <w:r>
              <w:rPr>
                <w:rFonts w:ascii="楷体" w:eastAsia="楷体" w:hAnsi="楷体" w:hint="eastAsia"/>
                <w:sz w:val="24"/>
              </w:rPr>
              <w:t xml:space="preserve"> </w:t>
            </w:r>
            <w:r>
              <w:rPr>
                <w:rFonts w:ascii="楷体" w:eastAsia="楷体" w:hAnsi="楷体" w:hint="eastAsia"/>
                <w:sz w:val="24"/>
              </w:rPr>
              <w:t>支付</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微信</w:t>
            </w:r>
            <w:r>
              <w:rPr>
                <w:rFonts w:ascii="楷体" w:eastAsia="楷体" w:hAnsi="楷体" w:hint="eastAsia"/>
                <w:sz w:val="24"/>
              </w:rPr>
              <w:t xml:space="preserve"> </w:t>
            </w:r>
            <w:r>
              <w:rPr>
                <w:rFonts w:ascii="楷体" w:eastAsia="楷体" w:hAnsi="楷体" w:hint="eastAsia"/>
                <w:sz w:val="24"/>
              </w:rPr>
              <w:t>支付押金</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b/>
                <w:sz w:val="24"/>
              </w:rPr>
            </w:pPr>
          </w:p>
        </w:tc>
        <w:tc>
          <w:tcPr>
            <w:tcW w:w="1305" w:type="dxa"/>
            <w:vMerge/>
            <w:shd w:val="clear" w:color="auto" w:fill="FFFFFF"/>
            <w:vAlign w:val="center"/>
          </w:tcPr>
          <w:p w:rsidR="00796E6B" w:rsidRDefault="00796E6B">
            <w:pPr>
              <w:jc w:val="center"/>
              <w:rPr>
                <w:rFonts w:ascii="楷体" w:eastAsia="楷体" w:hAnsi="楷体"/>
                <w:b/>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补缴成功通知</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押金缴纳成功</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1305" w:type="dxa"/>
            <w:vMerge/>
            <w:shd w:val="clear" w:color="auto" w:fill="FFFFFF"/>
            <w:vAlign w:val="center"/>
          </w:tcPr>
          <w:p w:rsidR="00796E6B" w:rsidRDefault="00796E6B">
            <w:pPr>
              <w:jc w:val="center"/>
              <w:rPr>
                <w:rFonts w:ascii="楷体" w:eastAsia="楷体" w:hAnsi="楷体"/>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住院费用</w:t>
            </w:r>
            <w:r>
              <w:rPr>
                <w:rFonts w:ascii="楷体" w:eastAsia="楷体" w:hAnsi="楷体"/>
                <w:sz w:val="24"/>
              </w:rPr>
              <w:t>清单</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查询</w:t>
            </w:r>
            <w:r>
              <w:rPr>
                <w:rFonts w:ascii="楷体" w:eastAsia="楷体" w:hAnsi="楷体"/>
                <w:sz w:val="24"/>
              </w:rPr>
              <w:t>日费用</w:t>
            </w:r>
            <w:r>
              <w:rPr>
                <w:rFonts w:ascii="楷体" w:eastAsia="楷体" w:hAnsi="楷体" w:hint="eastAsia"/>
                <w:sz w:val="24"/>
              </w:rPr>
              <w:t>清单</w:t>
            </w:r>
          </w:p>
        </w:tc>
      </w:tr>
      <w:tr w:rsidR="00796E6B">
        <w:trPr>
          <w:trHeight w:val="634"/>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1305" w:type="dxa"/>
            <w:vMerge/>
            <w:shd w:val="clear" w:color="auto" w:fill="FFFFFF"/>
            <w:vAlign w:val="center"/>
          </w:tcPr>
          <w:p w:rsidR="00796E6B" w:rsidRDefault="00796E6B">
            <w:pPr>
              <w:jc w:val="center"/>
              <w:rPr>
                <w:rFonts w:ascii="楷体" w:eastAsia="楷体" w:hAnsi="楷体"/>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住院费用汇总查询</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查询</w:t>
            </w:r>
            <w:r>
              <w:rPr>
                <w:rFonts w:ascii="楷体" w:eastAsia="楷体" w:hAnsi="楷体"/>
                <w:sz w:val="24"/>
              </w:rPr>
              <w:t>费用</w:t>
            </w:r>
            <w:r>
              <w:rPr>
                <w:rFonts w:ascii="楷体" w:eastAsia="楷体" w:hAnsi="楷体" w:hint="eastAsia"/>
                <w:sz w:val="24"/>
              </w:rPr>
              <w:t>汇总清单</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1305" w:type="dxa"/>
            <w:vMerge w:val="restart"/>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检查检验报告查询</w:t>
            </w: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检查报告查询</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查询检查报告</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b/>
                <w:sz w:val="24"/>
              </w:rPr>
            </w:pPr>
          </w:p>
        </w:tc>
        <w:tc>
          <w:tcPr>
            <w:tcW w:w="1305" w:type="dxa"/>
            <w:vMerge/>
            <w:shd w:val="clear" w:color="auto" w:fill="FFFFFF"/>
            <w:vAlign w:val="center"/>
          </w:tcPr>
          <w:p w:rsidR="00796E6B" w:rsidRDefault="00796E6B">
            <w:pPr>
              <w:jc w:val="center"/>
              <w:rPr>
                <w:rFonts w:ascii="楷体" w:eastAsia="楷体" w:hAnsi="楷体"/>
                <w:b/>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检验报告查询</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查询校验报告</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1305" w:type="dxa"/>
            <w:vMerge w:val="restart"/>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智能导诊</w:t>
            </w: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挂号成功导诊</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患者成功后进行就诊位置导诊</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b/>
                <w:sz w:val="24"/>
              </w:rPr>
            </w:pPr>
          </w:p>
        </w:tc>
        <w:tc>
          <w:tcPr>
            <w:tcW w:w="1305" w:type="dxa"/>
            <w:vMerge/>
            <w:shd w:val="clear" w:color="auto" w:fill="FFFFFF"/>
            <w:vAlign w:val="center"/>
          </w:tcPr>
          <w:p w:rsidR="00796E6B" w:rsidRDefault="00796E6B">
            <w:pPr>
              <w:jc w:val="center"/>
              <w:rPr>
                <w:rFonts w:ascii="楷体" w:eastAsia="楷体" w:hAnsi="楷体"/>
                <w:b/>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取号成功导诊</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患者取号成功后进行就诊导诊</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b/>
                <w:sz w:val="24"/>
              </w:rPr>
            </w:pPr>
          </w:p>
        </w:tc>
        <w:tc>
          <w:tcPr>
            <w:tcW w:w="1305" w:type="dxa"/>
            <w:vMerge/>
            <w:shd w:val="clear" w:color="auto" w:fill="FFFFFF"/>
            <w:vAlign w:val="center"/>
          </w:tcPr>
          <w:p w:rsidR="00796E6B" w:rsidRDefault="00796E6B">
            <w:pPr>
              <w:jc w:val="center"/>
              <w:rPr>
                <w:rFonts w:ascii="楷体" w:eastAsia="楷体" w:hAnsi="楷体"/>
                <w:b/>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取药导诊</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患者缴费后，进行取药位置导诊</w:t>
            </w:r>
          </w:p>
        </w:tc>
      </w:tr>
      <w:tr w:rsidR="00796E6B">
        <w:trPr>
          <w:trHeight w:val="195"/>
          <w:jc w:val="center"/>
        </w:trPr>
        <w:tc>
          <w:tcPr>
            <w:tcW w:w="1276" w:type="dxa"/>
            <w:vMerge/>
            <w:shd w:val="clear" w:color="auto" w:fill="FFFFFF"/>
            <w:vAlign w:val="center"/>
          </w:tcPr>
          <w:p w:rsidR="00796E6B" w:rsidRDefault="00796E6B">
            <w:pPr>
              <w:jc w:val="center"/>
              <w:rPr>
                <w:rFonts w:ascii="楷体" w:eastAsia="楷体" w:hAnsi="楷体"/>
                <w:b/>
                <w:sz w:val="24"/>
              </w:rPr>
            </w:pPr>
          </w:p>
        </w:tc>
        <w:tc>
          <w:tcPr>
            <w:tcW w:w="1305" w:type="dxa"/>
            <w:vMerge/>
            <w:shd w:val="clear" w:color="auto" w:fill="FFFFFF"/>
            <w:vAlign w:val="center"/>
          </w:tcPr>
          <w:p w:rsidR="00796E6B" w:rsidRDefault="00796E6B">
            <w:pPr>
              <w:jc w:val="center"/>
              <w:rPr>
                <w:rFonts w:ascii="楷体" w:eastAsia="楷体" w:hAnsi="楷体"/>
                <w:b/>
                <w:sz w:val="24"/>
              </w:rPr>
            </w:pP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执行项目导诊</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患者缴费后，提醒执行项目的位置</w:t>
            </w:r>
          </w:p>
        </w:tc>
      </w:tr>
      <w:tr w:rsidR="00796E6B">
        <w:trPr>
          <w:trHeight w:val="956"/>
          <w:jc w:val="center"/>
        </w:trPr>
        <w:tc>
          <w:tcPr>
            <w:tcW w:w="1276" w:type="dxa"/>
            <w:vMerge/>
            <w:shd w:val="clear" w:color="auto" w:fill="FFFFFF"/>
            <w:vAlign w:val="center"/>
          </w:tcPr>
          <w:p w:rsidR="00796E6B" w:rsidRDefault="00796E6B">
            <w:pPr>
              <w:jc w:val="center"/>
              <w:rPr>
                <w:rFonts w:ascii="楷体" w:eastAsia="楷体" w:hAnsi="楷体"/>
                <w:sz w:val="24"/>
              </w:rPr>
            </w:pPr>
          </w:p>
        </w:tc>
        <w:tc>
          <w:tcPr>
            <w:tcW w:w="1305"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排队候诊</w:t>
            </w:r>
          </w:p>
        </w:tc>
        <w:tc>
          <w:tcPr>
            <w:tcW w:w="2127" w:type="dxa"/>
            <w:shd w:val="clear" w:color="auto" w:fill="FFFFFF"/>
            <w:vAlign w:val="center"/>
          </w:tcPr>
          <w:p w:rsidR="00796E6B" w:rsidRDefault="00F64383">
            <w:pPr>
              <w:jc w:val="center"/>
              <w:rPr>
                <w:rFonts w:ascii="楷体" w:eastAsia="楷体" w:hAnsi="楷体"/>
                <w:sz w:val="24"/>
              </w:rPr>
            </w:pPr>
            <w:r>
              <w:rPr>
                <w:rFonts w:ascii="楷体" w:eastAsia="楷体" w:hAnsi="楷体" w:hint="eastAsia"/>
                <w:sz w:val="24"/>
              </w:rPr>
              <w:t>门诊候诊</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查看</w:t>
            </w:r>
            <w:r>
              <w:rPr>
                <w:rFonts w:ascii="楷体" w:eastAsia="楷体" w:hAnsi="楷体"/>
                <w:sz w:val="24"/>
              </w:rPr>
              <w:t>门诊就诊排队</w:t>
            </w:r>
          </w:p>
        </w:tc>
      </w:tr>
      <w:tr w:rsidR="00796E6B">
        <w:trPr>
          <w:trHeight w:val="195"/>
          <w:jc w:val="center"/>
        </w:trPr>
        <w:tc>
          <w:tcPr>
            <w:tcW w:w="1276" w:type="dxa"/>
            <w:vMerge w:val="restart"/>
            <w:shd w:val="clear" w:color="auto" w:fill="FFFFFF"/>
            <w:vAlign w:val="center"/>
          </w:tcPr>
          <w:p w:rsidR="00796E6B" w:rsidRDefault="00F64383">
            <w:pPr>
              <w:rPr>
                <w:rFonts w:ascii="楷体" w:eastAsia="楷体" w:hAnsi="楷体"/>
                <w:sz w:val="24"/>
              </w:rPr>
            </w:pPr>
            <w:r>
              <w:rPr>
                <w:rFonts w:ascii="楷体" w:eastAsia="楷体" w:hAnsi="楷体" w:hint="eastAsia"/>
                <w:sz w:val="24"/>
              </w:rPr>
              <w:t>微</w:t>
            </w:r>
            <w:r>
              <w:rPr>
                <w:rFonts w:ascii="楷体" w:eastAsia="楷体" w:hAnsi="楷体"/>
                <w:sz w:val="24"/>
              </w:rPr>
              <w:t>提醒</w:t>
            </w:r>
          </w:p>
        </w:tc>
        <w:tc>
          <w:tcPr>
            <w:tcW w:w="3432" w:type="dxa"/>
            <w:gridSpan w:val="2"/>
            <w:shd w:val="clear" w:color="auto" w:fill="FFFFFF"/>
            <w:vAlign w:val="center"/>
          </w:tcPr>
          <w:p w:rsidR="00796E6B" w:rsidRDefault="00F64383">
            <w:pPr>
              <w:rPr>
                <w:rFonts w:ascii="楷体" w:eastAsia="楷体" w:hAnsi="楷体"/>
                <w:sz w:val="24"/>
              </w:rPr>
            </w:pPr>
            <w:r>
              <w:rPr>
                <w:rFonts w:ascii="楷体" w:eastAsia="楷体" w:hAnsi="楷体" w:hint="eastAsia"/>
                <w:sz w:val="24"/>
              </w:rPr>
              <w:t>就诊提醒</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就诊前一天，提醒患者前来就诊</w:t>
            </w:r>
          </w:p>
        </w:tc>
      </w:tr>
      <w:tr w:rsidR="00796E6B">
        <w:trPr>
          <w:trHeight w:val="195"/>
          <w:jc w:val="center"/>
        </w:trPr>
        <w:tc>
          <w:tcPr>
            <w:tcW w:w="1276" w:type="dxa"/>
            <w:vMerge/>
            <w:shd w:val="clear" w:color="auto" w:fill="FFFFFF"/>
            <w:vAlign w:val="center"/>
          </w:tcPr>
          <w:p w:rsidR="00796E6B" w:rsidRDefault="00796E6B">
            <w:pPr>
              <w:rPr>
                <w:rFonts w:ascii="楷体" w:eastAsia="楷体" w:hAnsi="楷体"/>
                <w:sz w:val="24"/>
              </w:rPr>
            </w:pPr>
          </w:p>
        </w:tc>
        <w:tc>
          <w:tcPr>
            <w:tcW w:w="3432" w:type="dxa"/>
            <w:gridSpan w:val="2"/>
            <w:shd w:val="clear" w:color="auto" w:fill="FFFFFF"/>
            <w:vAlign w:val="center"/>
          </w:tcPr>
          <w:p w:rsidR="00796E6B" w:rsidRDefault="00F64383">
            <w:pPr>
              <w:rPr>
                <w:rFonts w:ascii="楷体" w:eastAsia="楷体" w:hAnsi="楷体"/>
                <w:sz w:val="24"/>
              </w:rPr>
            </w:pPr>
            <w:r>
              <w:rPr>
                <w:rFonts w:ascii="楷体" w:eastAsia="楷体" w:hAnsi="楷体" w:hint="eastAsia"/>
                <w:sz w:val="24"/>
              </w:rPr>
              <w:t>待</w:t>
            </w:r>
            <w:r>
              <w:rPr>
                <w:rFonts w:ascii="楷体" w:eastAsia="楷体" w:hAnsi="楷体"/>
                <w:sz w:val="24"/>
              </w:rPr>
              <w:t>缴费提醒</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患者</w:t>
            </w:r>
            <w:r>
              <w:rPr>
                <w:rFonts w:ascii="楷体" w:eastAsia="楷体" w:hAnsi="楷体"/>
                <w:sz w:val="24"/>
              </w:rPr>
              <w:t>有待缴费的门诊订单</w:t>
            </w:r>
            <w:r>
              <w:rPr>
                <w:rFonts w:ascii="楷体" w:eastAsia="楷体" w:hAnsi="楷体" w:hint="eastAsia"/>
                <w:sz w:val="24"/>
              </w:rPr>
              <w:t>时</w:t>
            </w:r>
            <w:r>
              <w:rPr>
                <w:rFonts w:ascii="楷体" w:eastAsia="楷体" w:hAnsi="楷体"/>
                <w:sz w:val="24"/>
              </w:rPr>
              <w:t>，获得提醒</w:t>
            </w:r>
          </w:p>
        </w:tc>
      </w:tr>
      <w:tr w:rsidR="00796E6B">
        <w:trPr>
          <w:trHeight w:val="195"/>
          <w:jc w:val="center"/>
        </w:trPr>
        <w:tc>
          <w:tcPr>
            <w:tcW w:w="1276" w:type="dxa"/>
            <w:vMerge/>
            <w:shd w:val="clear" w:color="auto" w:fill="FFFFFF"/>
            <w:vAlign w:val="center"/>
          </w:tcPr>
          <w:p w:rsidR="00796E6B" w:rsidRDefault="00796E6B">
            <w:pPr>
              <w:rPr>
                <w:rFonts w:ascii="楷体" w:eastAsia="楷体" w:hAnsi="楷体"/>
                <w:sz w:val="24"/>
              </w:rPr>
            </w:pPr>
          </w:p>
        </w:tc>
        <w:tc>
          <w:tcPr>
            <w:tcW w:w="3432" w:type="dxa"/>
            <w:gridSpan w:val="2"/>
            <w:shd w:val="clear" w:color="auto" w:fill="FFFFFF"/>
            <w:vAlign w:val="center"/>
          </w:tcPr>
          <w:p w:rsidR="00796E6B" w:rsidRDefault="00F64383">
            <w:pPr>
              <w:rPr>
                <w:rFonts w:ascii="楷体" w:eastAsia="楷体" w:hAnsi="楷体"/>
                <w:sz w:val="24"/>
              </w:rPr>
            </w:pPr>
            <w:r>
              <w:rPr>
                <w:rFonts w:ascii="楷体" w:eastAsia="楷体" w:hAnsi="楷体" w:hint="eastAsia"/>
                <w:sz w:val="24"/>
              </w:rPr>
              <w:t>报告</w:t>
            </w:r>
            <w:r>
              <w:rPr>
                <w:rFonts w:ascii="楷体" w:eastAsia="楷体" w:hAnsi="楷体"/>
                <w:sz w:val="24"/>
              </w:rPr>
              <w:t>发布提醒</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患者</w:t>
            </w:r>
            <w:r>
              <w:rPr>
                <w:rFonts w:ascii="楷体" w:eastAsia="楷体" w:hAnsi="楷体"/>
                <w:sz w:val="24"/>
              </w:rPr>
              <w:t>报告发布时，获得提醒</w:t>
            </w:r>
          </w:p>
        </w:tc>
      </w:tr>
      <w:tr w:rsidR="00796E6B">
        <w:trPr>
          <w:trHeight w:val="195"/>
          <w:jc w:val="center"/>
        </w:trPr>
        <w:tc>
          <w:tcPr>
            <w:tcW w:w="1276" w:type="dxa"/>
            <w:vMerge/>
            <w:shd w:val="clear" w:color="auto" w:fill="FFFFFF"/>
            <w:vAlign w:val="center"/>
          </w:tcPr>
          <w:p w:rsidR="00796E6B" w:rsidRDefault="00796E6B">
            <w:pPr>
              <w:rPr>
                <w:rFonts w:ascii="楷体" w:eastAsia="楷体" w:hAnsi="楷体"/>
                <w:sz w:val="24"/>
              </w:rPr>
            </w:pPr>
          </w:p>
        </w:tc>
        <w:tc>
          <w:tcPr>
            <w:tcW w:w="3432" w:type="dxa"/>
            <w:gridSpan w:val="2"/>
            <w:shd w:val="clear" w:color="auto" w:fill="FFFFFF"/>
            <w:vAlign w:val="center"/>
          </w:tcPr>
          <w:p w:rsidR="00796E6B" w:rsidRDefault="00F64383">
            <w:pPr>
              <w:rPr>
                <w:rFonts w:ascii="楷体" w:eastAsia="楷体" w:hAnsi="楷体"/>
                <w:sz w:val="24"/>
              </w:rPr>
            </w:pPr>
            <w:r>
              <w:rPr>
                <w:rFonts w:ascii="楷体" w:eastAsia="楷体" w:hAnsi="楷体" w:hint="eastAsia"/>
                <w:sz w:val="24"/>
              </w:rPr>
              <w:t>住院</w:t>
            </w:r>
            <w:r>
              <w:rPr>
                <w:rFonts w:ascii="楷体" w:eastAsia="楷体" w:hAnsi="楷体"/>
                <w:sz w:val="24"/>
              </w:rPr>
              <w:t>押金不足提醒</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患者</w:t>
            </w:r>
            <w:r>
              <w:rPr>
                <w:rFonts w:ascii="楷体" w:eastAsia="楷体" w:hAnsi="楷体"/>
                <w:sz w:val="24"/>
              </w:rPr>
              <w:t>押金不足</w:t>
            </w:r>
            <w:r>
              <w:rPr>
                <w:rFonts w:ascii="楷体" w:eastAsia="楷体" w:hAnsi="楷体" w:hint="eastAsia"/>
                <w:sz w:val="24"/>
              </w:rPr>
              <w:t>时</w:t>
            </w:r>
            <w:r>
              <w:rPr>
                <w:rFonts w:ascii="楷体" w:eastAsia="楷体" w:hAnsi="楷体"/>
                <w:sz w:val="24"/>
              </w:rPr>
              <w:t>，获得提醒</w:t>
            </w:r>
          </w:p>
        </w:tc>
      </w:tr>
      <w:tr w:rsidR="00796E6B">
        <w:trPr>
          <w:trHeight w:val="946"/>
          <w:jc w:val="center"/>
        </w:trPr>
        <w:tc>
          <w:tcPr>
            <w:tcW w:w="1276" w:type="dxa"/>
            <w:vMerge/>
            <w:shd w:val="clear" w:color="auto" w:fill="FFFFFF"/>
            <w:vAlign w:val="center"/>
          </w:tcPr>
          <w:p w:rsidR="00796E6B" w:rsidRDefault="00796E6B">
            <w:pPr>
              <w:rPr>
                <w:rFonts w:ascii="楷体" w:eastAsia="楷体" w:hAnsi="楷体"/>
                <w:sz w:val="24"/>
              </w:rPr>
            </w:pPr>
          </w:p>
        </w:tc>
        <w:tc>
          <w:tcPr>
            <w:tcW w:w="3432" w:type="dxa"/>
            <w:gridSpan w:val="2"/>
            <w:shd w:val="clear" w:color="auto" w:fill="FFFFFF"/>
            <w:vAlign w:val="center"/>
          </w:tcPr>
          <w:p w:rsidR="00796E6B" w:rsidRDefault="00F64383">
            <w:pPr>
              <w:rPr>
                <w:rFonts w:ascii="楷体" w:eastAsia="楷体" w:hAnsi="楷体"/>
                <w:sz w:val="24"/>
              </w:rPr>
            </w:pPr>
            <w:r>
              <w:rPr>
                <w:rFonts w:ascii="楷体" w:eastAsia="楷体" w:hAnsi="楷体" w:hint="eastAsia"/>
                <w:sz w:val="24"/>
              </w:rPr>
              <w:t>停诊</w:t>
            </w:r>
            <w:r>
              <w:rPr>
                <w:rFonts w:ascii="楷体" w:eastAsia="楷体" w:hAnsi="楷体"/>
                <w:sz w:val="24"/>
              </w:rPr>
              <w:t>提醒</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患者</w:t>
            </w:r>
            <w:r>
              <w:rPr>
                <w:rFonts w:ascii="楷体" w:eastAsia="楷体" w:hAnsi="楷体"/>
                <w:sz w:val="24"/>
              </w:rPr>
              <w:t>预约的医生停诊时，获得提醒</w:t>
            </w:r>
          </w:p>
        </w:tc>
      </w:tr>
      <w:tr w:rsidR="00796E6B">
        <w:trPr>
          <w:trHeight w:val="195"/>
          <w:jc w:val="center"/>
        </w:trPr>
        <w:tc>
          <w:tcPr>
            <w:tcW w:w="1276"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就医</w:t>
            </w:r>
            <w:r>
              <w:rPr>
                <w:rFonts w:ascii="楷体" w:eastAsia="楷体" w:hAnsi="楷体"/>
                <w:sz w:val="24"/>
              </w:rPr>
              <w:t>反馈</w:t>
            </w:r>
          </w:p>
        </w:tc>
        <w:tc>
          <w:tcPr>
            <w:tcW w:w="3432" w:type="dxa"/>
            <w:gridSpan w:val="2"/>
            <w:shd w:val="clear" w:color="auto" w:fill="FFFFFF"/>
            <w:vAlign w:val="center"/>
          </w:tcPr>
          <w:p w:rsidR="00796E6B" w:rsidRDefault="00F64383">
            <w:pPr>
              <w:rPr>
                <w:rFonts w:ascii="楷体" w:eastAsia="楷体" w:hAnsi="楷体"/>
                <w:sz w:val="24"/>
              </w:rPr>
            </w:pPr>
            <w:r>
              <w:rPr>
                <w:rFonts w:ascii="楷体" w:eastAsia="楷体" w:hAnsi="楷体" w:hint="eastAsia"/>
                <w:sz w:val="24"/>
              </w:rPr>
              <w:t>满意度调查</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患者主动进行问卷评价</w:t>
            </w:r>
          </w:p>
        </w:tc>
      </w:tr>
      <w:tr w:rsidR="00796E6B">
        <w:trPr>
          <w:trHeight w:val="195"/>
          <w:jc w:val="center"/>
        </w:trPr>
        <w:tc>
          <w:tcPr>
            <w:tcW w:w="1276" w:type="dxa"/>
            <w:vMerge w:val="restart"/>
            <w:shd w:val="clear" w:color="auto" w:fill="FFFFFF"/>
            <w:vAlign w:val="center"/>
          </w:tcPr>
          <w:p w:rsidR="00796E6B" w:rsidRDefault="00F64383">
            <w:pPr>
              <w:rPr>
                <w:rFonts w:ascii="楷体" w:eastAsia="楷体" w:hAnsi="楷体"/>
                <w:sz w:val="24"/>
              </w:rPr>
            </w:pPr>
            <w:r>
              <w:rPr>
                <w:rFonts w:ascii="楷体" w:eastAsia="楷体" w:hAnsi="楷体" w:hint="eastAsia"/>
                <w:sz w:val="24"/>
              </w:rPr>
              <w:t>个人</w:t>
            </w:r>
            <w:r>
              <w:rPr>
                <w:rFonts w:ascii="楷体" w:eastAsia="楷体" w:hAnsi="楷体"/>
                <w:sz w:val="24"/>
              </w:rPr>
              <w:t>中心</w:t>
            </w:r>
          </w:p>
        </w:tc>
        <w:tc>
          <w:tcPr>
            <w:tcW w:w="3432" w:type="dxa"/>
            <w:gridSpan w:val="2"/>
            <w:shd w:val="clear" w:color="auto" w:fill="FFFFFF"/>
            <w:vAlign w:val="center"/>
          </w:tcPr>
          <w:p w:rsidR="00796E6B" w:rsidRDefault="00F64383">
            <w:pPr>
              <w:rPr>
                <w:rFonts w:ascii="楷体" w:eastAsia="楷体" w:hAnsi="楷体"/>
                <w:sz w:val="24"/>
              </w:rPr>
            </w:pPr>
            <w:r>
              <w:rPr>
                <w:rFonts w:ascii="楷体" w:eastAsia="楷体" w:hAnsi="楷体" w:hint="eastAsia"/>
                <w:sz w:val="24"/>
              </w:rPr>
              <w:t>就诊人</w:t>
            </w:r>
            <w:r>
              <w:rPr>
                <w:rFonts w:ascii="楷体" w:eastAsia="楷体" w:hAnsi="楷体"/>
                <w:sz w:val="24"/>
              </w:rPr>
              <w:t>管理</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查看</w:t>
            </w:r>
            <w:r>
              <w:rPr>
                <w:rFonts w:ascii="楷体" w:eastAsia="楷体" w:hAnsi="楷体"/>
                <w:sz w:val="24"/>
              </w:rPr>
              <w:t>绑定的就诊人</w:t>
            </w:r>
          </w:p>
        </w:tc>
      </w:tr>
      <w:tr w:rsidR="00796E6B">
        <w:trPr>
          <w:trHeight w:val="195"/>
          <w:jc w:val="center"/>
        </w:trPr>
        <w:tc>
          <w:tcPr>
            <w:tcW w:w="1276" w:type="dxa"/>
            <w:vMerge/>
            <w:shd w:val="clear" w:color="auto" w:fill="FFFFFF"/>
            <w:vAlign w:val="center"/>
          </w:tcPr>
          <w:p w:rsidR="00796E6B" w:rsidRDefault="00796E6B">
            <w:pPr>
              <w:rPr>
                <w:rFonts w:ascii="楷体" w:eastAsia="楷体" w:hAnsi="楷体"/>
                <w:sz w:val="24"/>
              </w:rPr>
            </w:pPr>
          </w:p>
        </w:tc>
        <w:tc>
          <w:tcPr>
            <w:tcW w:w="3432" w:type="dxa"/>
            <w:gridSpan w:val="2"/>
            <w:shd w:val="clear" w:color="auto" w:fill="FFFFFF"/>
            <w:vAlign w:val="center"/>
          </w:tcPr>
          <w:p w:rsidR="00796E6B" w:rsidRDefault="00F64383">
            <w:pPr>
              <w:rPr>
                <w:rFonts w:ascii="楷体" w:eastAsia="楷体" w:hAnsi="楷体"/>
                <w:sz w:val="24"/>
              </w:rPr>
            </w:pPr>
            <w:r>
              <w:rPr>
                <w:rFonts w:ascii="楷体" w:eastAsia="楷体" w:hAnsi="楷体" w:hint="eastAsia"/>
                <w:sz w:val="24"/>
              </w:rPr>
              <w:t>我</w:t>
            </w:r>
            <w:r>
              <w:rPr>
                <w:rFonts w:ascii="楷体" w:eastAsia="楷体" w:hAnsi="楷体"/>
                <w:sz w:val="24"/>
              </w:rPr>
              <w:t>的缴费</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查看</w:t>
            </w:r>
            <w:r>
              <w:rPr>
                <w:rFonts w:ascii="楷体" w:eastAsia="楷体" w:hAnsi="楷体"/>
                <w:sz w:val="24"/>
              </w:rPr>
              <w:t>缴费记录</w:t>
            </w:r>
          </w:p>
        </w:tc>
      </w:tr>
      <w:tr w:rsidR="00796E6B">
        <w:trPr>
          <w:trHeight w:val="195"/>
          <w:jc w:val="center"/>
        </w:trPr>
        <w:tc>
          <w:tcPr>
            <w:tcW w:w="1276" w:type="dxa"/>
            <w:vMerge/>
            <w:shd w:val="clear" w:color="auto" w:fill="FFFFFF"/>
            <w:vAlign w:val="center"/>
          </w:tcPr>
          <w:p w:rsidR="00796E6B" w:rsidRDefault="00796E6B">
            <w:pPr>
              <w:rPr>
                <w:rFonts w:ascii="楷体" w:eastAsia="楷体" w:hAnsi="楷体"/>
                <w:sz w:val="24"/>
              </w:rPr>
            </w:pPr>
          </w:p>
        </w:tc>
        <w:tc>
          <w:tcPr>
            <w:tcW w:w="3432" w:type="dxa"/>
            <w:gridSpan w:val="2"/>
            <w:shd w:val="clear" w:color="auto" w:fill="FFFFFF"/>
            <w:vAlign w:val="center"/>
          </w:tcPr>
          <w:p w:rsidR="00796E6B" w:rsidRDefault="00F64383">
            <w:pPr>
              <w:rPr>
                <w:rFonts w:ascii="楷体" w:eastAsia="楷体" w:hAnsi="楷体"/>
                <w:sz w:val="24"/>
              </w:rPr>
            </w:pPr>
            <w:r>
              <w:rPr>
                <w:rFonts w:ascii="楷体" w:eastAsia="楷体" w:hAnsi="楷体" w:hint="eastAsia"/>
                <w:sz w:val="24"/>
              </w:rPr>
              <w:t>我</w:t>
            </w:r>
            <w:r>
              <w:rPr>
                <w:rFonts w:ascii="楷体" w:eastAsia="楷体" w:hAnsi="楷体"/>
                <w:sz w:val="24"/>
              </w:rPr>
              <w:t>的挂号</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查看</w:t>
            </w:r>
            <w:r>
              <w:rPr>
                <w:rFonts w:ascii="楷体" w:eastAsia="楷体" w:hAnsi="楷体"/>
                <w:sz w:val="24"/>
              </w:rPr>
              <w:t>挂号记录</w:t>
            </w:r>
          </w:p>
        </w:tc>
      </w:tr>
      <w:tr w:rsidR="00796E6B">
        <w:trPr>
          <w:trHeight w:val="798"/>
          <w:jc w:val="center"/>
        </w:trPr>
        <w:tc>
          <w:tcPr>
            <w:tcW w:w="1276" w:type="dxa"/>
            <w:vMerge w:val="restart"/>
            <w:shd w:val="clear" w:color="auto" w:fill="FFFFFF"/>
            <w:vAlign w:val="center"/>
          </w:tcPr>
          <w:p w:rsidR="00796E6B" w:rsidRDefault="00F64383">
            <w:pPr>
              <w:rPr>
                <w:rFonts w:ascii="楷体" w:eastAsia="楷体" w:hAnsi="楷体"/>
                <w:sz w:val="24"/>
              </w:rPr>
            </w:pPr>
            <w:r>
              <w:rPr>
                <w:rFonts w:ascii="楷体" w:eastAsia="楷体" w:hAnsi="楷体" w:hint="eastAsia"/>
                <w:sz w:val="24"/>
              </w:rPr>
              <w:t>后端管理</w:t>
            </w:r>
          </w:p>
        </w:tc>
        <w:tc>
          <w:tcPr>
            <w:tcW w:w="3432" w:type="dxa"/>
            <w:gridSpan w:val="2"/>
            <w:shd w:val="clear" w:color="auto" w:fill="FFFFFF"/>
            <w:vAlign w:val="center"/>
          </w:tcPr>
          <w:p w:rsidR="00796E6B" w:rsidRDefault="00F64383">
            <w:pPr>
              <w:rPr>
                <w:rFonts w:ascii="楷体" w:eastAsia="楷体" w:hAnsi="楷体"/>
                <w:sz w:val="24"/>
              </w:rPr>
            </w:pPr>
            <w:r>
              <w:rPr>
                <w:rFonts w:ascii="楷体" w:eastAsia="楷体" w:hAnsi="楷体" w:hint="eastAsia"/>
                <w:sz w:val="24"/>
              </w:rPr>
              <w:t>财务</w:t>
            </w:r>
            <w:r>
              <w:rPr>
                <w:rFonts w:ascii="楷体" w:eastAsia="楷体" w:hAnsi="楷体"/>
                <w:sz w:val="24"/>
              </w:rPr>
              <w:t>对账</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财务</w:t>
            </w:r>
            <w:r>
              <w:rPr>
                <w:rFonts w:ascii="楷体" w:eastAsia="楷体" w:hAnsi="楷体"/>
                <w:sz w:val="24"/>
              </w:rPr>
              <w:t>人员根据</w:t>
            </w:r>
            <w:r>
              <w:rPr>
                <w:rFonts w:ascii="楷体" w:eastAsia="楷体" w:hAnsi="楷体" w:hint="eastAsia"/>
                <w:sz w:val="24"/>
              </w:rPr>
              <w:t>his</w:t>
            </w:r>
            <w:r>
              <w:rPr>
                <w:rFonts w:ascii="楷体" w:eastAsia="楷体" w:hAnsi="楷体"/>
                <w:sz w:val="24"/>
              </w:rPr>
              <w:t>流水和交易流水报表对账</w:t>
            </w:r>
          </w:p>
        </w:tc>
      </w:tr>
      <w:tr w:rsidR="00796E6B">
        <w:trPr>
          <w:trHeight w:val="195"/>
          <w:jc w:val="center"/>
        </w:trPr>
        <w:tc>
          <w:tcPr>
            <w:tcW w:w="1276" w:type="dxa"/>
            <w:vMerge/>
            <w:shd w:val="clear" w:color="auto" w:fill="FFFFFF"/>
            <w:vAlign w:val="center"/>
          </w:tcPr>
          <w:p w:rsidR="00796E6B" w:rsidRDefault="00796E6B">
            <w:pPr>
              <w:rPr>
                <w:rFonts w:ascii="楷体" w:eastAsia="楷体" w:hAnsi="楷体"/>
                <w:sz w:val="24"/>
              </w:rPr>
            </w:pPr>
          </w:p>
        </w:tc>
        <w:tc>
          <w:tcPr>
            <w:tcW w:w="3432" w:type="dxa"/>
            <w:gridSpan w:val="2"/>
            <w:shd w:val="clear" w:color="auto" w:fill="FFFFFF"/>
            <w:vAlign w:val="center"/>
          </w:tcPr>
          <w:p w:rsidR="00796E6B" w:rsidRDefault="00F64383">
            <w:pPr>
              <w:rPr>
                <w:rFonts w:ascii="楷体" w:eastAsia="楷体" w:hAnsi="楷体"/>
                <w:sz w:val="24"/>
              </w:rPr>
            </w:pPr>
            <w:r>
              <w:rPr>
                <w:rFonts w:ascii="楷体" w:eastAsia="楷体" w:hAnsi="楷体" w:hint="eastAsia"/>
                <w:sz w:val="24"/>
              </w:rPr>
              <w:t>退费</w:t>
            </w:r>
          </w:p>
        </w:tc>
        <w:tc>
          <w:tcPr>
            <w:tcW w:w="3089" w:type="dxa"/>
            <w:shd w:val="clear" w:color="auto" w:fill="FFFFFF"/>
            <w:vAlign w:val="center"/>
          </w:tcPr>
          <w:p w:rsidR="00796E6B" w:rsidRDefault="00F64383">
            <w:pPr>
              <w:rPr>
                <w:rFonts w:ascii="楷体" w:eastAsia="楷体" w:hAnsi="楷体"/>
                <w:sz w:val="24"/>
              </w:rPr>
            </w:pPr>
            <w:r>
              <w:rPr>
                <w:rFonts w:ascii="楷体" w:eastAsia="楷体" w:hAnsi="楷体" w:hint="eastAsia"/>
                <w:sz w:val="24"/>
              </w:rPr>
              <w:t>当</w:t>
            </w:r>
            <w:r>
              <w:rPr>
                <w:rFonts w:ascii="楷体" w:eastAsia="楷体" w:hAnsi="楷体"/>
                <w:sz w:val="24"/>
              </w:rPr>
              <w:t>需要退费时，财务人员在</w:t>
            </w:r>
            <w:r>
              <w:rPr>
                <w:rFonts w:ascii="楷体" w:eastAsia="楷体" w:hAnsi="楷体"/>
                <w:sz w:val="24"/>
              </w:rPr>
              <w:t>his</w:t>
            </w:r>
            <w:r>
              <w:rPr>
                <w:rFonts w:ascii="楷体" w:eastAsia="楷体" w:hAnsi="楷体"/>
                <w:sz w:val="24"/>
              </w:rPr>
              <w:t>界面根据交易流水进行退费</w:t>
            </w:r>
          </w:p>
        </w:tc>
      </w:tr>
    </w:tbl>
    <w:p w:rsidR="00796E6B" w:rsidRDefault="00796E6B">
      <w:pPr>
        <w:pStyle w:val="a4"/>
      </w:pPr>
    </w:p>
    <w:p w:rsidR="00796E6B" w:rsidRDefault="00796E6B">
      <w:pPr>
        <w:pStyle w:val="a4"/>
        <w:ind w:firstLine="0"/>
      </w:pPr>
    </w:p>
    <w:p w:rsidR="00796E6B" w:rsidRDefault="00F64383">
      <w:pPr>
        <w:pStyle w:val="20"/>
        <w:rPr>
          <w:kern w:val="0"/>
        </w:rPr>
      </w:pPr>
      <w:r>
        <w:rPr>
          <w:rFonts w:hint="eastAsia"/>
          <w:kern w:val="0"/>
        </w:rPr>
        <w:lastRenderedPageBreak/>
        <w:t>35</w:t>
      </w:r>
      <w:r>
        <w:rPr>
          <w:rFonts w:hint="eastAsia"/>
          <w:kern w:val="0"/>
        </w:rPr>
        <w:t>、</w:t>
      </w:r>
      <w:r>
        <w:t>合理用药系统</w:t>
      </w:r>
    </w:p>
    <w:p w:rsidR="00796E6B" w:rsidRDefault="00F64383">
      <w:pPr>
        <w:rPr>
          <w:rFonts w:ascii="宋体" w:hAnsi="宋体"/>
          <w:sz w:val="24"/>
        </w:rPr>
      </w:pPr>
      <w:bookmarkStart w:id="82" w:name="_Toc302143794"/>
      <w:r>
        <w:rPr>
          <w:rFonts w:ascii="宋体" w:hAnsi="宋体" w:hint="eastAsia"/>
          <w:sz w:val="24"/>
        </w:rPr>
        <w:t>（一）实时审核处方功能</w:t>
      </w:r>
      <w:bookmarkEnd w:id="82"/>
    </w:p>
    <w:p w:rsidR="00796E6B" w:rsidRDefault="00F64383">
      <w:pPr>
        <w:rPr>
          <w:rFonts w:ascii="宋体" w:hAnsi="宋体"/>
          <w:sz w:val="24"/>
        </w:rPr>
      </w:pPr>
      <w:bookmarkStart w:id="83" w:name="_Toc302143795"/>
      <w:r>
        <w:rPr>
          <w:rFonts w:ascii="宋体" w:hAnsi="宋体" w:hint="eastAsia"/>
          <w:sz w:val="24"/>
        </w:rPr>
        <w:t>1</w:t>
      </w:r>
      <w:r>
        <w:rPr>
          <w:rFonts w:ascii="宋体" w:hAnsi="宋体" w:hint="eastAsia"/>
          <w:sz w:val="24"/>
        </w:rPr>
        <w:t>、要点提示功能</w:t>
      </w:r>
      <w:bookmarkEnd w:id="83"/>
    </w:p>
    <w:p w:rsidR="00796E6B" w:rsidRDefault="00F64383">
      <w:pPr>
        <w:ind w:firstLineChars="200" w:firstLine="480"/>
        <w:rPr>
          <w:rFonts w:ascii="宋体" w:hAnsi="宋体"/>
          <w:sz w:val="24"/>
        </w:rPr>
      </w:pPr>
      <w:r>
        <w:rPr>
          <w:rFonts w:ascii="宋体" w:hAnsi="宋体" w:hint="eastAsia"/>
          <w:sz w:val="24"/>
        </w:rPr>
        <w:t>在药品信息输入过程中，每输入一个药品，都会显示一个“要点提示”框，重点显示该药品说明书中所提及的禁用、慎用和注意事项。</w:t>
      </w:r>
    </w:p>
    <w:p w:rsidR="00796E6B" w:rsidRDefault="00F64383">
      <w:pPr>
        <w:rPr>
          <w:rFonts w:ascii="宋体" w:hAnsi="宋体"/>
          <w:sz w:val="24"/>
        </w:rPr>
      </w:pPr>
      <w:bookmarkStart w:id="84" w:name="_Toc302143796"/>
      <w:r>
        <w:rPr>
          <w:rFonts w:ascii="宋体" w:hAnsi="宋体" w:hint="eastAsia"/>
          <w:sz w:val="24"/>
        </w:rPr>
        <w:t>2</w:t>
      </w:r>
      <w:r>
        <w:rPr>
          <w:rFonts w:ascii="宋体" w:hAnsi="宋体" w:hint="eastAsia"/>
          <w:sz w:val="24"/>
        </w:rPr>
        <w:t>、兴奋剂提示功能</w:t>
      </w:r>
      <w:bookmarkEnd w:id="84"/>
    </w:p>
    <w:p w:rsidR="00796E6B" w:rsidRDefault="00F64383">
      <w:pPr>
        <w:ind w:firstLineChars="200" w:firstLine="480"/>
        <w:rPr>
          <w:rFonts w:ascii="宋体" w:hAnsi="宋体"/>
          <w:sz w:val="24"/>
        </w:rPr>
      </w:pPr>
      <w:r>
        <w:rPr>
          <w:rFonts w:ascii="宋体" w:hAnsi="宋体" w:hint="eastAsia"/>
          <w:sz w:val="24"/>
        </w:rPr>
        <w:t>在药品信息输入过程中</w:t>
      </w:r>
      <w:r>
        <w:rPr>
          <w:rFonts w:ascii="宋体" w:hAnsi="宋体" w:hint="eastAsia"/>
          <w:sz w:val="24"/>
        </w:rPr>
        <w:t>,</w:t>
      </w:r>
      <w:r>
        <w:rPr>
          <w:rFonts w:ascii="宋体" w:hAnsi="宋体" w:hint="eastAsia"/>
          <w:sz w:val="24"/>
        </w:rPr>
        <w:t>如果该药品中含有兴奋剂成分</w:t>
      </w:r>
      <w:r>
        <w:rPr>
          <w:rFonts w:ascii="宋体" w:hAnsi="宋体" w:hint="eastAsia"/>
          <w:sz w:val="24"/>
        </w:rPr>
        <w:t>,</w:t>
      </w:r>
      <w:r>
        <w:rPr>
          <w:rFonts w:ascii="宋体" w:hAnsi="宋体" w:hint="eastAsia"/>
          <w:sz w:val="24"/>
        </w:rPr>
        <w:t>则在</w:t>
      </w:r>
      <w:r>
        <w:rPr>
          <w:rFonts w:ascii="宋体" w:hAnsi="宋体" w:hint="eastAsia"/>
          <w:sz w:val="24"/>
        </w:rPr>
        <w:t>"</w:t>
      </w:r>
      <w:r>
        <w:rPr>
          <w:rFonts w:ascii="宋体" w:hAnsi="宋体" w:hint="eastAsia"/>
          <w:sz w:val="24"/>
        </w:rPr>
        <w:t>要点提示</w:t>
      </w:r>
      <w:r>
        <w:rPr>
          <w:rFonts w:ascii="宋体" w:hAnsi="宋体" w:hint="eastAsia"/>
          <w:sz w:val="24"/>
        </w:rPr>
        <w:t>"</w:t>
      </w:r>
      <w:r>
        <w:rPr>
          <w:rFonts w:ascii="宋体" w:hAnsi="宋体" w:hint="eastAsia"/>
          <w:sz w:val="24"/>
        </w:rPr>
        <w:t>框中进行提示。</w:t>
      </w:r>
    </w:p>
    <w:p w:rsidR="00796E6B" w:rsidRDefault="00F64383">
      <w:pPr>
        <w:rPr>
          <w:rFonts w:ascii="宋体" w:hAnsi="宋体"/>
          <w:sz w:val="24"/>
        </w:rPr>
      </w:pPr>
      <w:bookmarkStart w:id="85" w:name="_Toc302143797"/>
      <w:r>
        <w:rPr>
          <w:rFonts w:ascii="宋体" w:hAnsi="宋体" w:hint="eastAsia"/>
          <w:sz w:val="24"/>
        </w:rPr>
        <w:t>3</w:t>
      </w:r>
      <w:r>
        <w:rPr>
          <w:rFonts w:ascii="宋体" w:hAnsi="宋体" w:hint="eastAsia"/>
          <w:sz w:val="24"/>
        </w:rPr>
        <w:t>、药物相互作用审查</w:t>
      </w:r>
      <w:bookmarkEnd w:id="85"/>
    </w:p>
    <w:p w:rsidR="00796E6B" w:rsidRDefault="00F64383">
      <w:pPr>
        <w:ind w:firstLineChars="200" w:firstLine="480"/>
        <w:rPr>
          <w:rFonts w:ascii="宋体" w:hAnsi="宋体"/>
          <w:sz w:val="24"/>
        </w:rPr>
      </w:pPr>
      <w:r>
        <w:rPr>
          <w:rFonts w:ascii="宋体" w:hAnsi="宋体" w:hint="eastAsia"/>
          <w:sz w:val="24"/>
        </w:rPr>
        <w:t>提示在同一处方药品两两之间可能存在的药物相互作用。显示药物相互作用的详细信息和参考源出处。</w:t>
      </w:r>
    </w:p>
    <w:p w:rsidR="00796E6B" w:rsidRDefault="00F64383">
      <w:pPr>
        <w:rPr>
          <w:rFonts w:ascii="宋体" w:hAnsi="宋体"/>
          <w:sz w:val="24"/>
        </w:rPr>
      </w:pPr>
      <w:bookmarkStart w:id="86" w:name="_Toc302143798"/>
      <w:r>
        <w:rPr>
          <w:rFonts w:ascii="宋体" w:hAnsi="宋体" w:hint="eastAsia"/>
          <w:sz w:val="24"/>
        </w:rPr>
        <w:t>4</w:t>
      </w:r>
      <w:r>
        <w:rPr>
          <w:rFonts w:ascii="宋体" w:hAnsi="宋体" w:hint="eastAsia"/>
          <w:sz w:val="24"/>
        </w:rPr>
        <w:t>、注射药物配伍审查</w:t>
      </w:r>
      <w:bookmarkEnd w:id="86"/>
    </w:p>
    <w:p w:rsidR="00796E6B" w:rsidRDefault="00F64383">
      <w:pPr>
        <w:ind w:firstLineChars="200" w:firstLine="480"/>
        <w:rPr>
          <w:rFonts w:ascii="宋体" w:hAnsi="宋体"/>
          <w:sz w:val="24"/>
        </w:rPr>
      </w:pPr>
      <w:r>
        <w:rPr>
          <w:rFonts w:ascii="宋体" w:hAnsi="宋体" w:hint="eastAsia"/>
          <w:sz w:val="24"/>
        </w:rPr>
        <w:t>提示在同时进行输液的处方药品间可能存在的体外配伍问题。每一个记录均提供配伍信息详细说明和参考源出处。</w:t>
      </w:r>
    </w:p>
    <w:p w:rsidR="00796E6B" w:rsidRDefault="00F64383">
      <w:pPr>
        <w:rPr>
          <w:rFonts w:ascii="宋体" w:hAnsi="宋体"/>
          <w:sz w:val="24"/>
        </w:rPr>
      </w:pPr>
      <w:bookmarkStart w:id="87" w:name="_Toc302143799"/>
      <w:r>
        <w:rPr>
          <w:rFonts w:ascii="宋体" w:hAnsi="宋体" w:hint="eastAsia"/>
          <w:sz w:val="24"/>
        </w:rPr>
        <w:t>5</w:t>
      </w:r>
      <w:r>
        <w:rPr>
          <w:rFonts w:ascii="宋体" w:hAnsi="宋体" w:hint="eastAsia"/>
          <w:sz w:val="24"/>
        </w:rPr>
        <w:t>、药物过敏史审查</w:t>
      </w:r>
      <w:bookmarkEnd w:id="87"/>
    </w:p>
    <w:p w:rsidR="00796E6B" w:rsidRDefault="00F64383">
      <w:pPr>
        <w:ind w:firstLineChars="200" w:firstLine="480"/>
        <w:rPr>
          <w:rFonts w:ascii="宋体" w:hAnsi="宋体"/>
          <w:sz w:val="24"/>
        </w:rPr>
      </w:pPr>
      <w:r>
        <w:rPr>
          <w:rFonts w:ascii="宋体" w:hAnsi="宋体" w:hint="eastAsia"/>
          <w:sz w:val="24"/>
        </w:rPr>
        <w:t>该功能是在获取患者既往过敏药物信息的基础上（过敏源表由提供），提示患者用药处方药物中是否存在可能导致类似过敏反应的药品。</w:t>
      </w:r>
    </w:p>
    <w:p w:rsidR="00796E6B" w:rsidRDefault="00F64383">
      <w:pPr>
        <w:rPr>
          <w:rFonts w:ascii="宋体" w:hAnsi="宋体"/>
          <w:sz w:val="24"/>
        </w:rPr>
      </w:pPr>
      <w:bookmarkStart w:id="88" w:name="_Toc302143800"/>
      <w:r>
        <w:rPr>
          <w:rFonts w:ascii="宋体" w:hAnsi="宋体" w:hint="eastAsia"/>
          <w:sz w:val="24"/>
        </w:rPr>
        <w:t>6</w:t>
      </w:r>
      <w:r>
        <w:rPr>
          <w:rFonts w:ascii="宋体" w:hAnsi="宋体" w:hint="eastAsia"/>
          <w:sz w:val="24"/>
        </w:rPr>
        <w:t>、老年人用药审查</w:t>
      </w:r>
      <w:bookmarkEnd w:id="88"/>
    </w:p>
    <w:p w:rsidR="00796E6B" w:rsidRDefault="00F64383">
      <w:pPr>
        <w:ind w:firstLineChars="200" w:firstLine="480"/>
        <w:rPr>
          <w:rFonts w:ascii="宋体" w:hAnsi="宋体"/>
          <w:sz w:val="24"/>
        </w:rPr>
      </w:pPr>
      <w:r>
        <w:rPr>
          <w:rFonts w:ascii="宋体" w:hAnsi="宋体" w:hint="eastAsia"/>
          <w:sz w:val="24"/>
        </w:rPr>
        <w:t>根据患者年龄，本功能提示处方中是否存在老年人应禁忌或慎用的药品。</w:t>
      </w:r>
    </w:p>
    <w:p w:rsidR="00796E6B" w:rsidRDefault="00F64383">
      <w:pPr>
        <w:rPr>
          <w:rFonts w:ascii="宋体" w:hAnsi="宋体"/>
          <w:sz w:val="24"/>
        </w:rPr>
      </w:pPr>
      <w:bookmarkStart w:id="89" w:name="_Toc302143801"/>
      <w:r>
        <w:rPr>
          <w:rFonts w:ascii="宋体" w:hAnsi="宋体" w:hint="eastAsia"/>
          <w:sz w:val="24"/>
        </w:rPr>
        <w:t>7</w:t>
      </w:r>
      <w:r>
        <w:rPr>
          <w:rFonts w:ascii="宋体" w:hAnsi="宋体" w:hint="eastAsia"/>
          <w:sz w:val="24"/>
        </w:rPr>
        <w:t>、儿童用药审查</w:t>
      </w:r>
      <w:bookmarkEnd w:id="89"/>
    </w:p>
    <w:p w:rsidR="00796E6B" w:rsidRDefault="00F64383">
      <w:pPr>
        <w:ind w:firstLineChars="200" w:firstLine="480"/>
        <w:rPr>
          <w:rFonts w:ascii="宋体" w:hAnsi="宋体"/>
          <w:sz w:val="24"/>
        </w:rPr>
      </w:pPr>
      <w:r>
        <w:rPr>
          <w:rFonts w:ascii="宋体" w:hAnsi="宋体" w:hint="eastAsia"/>
          <w:sz w:val="24"/>
        </w:rPr>
        <w:t>根据患者年龄，本功能提示其处方中是否存在儿童应禁忌或慎用的药品。</w:t>
      </w:r>
    </w:p>
    <w:p w:rsidR="00796E6B" w:rsidRDefault="00F64383">
      <w:pPr>
        <w:rPr>
          <w:rFonts w:ascii="宋体" w:hAnsi="宋体"/>
          <w:sz w:val="24"/>
        </w:rPr>
      </w:pPr>
      <w:bookmarkStart w:id="90" w:name="_Toc302143802"/>
      <w:r>
        <w:rPr>
          <w:rFonts w:ascii="宋体" w:hAnsi="宋体" w:hint="eastAsia"/>
          <w:sz w:val="24"/>
        </w:rPr>
        <w:t>8</w:t>
      </w:r>
      <w:r>
        <w:rPr>
          <w:rFonts w:ascii="宋体" w:hAnsi="宋体" w:hint="eastAsia"/>
          <w:sz w:val="24"/>
        </w:rPr>
        <w:t>、妊娠期妇女用药审查</w:t>
      </w:r>
      <w:bookmarkEnd w:id="90"/>
    </w:p>
    <w:p w:rsidR="00796E6B" w:rsidRDefault="00F64383">
      <w:pPr>
        <w:ind w:firstLineChars="200" w:firstLine="480"/>
        <w:rPr>
          <w:rFonts w:ascii="宋体" w:hAnsi="宋体"/>
          <w:sz w:val="24"/>
        </w:rPr>
      </w:pPr>
      <w:r>
        <w:rPr>
          <w:rFonts w:ascii="宋体" w:hAnsi="宋体" w:hint="eastAsia"/>
          <w:sz w:val="24"/>
        </w:rPr>
        <w:t>本功能提示当患者为妊娠期妇女时（根据生理状态来判断），其处方药品中是否存在不适合妊娠期妇女使用的药品。</w:t>
      </w:r>
    </w:p>
    <w:p w:rsidR="00796E6B" w:rsidRDefault="00F64383">
      <w:pPr>
        <w:rPr>
          <w:rFonts w:ascii="宋体" w:hAnsi="宋体"/>
          <w:sz w:val="24"/>
        </w:rPr>
      </w:pPr>
      <w:bookmarkStart w:id="91" w:name="_Toc302143803"/>
      <w:r>
        <w:rPr>
          <w:rFonts w:ascii="宋体" w:hAnsi="宋体" w:hint="eastAsia"/>
          <w:sz w:val="24"/>
        </w:rPr>
        <w:t>9</w:t>
      </w:r>
      <w:r>
        <w:rPr>
          <w:rFonts w:ascii="宋体" w:hAnsi="宋体" w:hint="eastAsia"/>
          <w:sz w:val="24"/>
        </w:rPr>
        <w:t>、哺乳期妇女用药审查</w:t>
      </w:r>
      <w:bookmarkEnd w:id="91"/>
    </w:p>
    <w:p w:rsidR="00796E6B" w:rsidRDefault="00F64383">
      <w:pPr>
        <w:ind w:firstLineChars="200" w:firstLine="480"/>
        <w:rPr>
          <w:rFonts w:ascii="宋体" w:hAnsi="宋体"/>
          <w:sz w:val="24"/>
        </w:rPr>
      </w:pPr>
      <w:r>
        <w:rPr>
          <w:rFonts w:ascii="宋体" w:hAnsi="宋体" w:hint="eastAsia"/>
          <w:sz w:val="24"/>
        </w:rPr>
        <w:t>本功能提示当患者为哺乳期妇女时（根据生理状态来判断），其处方药品中是否存在不适合哺乳期妇女使用的药品。</w:t>
      </w:r>
    </w:p>
    <w:p w:rsidR="00796E6B" w:rsidRDefault="00F64383">
      <w:pPr>
        <w:rPr>
          <w:rFonts w:ascii="宋体" w:hAnsi="宋体"/>
          <w:sz w:val="24"/>
        </w:rPr>
      </w:pPr>
      <w:bookmarkStart w:id="92" w:name="_Toc302143804"/>
      <w:r>
        <w:rPr>
          <w:rFonts w:ascii="宋体" w:hAnsi="宋体" w:hint="eastAsia"/>
          <w:sz w:val="24"/>
        </w:rPr>
        <w:t>10</w:t>
      </w:r>
      <w:r>
        <w:rPr>
          <w:rFonts w:ascii="宋体" w:hAnsi="宋体" w:hint="eastAsia"/>
          <w:sz w:val="24"/>
        </w:rPr>
        <w:t>、肝、肾功能不全患者的用药审查</w:t>
      </w:r>
      <w:bookmarkEnd w:id="92"/>
    </w:p>
    <w:p w:rsidR="00796E6B" w:rsidRDefault="00F64383">
      <w:pPr>
        <w:ind w:firstLineChars="200" w:firstLine="480"/>
        <w:rPr>
          <w:rFonts w:ascii="宋体" w:hAnsi="宋体"/>
          <w:sz w:val="24"/>
        </w:rPr>
      </w:pPr>
      <w:r>
        <w:rPr>
          <w:rFonts w:ascii="宋体" w:hAnsi="宋体" w:hint="eastAsia"/>
          <w:sz w:val="24"/>
        </w:rPr>
        <w:t>本功能提示当患者为肝、肾功能不全或肝、肾功能严重不全时（根据生理状态来判断），其处方中是否存在不适合使用的药物。</w:t>
      </w:r>
    </w:p>
    <w:p w:rsidR="00796E6B" w:rsidRDefault="00F64383">
      <w:pPr>
        <w:rPr>
          <w:rFonts w:ascii="宋体" w:hAnsi="宋体"/>
          <w:sz w:val="24"/>
        </w:rPr>
      </w:pPr>
      <w:bookmarkStart w:id="93" w:name="_Toc302143805"/>
      <w:r>
        <w:rPr>
          <w:rFonts w:ascii="宋体" w:hAnsi="宋体" w:hint="eastAsia"/>
          <w:sz w:val="24"/>
        </w:rPr>
        <w:t>11</w:t>
      </w:r>
      <w:r>
        <w:rPr>
          <w:rFonts w:ascii="宋体" w:hAnsi="宋体" w:hint="eastAsia"/>
          <w:sz w:val="24"/>
        </w:rPr>
        <w:t>、药品超极量审查</w:t>
      </w:r>
      <w:bookmarkEnd w:id="93"/>
    </w:p>
    <w:p w:rsidR="00796E6B" w:rsidRDefault="00F64383">
      <w:pPr>
        <w:ind w:firstLineChars="200" w:firstLine="480"/>
        <w:rPr>
          <w:rFonts w:ascii="宋体" w:hAnsi="宋体"/>
          <w:sz w:val="24"/>
        </w:rPr>
      </w:pPr>
      <w:r>
        <w:rPr>
          <w:rFonts w:ascii="宋体" w:hAnsi="宋体" w:hint="eastAsia"/>
          <w:sz w:val="24"/>
        </w:rPr>
        <w:t>本功能对药品的单次</w:t>
      </w:r>
      <w:r>
        <w:rPr>
          <w:rFonts w:ascii="宋体" w:hAnsi="宋体" w:hint="eastAsia"/>
          <w:sz w:val="24"/>
        </w:rPr>
        <w:t>量、单日量进行审查。审查的依据是检查药品的实际用量是否大于药品说明书规定的极量。</w:t>
      </w:r>
    </w:p>
    <w:p w:rsidR="00796E6B" w:rsidRDefault="00F64383">
      <w:pPr>
        <w:rPr>
          <w:rFonts w:ascii="宋体" w:hAnsi="宋体"/>
          <w:sz w:val="24"/>
        </w:rPr>
      </w:pPr>
      <w:bookmarkStart w:id="94" w:name="_Toc302143806"/>
      <w:r>
        <w:rPr>
          <w:rFonts w:ascii="宋体" w:hAnsi="宋体" w:hint="eastAsia"/>
          <w:sz w:val="24"/>
        </w:rPr>
        <w:t>12</w:t>
      </w:r>
      <w:r>
        <w:rPr>
          <w:rFonts w:ascii="宋体" w:hAnsi="宋体" w:hint="eastAsia"/>
          <w:sz w:val="24"/>
        </w:rPr>
        <w:t>、给药途径审查</w:t>
      </w:r>
      <w:bookmarkEnd w:id="94"/>
    </w:p>
    <w:p w:rsidR="00796E6B" w:rsidRDefault="00F64383">
      <w:pPr>
        <w:ind w:firstLineChars="200" w:firstLine="480"/>
        <w:rPr>
          <w:rFonts w:ascii="宋体" w:hAnsi="宋体"/>
          <w:sz w:val="24"/>
        </w:rPr>
      </w:pPr>
      <w:r>
        <w:rPr>
          <w:rFonts w:ascii="宋体" w:hAnsi="宋体" w:hint="eastAsia"/>
          <w:sz w:val="24"/>
        </w:rPr>
        <w:t>根据药品说明书规定的用药途径和禁止的用药途径，对处方品的实际用药途径进行审查，不符合规定的将提示或警示。</w:t>
      </w:r>
    </w:p>
    <w:p w:rsidR="00796E6B" w:rsidRDefault="00F64383">
      <w:pPr>
        <w:rPr>
          <w:rFonts w:ascii="宋体" w:hAnsi="宋体"/>
          <w:sz w:val="24"/>
        </w:rPr>
      </w:pPr>
      <w:bookmarkStart w:id="95" w:name="_Toc302143807"/>
      <w:r>
        <w:rPr>
          <w:rFonts w:ascii="宋体" w:hAnsi="宋体" w:hint="eastAsia"/>
          <w:sz w:val="24"/>
        </w:rPr>
        <w:t>13</w:t>
      </w:r>
      <w:r>
        <w:rPr>
          <w:rFonts w:ascii="宋体" w:hAnsi="宋体" w:hint="eastAsia"/>
          <w:sz w:val="24"/>
        </w:rPr>
        <w:t>、对同种、同类、同成份的药品进行审查</w:t>
      </w:r>
      <w:bookmarkEnd w:id="95"/>
    </w:p>
    <w:p w:rsidR="00796E6B" w:rsidRDefault="00F64383">
      <w:pPr>
        <w:ind w:firstLineChars="200" w:firstLine="480"/>
        <w:rPr>
          <w:rFonts w:ascii="宋体" w:hAnsi="宋体"/>
          <w:sz w:val="24"/>
        </w:rPr>
      </w:pPr>
      <w:r>
        <w:rPr>
          <w:rFonts w:ascii="宋体" w:hAnsi="宋体" w:hint="eastAsia"/>
          <w:sz w:val="24"/>
        </w:rPr>
        <w:t>实时对处方中的同种、同类、同成份药品进行监控并提示。审查顺序依次为“同种→同类→同成份”，提示最先判断到的内容。</w:t>
      </w:r>
    </w:p>
    <w:p w:rsidR="00796E6B" w:rsidRDefault="00F64383">
      <w:pPr>
        <w:rPr>
          <w:rFonts w:ascii="宋体" w:hAnsi="宋体"/>
          <w:sz w:val="24"/>
        </w:rPr>
      </w:pPr>
      <w:bookmarkStart w:id="96" w:name="_Toc302143808"/>
      <w:r>
        <w:rPr>
          <w:rFonts w:ascii="宋体" w:hAnsi="宋体" w:hint="eastAsia"/>
          <w:sz w:val="24"/>
        </w:rPr>
        <w:t>14</w:t>
      </w:r>
      <w:r>
        <w:rPr>
          <w:rFonts w:ascii="宋体" w:hAnsi="宋体" w:hint="eastAsia"/>
          <w:sz w:val="24"/>
        </w:rPr>
        <w:t>、对抗菌谱相同的抗菌药品进行审查</w:t>
      </w:r>
      <w:bookmarkEnd w:id="96"/>
    </w:p>
    <w:p w:rsidR="00796E6B" w:rsidRDefault="00F64383">
      <w:pPr>
        <w:ind w:firstLineChars="200" w:firstLine="480"/>
        <w:rPr>
          <w:rFonts w:ascii="宋体" w:hAnsi="宋体"/>
          <w:sz w:val="24"/>
        </w:rPr>
      </w:pPr>
      <w:r>
        <w:rPr>
          <w:rFonts w:ascii="宋体" w:hAnsi="宋体" w:hint="eastAsia"/>
          <w:sz w:val="24"/>
        </w:rPr>
        <w:t>实时对处方中两个或两个以上抗菌谱相同的药品进行提示。</w:t>
      </w:r>
    </w:p>
    <w:p w:rsidR="00796E6B" w:rsidRDefault="00F64383">
      <w:pPr>
        <w:rPr>
          <w:rFonts w:ascii="宋体" w:hAnsi="宋体"/>
          <w:sz w:val="24"/>
        </w:rPr>
      </w:pPr>
      <w:bookmarkStart w:id="97" w:name="_Toc361821975"/>
      <w:r>
        <w:rPr>
          <w:rFonts w:ascii="宋体" w:hAnsi="宋体" w:hint="eastAsia"/>
          <w:sz w:val="24"/>
        </w:rPr>
        <w:t>15</w:t>
      </w:r>
      <w:r>
        <w:rPr>
          <w:rFonts w:ascii="宋体" w:hAnsi="宋体" w:hint="eastAsia"/>
          <w:sz w:val="24"/>
        </w:rPr>
        <w:t>、药品超常规量审核</w:t>
      </w:r>
      <w:bookmarkEnd w:id="97"/>
    </w:p>
    <w:p w:rsidR="00796E6B" w:rsidRDefault="00F64383">
      <w:pPr>
        <w:rPr>
          <w:rFonts w:ascii="宋体" w:hAnsi="宋体"/>
          <w:sz w:val="24"/>
        </w:rPr>
      </w:pPr>
      <w:r>
        <w:rPr>
          <w:rFonts w:ascii="宋体" w:hAnsi="宋体" w:hint="eastAsia"/>
          <w:sz w:val="24"/>
        </w:rPr>
        <w:t xml:space="preserve">        </w:t>
      </w:r>
      <w:r>
        <w:rPr>
          <w:rFonts w:ascii="宋体" w:hAnsi="宋体" w:hint="eastAsia"/>
          <w:sz w:val="24"/>
        </w:rPr>
        <w:t>系统根据处方</w:t>
      </w:r>
      <w:r>
        <w:rPr>
          <w:rFonts w:ascii="宋体" w:hAnsi="宋体" w:hint="eastAsia"/>
          <w:sz w:val="24"/>
        </w:rPr>
        <w:t>/</w:t>
      </w:r>
      <w:r>
        <w:rPr>
          <w:rFonts w:ascii="宋体" w:hAnsi="宋体" w:hint="eastAsia"/>
          <w:sz w:val="24"/>
        </w:rPr>
        <w:t>医</w:t>
      </w:r>
      <w:r>
        <w:rPr>
          <w:rFonts w:ascii="宋体" w:hAnsi="宋体" w:hint="eastAsia"/>
          <w:sz w:val="24"/>
        </w:rPr>
        <w:t>嘱中药品的说明书内容，结合用药人群的年龄段（儿童、成年人、老年人）、体重和给药途径等信息，对超过常规单次用药量、单日用药频次</w:t>
      </w:r>
      <w:r>
        <w:rPr>
          <w:rFonts w:ascii="宋体" w:hAnsi="宋体" w:hint="eastAsia"/>
          <w:sz w:val="24"/>
        </w:rPr>
        <w:lastRenderedPageBreak/>
        <w:t>及单日量（上限与下限）的问题进行提示。</w:t>
      </w:r>
    </w:p>
    <w:p w:rsidR="00796E6B" w:rsidRDefault="00F64383">
      <w:pPr>
        <w:rPr>
          <w:rFonts w:ascii="宋体" w:hAnsi="宋体"/>
          <w:sz w:val="24"/>
        </w:rPr>
      </w:pPr>
      <w:bookmarkStart w:id="98" w:name="_Toc302143809"/>
      <w:r>
        <w:rPr>
          <w:rFonts w:ascii="宋体" w:hAnsi="宋体" w:hint="eastAsia"/>
          <w:sz w:val="24"/>
        </w:rPr>
        <w:t>（二）查询、学习功能</w:t>
      </w:r>
      <w:bookmarkEnd w:id="98"/>
    </w:p>
    <w:p w:rsidR="00796E6B" w:rsidRDefault="00F64383">
      <w:pPr>
        <w:rPr>
          <w:rFonts w:ascii="宋体" w:hAnsi="宋体"/>
          <w:sz w:val="24"/>
        </w:rPr>
      </w:pPr>
      <w:bookmarkStart w:id="99" w:name="_Toc302143810"/>
      <w:r>
        <w:rPr>
          <w:rFonts w:ascii="宋体" w:hAnsi="宋体" w:hint="eastAsia"/>
          <w:sz w:val="24"/>
        </w:rPr>
        <w:t>根据诊断和病生理状态选择药物</w:t>
      </w:r>
      <w:bookmarkEnd w:id="99"/>
    </w:p>
    <w:p w:rsidR="00796E6B" w:rsidRDefault="00F64383">
      <w:pPr>
        <w:ind w:firstLineChars="200" w:firstLine="480"/>
        <w:rPr>
          <w:rFonts w:ascii="宋体" w:hAnsi="宋体"/>
          <w:sz w:val="24"/>
        </w:rPr>
      </w:pPr>
      <w:r>
        <w:rPr>
          <w:rFonts w:ascii="宋体" w:hAnsi="宋体" w:hint="eastAsia"/>
          <w:sz w:val="24"/>
        </w:rPr>
        <w:t>根据诊断名称检索出与治疗该疾病相关的药品，同时对儿童、老年、孕妇、哺乳期妇女、肝功能不全、肝功能严重不全、肾功能不全、肾功能严重不全的禁慎用药的药品进行过滤。</w:t>
      </w:r>
    </w:p>
    <w:p w:rsidR="00796E6B" w:rsidRDefault="00F64383">
      <w:pPr>
        <w:rPr>
          <w:rFonts w:ascii="宋体" w:hAnsi="宋体"/>
          <w:sz w:val="24"/>
        </w:rPr>
      </w:pPr>
      <w:bookmarkStart w:id="100" w:name="_Toc302143811"/>
      <w:r>
        <w:rPr>
          <w:rFonts w:ascii="宋体" w:hAnsi="宋体" w:hint="eastAsia"/>
          <w:sz w:val="24"/>
        </w:rPr>
        <w:t>临床检验查询</w:t>
      </w:r>
      <w:bookmarkEnd w:id="100"/>
    </w:p>
    <w:p w:rsidR="00796E6B" w:rsidRDefault="00F64383">
      <w:pPr>
        <w:ind w:firstLineChars="200" w:firstLine="480"/>
        <w:rPr>
          <w:rFonts w:ascii="宋体" w:hAnsi="宋体"/>
          <w:sz w:val="24"/>
        </w:rPr>
      </w:pPr>
      <w:r>
        <w:rPr>
          <w:rFonts w:ascii="宋体" w:hAnsi="宋体" w:hint="eastAsia"/>
          <w:sz w:val="24"/>
        </w:rPr>
        <w:t>选择一项检验项目，可查阅正常参考值及检验结果相应的临床意义。</w:t>
      </w:r>
    </w:p>
    <w:p w:rsidR="00796E6B" w:rsidRDefault="00F64383">
      <w:pPr>
        <w:rPr>
          <w:rFonts w:ascii="宋体" w:hAnsi="宋体"/>
          <w:sz w:val="24"/>
        </w:rPr>
      </w:pPr>
      <w:bookmarkStart w:id="101" w:name="_Toc302143812"/>
      <w:r>
        <w:rPr>
          <w:rFonts w:ascii="宋体" w:hAnsi="宋体" w:hint="eastAsia"/>
          <w:sz w:val="24"/>
        </w:rPr>
        <w:t>常用医学公式</w:t>
      </w:r>
      <w:bookmarkEnd w:id="101"/>
    </w:p>
    <w:p w:rsidR="00796E6B" w:rsidRDefault="00F64383">
      <w:pPr>
        <w:ind w:firstLineChars="200" w:firstLine="480"/>
        <w:rPr>
          <w:rFonts w:ascii="宋体" w:hAnsi="宋体"/>
          <w:sz w:val="24"/>
        </w:rPr>
      </w:pPr>
      <w:r>
        <w:rPr>
          <w:rFonts w:ascii="宋体" w:hAnsi="宋体" w:hint="eastAsia"/>
          <w:sz w:val="24"/>
        </w:rPr>
        <w:t>提供多种常用医学公式，包括：配药量公式、循环系统、儿科学、实验室检验、神经系统、呼吸系统、泌尿系统、营养、体液及电解质、临床常用单位换算、妇产科学、营养性疾病、实验标准化与质量控制、药理学。</w:t>
      </w:r>
    </w:p>
    <w:p w:rsidR="00796E6B" w:rsidRDefault="00F64383">
      <w:pPr>
        <w:rPr>
          <w:rFonts w:ascii="宋体" w:hAnsi="宋体"/>
          <w:sz w:val="24"/>
        </w:rPr>
      </w:pPr>
      <w:bookmarkStart w:id="102" w:name="_Toc302143813"/>
      <w:r>
        <w:rPr>
          <w:rFonts w:ascii="宋体" w:hAnsi="宋体" w:hint="eastAsia"/>
          <w:sz w:val="24"/>
        </w:rPr>
        <w:t>用药科普知识查询</w:t>
      </w:r>
      <w:bookmarkEnd w:id="102"/>
    </w:p>
    <w:p w:rsidR="00796E6B" w:rsidRDefault="00F64383">
      <w:pPr>
        <w:ind w:firstLineChars="200" w:firstLine="480"/>
        <w:rPr>
          <w:rFonts w:ascii="宋体" w:hAnsi="宋体"/>
          <w:sz w:val="24"/>
        </w:rPr>
      </w:pPr>
      <w:r>
        <w:rPr>
          <w:rFonts w:ascii="宋体" w:hAnsi="宋体" w:hint="eastAsia"/>
          <w:sz w:val="24"/>
        </w:rPr>
        <w:t>提供合理用药方面的科普知识，提高医院的服务水平。</w:t>
      </w:r>
    </w:p>
    <w:p w:rsidR="00796E6B" w:rsidRDefault="00F64383">
      <w:pPr>
        <w:rPr>
          <w:rFonts w:ascii="宋体" w:hAnsi="宋体"/>
          <w:sz w:val="24"/>
        </w:rPr>
      </w:pPr>
      <w:bookmarkStart w:id="103" w:name="_Toc302143814"/>
      <w:r>
        <w:rPr>
          <w:rFonts w:ascii="宋体" w:hAnsi="宋体" w:hint="eastAsia"/>
          <w:sz w:val="24"/>
        </w:rPr>
        <w:t>肝、肾功能不全用药量调整的相关查询</w:t>
      </w:r>
      <w:bookmarkEnd w:id="103"/>
    </w:p>
    <w:p w:rsidR="00796E6B" w:rsidRDefault="00F64383">
      <w:pPr>
        <w:ind w:firstLineChars="200" w:firstLine="480"/>
        <w:rPr>
          <w:rFonts w:ascii="宋体" w:hAnsi="宋体"/>
          <w:sz w:val="24"/>
        </w:rPr>
      </w:pPr>
      <w:r>
        <w:rPr>
          <w:rFonts w:ascii="宋体" w:hAnsi="宋体" w:hint="eastAsia"/>
          <w:sz w:val="24"/>
        </w:rPr>
        <w:t>针对肝功能不全、肾功能不全患者，提供用药剂量调整方法。</w:t>
      </w:r>
    </w:p>
    <w:p w:rsidR="00796E6B" w:rsidRDefault="00F64383">
      <w:pPr>
        <w:rPr>
          <w:rFonts w:ascii="宋体" w:hAnsi="宋体"/>
          <w:sz w:val="24"/>
        </w:rPr>
      </w:pPr>
      <w:bookmarkStart w:id="104" w:name="_Toc302143815"/>
      <w:r>
        <w:rPr>
          <w:rFonts w:ascii="宋体" w:hAnsi="宋体" w:hint="eastAsia"/>
          <w:sz w:val="24"/>
        </w:rPr>
        <w:t>FDA</w:t>
      </w:r>
      <w:r>
        <w:rPr>
          <w:rFonts w:ascii="宋体" w:hAnsi="宋体" w:hint="eastAsia"/>
          <w:sz w:val="24"/>
        </w:rPr>
        <w:t>妊娠期药物安全级别查询功能</w:t>
      </w:r>
      <w:bookmarkEnd w:id="104"/>
    </w:p>
    <w:p w:rsidR="00796E6B" w:rsidRDefault="00F64383">
      <w:pPr>
        <w:ind w:firstLineChars="200" w:firstLine="480"/>
        <w:rPr>
          <w:rFonts w:ascii="宋体" w:hAnsi="宋体"/>
          <w:sz w:val="24"/>
        </w:rPr>
      </w:pPr>
      <w:r>
        <w:rPr>
          <w:rFonts w:ascii="宋体" w:hAnsi="宋体" w:hint="eastAsia"/>
          <w:sz w:val="24"/>
        </w:rPr>
        <w:t>将药物在妊娠期间用药时的危害性分为</w:t>
      </w:r>
      <w:r>
        <w:rPr>
          <w:rFonts w:ascii="宋体" w:hAnsi="宋体" w:hint="eastAsia"/>
          <w:sz w:val="24"/>
        </w:rPr>
        <w:t>A</w:t>
      </w:r>
      <w:r>
        <w:rPr>
          <w:rFonts w:ascii="宋体" w:hAnsi="宋体" w:hint="eastAsia"/>
          <w:sz w:val="24"/>
        </w:rPr>
        <w:t>、</w:t>
      </w:r>
      <w:r>
        <w:rPr>
          <w:rFonts w:ascii="宋体" w:hAnsi="宋体" w:hint="eastAsia"/>
          <w:sz w:val="24"/>
        </w:rPr>
        <w:t>B</w:t>
      </w:r>
      <w:r>
        <w:rPr>
          <w:rFonts w:ascii="宋体" w:hAnsi="宋体" w:hint="eastAsia"/>
          <w:sz w:val="24"/>
        </w:rPr>
        <w:t>、</w:t>
      </w:r>
      <w:r>
        <w:rPr>
          <w:rFonts w:ascii="宋体" w:hAnsi="宋体" w:hint="eastAsia"/>
          <w:sz w:val="24"/>
        </w:rPr>
        <w:t>C</w:t>
      </w:r>
      <w:r>
        <w:rPr>
          <w:rFonts w:ascii="宋体" w:hAnsi="宋体" w:hint="eastAsia"/>
          <w:sz w:val="24"/>
        </w:rPr>
        <w:t>、</w:t>
      </w:r>
      <w:r>
        <w:rPr>
          <w:rFonts w:ascii="宋体" w:hAnsi="宋体" w:hint="eastAsia"/>
          <w:sz w:val="24"/>
        </w:rPr>
        <w:t>D</w:t>
      </w:r>
      <w:r>
        <w:rPr>
          <w:rFonts w:ascii="宋体" w:hAnsi="宋体" w:hint="eastAsia"/>
          <w:sz w:val="24"/>
        </w:rPr>
        <w:t>、</w:t>
      </w:r>
      <w:r>
        <w:rPr>
          <w:rFonts w:ascii="宋体" w:hAnsi="宋体" w:hint="eastAsia"/>
          <w:sz w:val="24"/>
        </w:rPr>
        <w:t>X</w:t>
      </w:r>
      <w:r>
        <w:rPr>
          <w:rFonts w:ascii="宋体" w:hAnsi="宋体" w:hint="eastAsia"/>
          <w:sz w:val="24"/>
        </w:rPr>
        <w:t>级，可查询药物所对应的分类级别，从而了解药品对妊娠期间孕妇和胎儿的影响程度</w:t>
      </w:r>
      <w:r>
        <w:rPr>
          <w:rFonts w:ascii="宋体" w:hAnsi="宋体" w:hint="eastAsia"/>
          <w:sz w:val="24"/>
        </w:rPr>
        <w:t>，为用药提供指导。</w:t>
      </w:r>
    </w:p>
    <w:p w:rsidR="00796E6B" w:rsidRDefault="00F64383">
      <w:pPr>
        <w:rPr>
          <w:rFonts w:ascii="宋体" w:hAnsi="宋体"/>
          <w:sz w:val="24"/>
        </w:rPr>
      </w:pPr>
      <w:bookmarkStart w:id="105" w:name="_Toc302143816"/>
      <w:r>
        <w:rPr>
          <w:rFonts w:ascii="宋体" w:hAnsi="宋体" w:hint="eastAsia"/>
          <w:sz w:val="24"/>
        </w:rPr>
        <w:t>药物咨询</w:t>
      </w:r>
      <w:bookmarkEnd w:id="105"/>
    </w:p>
    <w:p w:rsidR="00796E6B" w:rsidRDefault="00F64383">
      <w:pPr>
        <w:ind w:firstLineChars="200" w:firstLine="480"/>
        <w:rPr>
          <w:rFonts w:ascii="宋体" w:hAnsi="宋体"/>
          <w:sz w:val="24"/>
        </w:rPr>
      </w:pPr>
      <w:r>
        <w:rPr>
          <w:rFonts w:ascii="宋体" w:hAnsi="宋体" w:hint="eastAsia"/>
          <w:sz w:val="24"/>
        </w:rPr>
        <w:t>提供药物知识信息的全文查询和药物相互作用查询，查询范围是提供的所有药品信息。</w:t>
      </w:r>
    </w:p>
    <w:p w:rsidR="00796E6B" w:rsidRDefault="00F64383">
      <w:pPr>
        <w:rPr>
          <w:rFonts w:ascii="宋体" w:hAnsi="宋体"/>
          <w:sz w:val="24"/>
        </w:rPr>
      </w:pPr>
      <w:bookmarkStart w:id="106" w:name="_Toc302143817"/>
      <w:r>
        <w:rPr>
          <w:rFonts w:ascii="宋体" w:hAnsi="宋体" w:hint="eastAsia"/>
          <w:sz w:val="24"/>
        </w:rPr>
        <w:t>中药用药禁忌查询</w:t>
      </w:r>
      <w:bookmarkEnd w:id="106"/>
    </w:p>
    <w:p w:rsidR="00796E6B" w:rsidRDefault="00F64383">
      <w:pPr>
        <w:ind w:firstLineChars="200" w:firstLine="480"/>
        <w:rPr>
          <w:rFonts w:ascii="宋体" w:hAnsi="宋体"/>
          <w:sz w:val="24"/>
        </w:rPr>
      </w:pPr>
      <w:r>
        <w:rPr>
          <w:rFonts w:ascii="宋体" w:hAnsi="宋体" w:hint="eastAsia"/>
          <w:sz w:val="24"/>
        </w:rPr>
        <w:t>提供中草药物的</w:t>
      </w:r>
      <w:r>
        <w:rPr>
          <w:rFonts w:ascii="宋体" w:hAnsi="宋体"/>
          <w:sz w:val="24"/>
        </w:rPr>
        <w:t>十八反十九畏</w:t>
      </w:r>
      <w:r>
        <w:rPr>
          <w:rFonts w:ascii="宋体" w:hAnsi="宋体" w:hint="eastAsia"/>
          <w:sz w:val="24"/>
        </w:rPr>
        <w:t>内容查询</w:t>
      </w:r>
    </w:p>
    <w:p w:rsidR="00796E6B" w:rsidRDefault="00F64383">
      <w:pPr>
        <w:rPr>
          <w:rFonts w:ascii="宋体" w:hAnsi="宋体"/>
          <w:sz w:val="24"/>
        </w:rPr>
      </w:pPr>
      <w:bookmarkStart w:id="107" w:name="_Toc302143818"/>
      <w:r>
        <w:rPr>
          <w:rFonts w:ascii="宋体" w:hAnsi="宋体" w:hint="eastAsia"/>
          <w:sz w:val="24"/>
        </w:rPr>
        <w:t>抗菌药物指导原则相关查询</w:t>
      </w:r>
      <w:bookmarkEnd w:id="107"/>
    </w:p>
    <w:p w:rsidR="00796E6B" w:rsidRDefault="00F64383">
      <w:pPr>
        <w:ind w:firstLineChars="200" w:firstLine="480"/>
        <w:rPr>
          <w:rFonts w:ascii="宋体" w:hAnsi="宋体"/>
          <w:sz w:val="24"/>
        </w:rPr>
      </w:pPr>
      <w:r>
        <w:rPr>
          <w:rFonts w:ascii="宋体" w:hAnsi="宋体" w:hint="eastAsia"/>
          <w:sz w:val="24"/>
        </w:rPr>
        <w:t>可以查询根据卫生部颁发的《抗菌药物临床应用指导原则》概括出来的抗菌药、病原微生物、感染疾病三者之间的对应关系。</w:t>
      </w:r>
    </w:p>
    <w:p w:rsidR="00796E6B" w:rsidRDefault="00F64383">
      <w:pPr>
        <w:rPr>
          <w:rFonts w:ascii="宋体" w:hAnsi="宋体"/>
          <w:sz w:val="24"/>
        </w:rPr>
      </w:pPr>
      <w:bookmarkStart w:id="108" w:name="_Toc302143819"/>
      <w:r>
        <w:rPr>
          <w:rFonts w:ascii="宋体" w:hAnsi="宋体" w:hint="eastAsia"/>
          <w:sz w:val="24"/>
        </w:rPr>
        <w:t>抗生素分类及禁慎用症查询</w:t>
      </w:r>
      <w:bookmarkEnd w:id="108"/>
    </w:p>
    <w:p w:rsidR="00796E6B" w:rsidRDefault="00F64383">
      <w:pPr>
        <w:ind w:firstLineChars="200" w:firstLine="480"/>
        <w:rPr>
          <w:rFonts w:ascii="宋体" w:hAnsi="宋体"/>
          <w:sz w:val="24"/>
        </w:rPr>
      </w:pPr>
      <w:r>
        <w:rPr>
          <w:rFonts w:ascii="宋体" w:hAnsi="宋体" w:hint="eastAsia"/>
          <w:sz w:val="24"/>
        </w:rPr>
        <w:t>根据抗生素的分类名称检索出与该分类相关的药品，同时对儿童、老年、孕妇、哺乳期妇女、肝功能不全、肝功能严重不全、肾功能不全、肾功能严重不全的禁慎用药的药品进行过滤。</w:t>
      </w:r>
    </w:p>
    <w:p w:rsidR="00796E6B" w:rsidRDefault="00F64383">
      <w:pPr>
        <w:rPr>
          <w:rFonts w:ascii="宋体" w:hAnsi="宋体"/>
          <w:sz w:val="24"/>
        </w:rPr>
      </w:pPr>
      <w:bookmarkStart w:id="109" w:name="_Toc302143820"/>
      <w:r>
        <w:rPr>
          <w:rFonts w:ascii="宋体" w:hAnsi="宋体" w:hint="eastAsia"/>
          <w:sz w:val="24"/>
        </w:rPr>
        <w:t>相关医药法律法规查询功能</w:t>
      </w:r>
      <w:bookmarkEnd w:id="109"/>
    </w:p>
    <w:p w:rsidR="00796E6B" w:rsidRDefault="00F64383">
      <w:pPr>
        <w:ind w:firstLineChars="200" w:firstLine="480"/>
        <w:rPr>
          <w:rFonts w:ascii="宋体" w:hAnsi="宋体"/>
          <w:sz w:val="24"/>
        </w:rPr>
      </w:pPr>
      <w:r>
        <w:rPr>
          <w:rFonts w:ascii="宋体" w:hAnsi="宋体" w:hint="eastAsia"/>
          <w:sz w:val="24"/>
        </w:rPr>
        <w:t>提供合理用药相关的法律法规，供医生、药师进行查询。</w:t>
      </w:r>
    </w:p>
    <w:p w:rsidR="00796E6B" w:rsidRDefault="00F64383">
      <w:pPr>
        <w:rPr>
          <w:rFonts w:ascii="宋体" w:hAnsi="宋体"/>
          <w:sz w:val="24"/>
        </w:rPr>
      </w:pPr>
      <w:r>
        <w:rPr>
          <w:rFonts w:ascii="宋体" w:hAnsi="宋体" w:hint="eastAsia"/>
          <w:sz w:val="24"/>
        </w:rPr>
        <w:t>药品基本信息</w:t>
      </w:r>
    </w:p>
    <w:p w:rsidR="00796E6B" w:rsidRDefault="00F64383">
      <w:pPr>
        <w:ind w:firstLineChars="200" w:firstLine="480"/>
        <w:rPr>
          <w:rFonts w:ascii="宋体" w:hAnsi="宋体" w:cs="Arial"/>
          <w:sz w:val="24"/>
        </w:rPr>
      </w:pPr>
      <w:r>
        <w:rPr>
          <w:rFonts w:ascii="宋体" w:hAnsi="宋体" w:hint="eastAsia"/>
          <w:sz w:val="24"/>
        </w:rPr>
        <w:t>概述了药物</w:t>
      </w:r>
      <w:r>
        <w:rPr>
          <w:rFonts w:ascii="宋体" w:hAnsi="宋体" w:hint="eastAsia"/>
          <w:sz w:val="24"/>
        </w:rPr>
        <w:t xml:space="preserve"> </w:t>
      </w:r>
      <w:r>
        <w:rPr>
          <w:rFonts w:ascii="宋体" w:hAnsi="宋体" w:hint="eastAsia"/>
          <w:sz w:val="24"/>
        </w:rPr>
        <w:t>的基本作用、性状、</w:t>
      </w:r>
      <w:r>
        <w:rPr>
          <w:rFonts w:ascii="宋体" w:hAnsi="宋体" w:hint="eastAsia"/>
          <w:sz w:val="24"/>
        </w:rPr>
        <w:t xml:space="preserve"> </w:t>
      </w:r>
      <w:r>
        <w:rPr>
          <w:rFonts w:ascii="宋体" w:hAnsi="宋体" w:hint="eastAsia"/>
          <w:sz w:val="24"/>
        </w:rPr>
        <w:t>类别等基本信息，同时对于该药物的发展情况进行了描述，</w:t>
      </w:r>
      <w:r>
        <w:rPr>
          <w:rFonts w:ascii="宋体" w:hAnsi="宋体" w:hint="eastAsia"/>
          <w:sz w:val="24"/>
        </w:rPr>
        <w:t xml:space="preserve"> </w:t>
      </w:r>
      <w:r>
        <w:rPr>
          <w:rFonts w:ascii="宋体" w:hAnsi="宋体" w:hint="eastAsia"/>
          <w:sz w:val="24"/>
        </w:rPr>
        <w:t>并将其与同类药物进行比较。</w:t>
      </w:r>
      <w:r>
        <w:rPr>
          <w:rFonts w:ascii="宋体" w:hAnsi="宋体" w:hint="eastAsia"/>
          <w:sz w:val="24"/>
        </w:rPr>
        <w:t xml:space="preserve"> </w:t>
      </w:r>
      <w:r>
        <w:rPr>
          <w:rFonts w:ascii="宋体" w:hAnsi="宋体" w:hint="eastAsia"/>
          <w:sz w:val="24"/>
        </w:rPr>
        <w:t>收入了美国食品药物管理局（</w:t>
      </w:r>
      <w:r>
        <w:rPr>
          <w:rFonts w:ascii="宋体" w:hAnsi="宋体" w:hint="eastAsia"/>
          <w:sz w:val="24"/>
        </w:rPr>
        <w:t xml:space="preserve">FDA </w:t>
      </w:r>
      <w:r>
        <w:rPr>
          <w:rFonts w:ascii="宋体" w:hAnsi="宋体" w:hint="eastAsia"/>
          <w:sz w:val="24"/>
        </w:rPr>
        <w:t>）发布的批准信息。</w:t>
      </w:r>
    </w:p>
    <w:p w:rsidR="00796E6B" w:rsidRDefault="00F64383">
      <w:pPr>
        <w:rPr>
          <w:rFonts w:ascii="宋体" w:hAnsi="宋体"/>
          <w:sz w:val="24"/>
        </w:rPr>
      </w:pPr>
      <w:r>
        <w:rPr>
          <w:rFonts w:ascii="宋体" w:hAnsi="宋体" w:hint="eastAsia"/>
          <w:sz w:val="24"/>
        </w:rPr>
        <w:t>作用机制查询</w:t>
      </w:r>
    </w:p>
    <w:p w:rsidR="00796E6B" w:rsidRDefault="00F64383">
      <w:pPr>
        <w:ind w:firstLineChars="200" w:firstLine="480"/>
        <w:rPr>
          <w:rFonts w:ascii="宋体" w:hAnsi="宋体" w:cs="Arial"/>
          <w:sz w:val="24"/>
        </w:rPr>
      </w:pPr>
      <w:r>
        <w:rPr>
          <w:rFonts w:ascii="宋体" w:hAnsi="宋体" w:hint="eastAsia"/>
          <w:sz w:val="24"/>
        </w:rPr>
        <w:t>从不同药物分子与机体不同靶细胞间相互作用入手，对药物作用机制进行相应描述。对于药物的化学结构，</w:t>
      </w:r>
      <w:r>
        <w:rPr>
          <w:rFonts w:ascii="宋体" w:hAnsi="宋体" w:hint="eastAsia"/>
          <w:sz w:val="24"/>
        </w:rPr>
        <w:t xml:space="preserve"> </w:t>
      </w:r>
      <w:r>
        <w:rPr>
          <w:rFonts w:ascii="宋体" w:hAnsi="宋体" w:hint="eastAsia"/>
          <w:sz w:val="24"/>
        </w:rPr>
        <w:t>包括基本骨架、活性基团、侧链长短及立体构型等因素都有较为详尽的阐述，</w:t>
      </w:r>
      <w:r>
        <w:rPr>
          <w:rFonts w:ascii="宋体" w:hAnsi="宋体" w:hint="eastAsia"/>
          <w:sz w:val="24"/>
        </w:rPr>
        <w:t xml:space="preserve"> </w:t>
      </w:r>
      <w:r>
        <w:rPr>
          <w:rFonts w:ascii="宋体" w:hAnsi="宋体" w:hint="eastAsia"/>
          <w:sz w:val="24"/>
        </w:rPr>
        <w:t>从药理学角度，在细胞功能改变方面对药物的药理效应进行描述，有助于加强医生</w:t>
      </w:r>
      <w:r>
        <w:rPr>
          <w:rFonts w:ascii="宋体" w:hAnsi="宋体" w:hint="eastAsia"/>
          <w:sz w:val="24"/>
        </w:rPr>
        <w:t>和药师对于药物作用的理解。</w:t>
      </w:r>
    </w:p>
    <w:p w:rsidR="00796E6B" w:rsidRDefault="00F64383">
      <w:pPr>
        <w:rPr>
          <w:rFonts w:ascii="宋体" w:hAnsi="宋体"/>
          <w:sz w:val="24"/>
        </w:rPr>
      </w:pPr>
      <w:r>
        <w:rPr>
          <w:rFonts w:ascii="宋体" w:hAnsi="宋体" w:hint="eastAsia"/>
          <w:sz w:val="24"/>
        </w:rPr>
        <w:t>药物代谢动力学查询</w:t>
      </w:r>
    </w:p>
    <w:p w:rsidR="00796E6B" w:rsidRDefault="00F64383">
      <w:pPr>
        <w:ind w:firstLineChars="200" w:firstLine="480"/>
        <w:rPr>
          <w:rFonts w:ascii="宋体" w:hAnsi="宋体" w:cs="Arial"/>
          <w:sz w:val="24"/>
        </w:rPr>
      </w:pPr>
      <w:r>
        <w:rPr>
          <w:rFonts w:ascii="宋体" w:hAnsi="宋体" w:hint="eastAsia"/>
          <w:sz w:val="24"/>
        </w:rPr>
        <w:t>对于药物在体内的一般过程包括药物的吸收、分布、代谢转化（又名生物转化）</w:t>
      </w:r>
      <w:r>
        <w:rPr>
          <w:rFonts w:ascii="宋体" w:hAnsi="宋体" w:hint="eastAsia"/>
          <w:sz w:val="24"/>
        </w:rPr>
        <w:lastRenderedPageBreak/>
        <w:t>和排泄进行详细描述。</w:t>
      </w:r>
      <w:r>
        <w:rPr>
          <w:rFonts w:ascii="宋体" w:hAnsi="宋体"/>
          <w:sz w:val="24"/>
        </w:rPr>
        <w:t>医生可以利用</w:t>
      </w:r>
      <w:r>
        <w:rPr>
          <w:rFonts w:ascii="宋体" w:hAnsi="宋体" w:hint="eastAsia"/>
          <w:sz w:val="24"/>
        </w:rPr>
        <w:t>药物代谢动力学</w:t>
      </w:r>
      <w:r>
        <w:rPr>
          <w:rFonts w:ascii="宋体" w:hAnsi="宋体"/>
          <w:sz w:val="24"/>
        </w:rPr>
        <w:t>规律</w:t>
      </w:r>
      <w:hyperlink r:id="rId22" w:tooltip="医学百科：科学" w:history="1">
        <w:r>
          <w:rPr>
            <w:rFonts w:ascii="宋体" w:hAnsi="宋体"/>
            <w:sz w:val="24"/>
          </w:rPr>
          <w:t>科学</w:t>
        </w:r>
      </w:hyperlink>
      <w:r>
        <w:rPr>
          <w:rFonts w:ascii="宋体" w:hAnsi="宋体"/>
          <w:sz w:val="24"/>
        </w:rPr>
        <w:t>地计算药物剂量以达到所需的血药浓度并掌握药效的强弱久暂</w:t>
      </w:r>
      <w:r>
        <w:rPr>
          <w:rFonts w:ascii="宋体" w:hAnsi="宋体" w:hint="eastAsia"/>
          <w:sz w:val="24"/>
        </w:rPr>
        <w:t>，</w:t>
      </w:r>
      <w:r>
        <w:rPr>
          <w:rFonts w:ascii="宋体" w:hAnsi="宋体"/>
          <w:sz w:val="24"/>
        </w:rPr>
        <w:t>这样可以比单凭</w:t>
      </w:r>
      <w:hyperlink r:id="rId23" w:tooltip="医学百科：经验" w:history="1">
        <w:r>
          <w:rPr>
            <w:rFonts w:ascii="宋体" w:hAnsi="宋体"/>
            <w:sz w:val="24"/>
          </w:rPr>
          <w:t>经验</w:t>
        </w:r>
      </w:hyperlink>
      <w:hyperlink r:id="rId24" w:tooltip="医学百科：处方" w:history="1">
        <w:r>
          <w:rPr>
            <w:rFonts w:ascii="宋体" w:hAnsi="宋体"/>
            <w:sz w:val="24"/>
          </w:rPr>
          <w:t>处方</w:t>
        </w:r>
      </w:hyperlink>
      <w:r>
        <w:rPr>
          <w:rFonts w:ascii="宋体" w:hAnsi="宋体"/>
          <w:sz w:val="24"/>
        </w:rPr>
        <w:t>取得较好的临床疗效</w:t>
      </w:r>
      <w:r>
        <w:rPr>
          <w:rFonts w:ascii="宋体" w:hAnsi="宋体" w:hint="eastAsia"/>
          <w:sz w:val="24"/>
        </w:rPr>
        <w:t>。</w:t>
      </w:r>
    </w:p>
    <w:p w:rsidR="00796E6B" w:rsidRDefault="00F64383">
      <w:pPr>
        <w:rPr>
          <w:rFonts w:ascii="宋体" w:hAnsi="宋体"/>
          <w:sz w:val="24"/>
        </w:rPr>
      </w:pPr>
      <w:r>
        <w:rPr>
          <w:rFonts w:ascii="宋体" w:hAnsi="宋体" w:hint="eastAsia"/>
          <w:sz w:val="24"/>
        </w:rPr>
        <w:t>适应症</w:t>
      </w:r>
      <w:r>
        <w:rPr>
          <w:rFonts w:ascii="宋体" w:hAnsi="宋体" w:hint="eastAsia"/>
          <w:sz w:val="24"/>
        </w:rPr>
        <w:t>/</w:t>
      </w:r>
      <w:r>
        <w:rPr>
          <w:rFonts w:ascii="宋体" w:hAnsi="宋体" w:hint="eastAsia"/>
          <w:sz w:val="24"/>
        </w:rPr>
        <w:t>用法用量查询</w:t>
      </w:r>
    </w:p>
    <w:p w:rsidR="00796E6B" w:rsidRDefault="00F64383">
      <w:pPr>
        <w:ind w:firstLineChars="200" w:firstLine="480"/>
        <w:rPr>
          <w:rFonts w:ascii="宋体" w:hAnsi="宋体" w:cs="Arial"/>
          <w:sz w:val="24"/>
        </w:rPr>
      </w:pPr>
      <w:r>
        <w:rPr>
          <w:rFonts w:ascii="宋体" w:hAnsi="宋体" w:hint="eastAsia"/>
          <w:sz w:val="24"/>
        </w:rPr>
        <w:t>提供适用与诊断的药物说明。对于药物的给药途径、联合用药情况、初始剂量、维持剂量、最大给药量、不同人群</w:t>
      </w:r>
      <w:r>
        <w:rPr>
          <w:rFonts w:ascii="宋体" w:hAnsi="宋体"/>
          <w:sz w:val="24"/>
        </w:rPr>
        <w:t>（儿童、老年人、孕妇及哺乳期妇女、肝肾功能不全者</w:t>
      </w:r>
      <w:r>
        <w:rPr>
          <w:rFonts w:ascii="宋体" w:hAnsi="宋体" w:hint="eastAsia"/>
          <w:sz w:val="24"/>
        </w:rPr>
        <w:t>）的给药情况等均有详细的描述。</w:t>
      </w:r>
    </w:p>
    <w:p w:rsidR="00796E6B" w:rsidRDefault="00F64383">
      <w:pPr>
        <w:rPr>
          <w:rFonts w:ascii="宋体" w:hAnsi="宋体"/>
          <w:sz w:val="24"/>
        </w:rPr>
      </w:pPr>
      <w:r>
        <w:rPr>
          <w:rFonts w:ascii="宋体" w:hAnsi="宋体" w:hint="eastAsia"/>
          <w:sz w:val="24"/>
        </w:rPr>
        <w:t>给药信息查询</w:t>
      </w:r>
    </w:p>
    <w:p w:rsidR="00796E6B" w:rsidRDefault="00F64383">
      <w:pPr>
        <w:ind w:firstLineChars="200" w:firstLine="480"/>
        <w:rPr>
          <w:rFonts w:ascii="宋体" w:hAnsi="宋体" w:cs="Arial"/>
          <w:sz w:val="24"/>
        </w:rPr>
      </w:pPr>
      <w:r>
        <w:rPr>
          <w:rFonts w:ascii="宋体" w:hAnsi="宋体" w:hint="eastAsia"/>
          <w:sz w:val="24"/>
        </w:rPr>
        <w:t>提供药物详尽的给药信息内容。包括常规的给药信息、不同剂型的给药途径、经不同途径给药的注意事项、给药步骤等。</w:t>
      </w:r>
    </w:p>
    <w:p w:rsidR="00796E6B" w:rsidRDefault="00F64383">
      <w:pPr>
        <w:rPr>
          <w:rFonts w:ascii="宋体" w:hAnsi="宋体"/>
          <w:sz w:val="24"/>
        </w:rPr>
      </w:pPr>
      <w:r>
        <w:rPr>
          <w:rFonts w:ascii="宋体" w:hAnsi="宋体" w:hint="eastAsia"/>
          <w:sz w:val="24"/>
        </w:rPr>
        <w:t>禁忌症</w:t>
      </w:r>
      <w:r>
        <w:rPr>
          <w:rFonts w:ascii="宋体" w:hAnsi="宋体" w:hint="eastAsia"/>
          <w:sz w:val="24"/>
        </w:rPr>
        <w:t>/</w:t>
      </w:r>
      <w:r>
        <w:rPr>
          <w:rFonts w:ascii="宋体" w:hAnsi="宋体" w:hint="eastAsia"/>
          <w:sz w:val="24"/>
        </w:rPr>
        <w:t>注意事项查询</w:t>
      </w:r>
    </w:p>
    <w:p w:rsidR="00796E6B" w:rsidRDefault="00F64383">
      <w:pPr>
        <w:ind w:firstLineChars="200" w:firstLine="480"/>
        <w:rPr>
          <w:rFonts w:ascii="宋体" w:hAnsi="宋体" w:cs="Arial"/>
          <w:sz w:val="24"/>
        </w:rPr>
      </w:pPr>
      <w:r>
        <w:rPr>
          <w:rFonts w:ascii="宋体" w:hAnsi="宋体" w:hint="eastAsia"/>
          <w:sz w:val="24"/>
        </w:rPr>
        <w:t>对于药</w:t>
      </w:r>
      <w:r>
        <w:rPr>
          <w:rFonts w:ascii="宋体" w:hAnsi="宋体"/>
          <w:sz w:val="24"/>
        </w:rPr>
        <w:t>物不适宜应用于某些疾病、情况或特定的人群（儿童、老年人、孕妇及哺乳期妇女、肝肾功能不全者</w:t>
      </w:r>
      <w:r>
        <w:rPr>
          <w:rFonts w:ascii="宋体" w:hAnsi="宋体" w:hint="eastAsia"/>
          <w:sz w:val="24"/>
        </w:rPr>
        <w:t>）有详尽充分的描述。并对该药物使用过程中需注意的事项，</w:t>
      </w:r>
      <w:r>
        <w:rPr>
          <w:rFonts w:ascii="宋体" w:hAnsi="宋体" w:hint="eastAsia"/>
          <w:sz w:val="24"/>
        </w:rPr>
        <w:t xml:space="preserve"> </w:t>
      </w:r>
      <w:r>
        <w:rPr>
          <w:rFonts w:ascii="宋体" w:hAnsi="宋体" w:hint="eastAsia"/>
          <w:sz w:val="24"/>
        </w:rPr>
        <w:t>针对会发生的情况进行分析和解释。</w:t>
      </w:r>
      <w:r>
        <w:rPr>
          <w:rFonts w:ascii="宋体" w:hAnsi="宋体" w:hint="eastAsia"/>
          <w:sz w:val="24"/>
        </w:rPr>
        <w:t xml:space="preserve"> </w:t>
      </w:r>
    </w:p>
    <w:p w:rsidR="00796E6B" w:rsidRDefault="00F64383">
      <w:pPr>
        <w:rPr>
          <w:rFonts w:ascii="宋体" w:hAnsi="宋体"/>
          <w:sz w:val="24"/>
        </w:rPr>
      </w:pPr>
      <w:r>
        <w:rPr>
          <w:rFonts w:ascii="宋体" w:hAnsi="宋体" w:hint="eastAsia"/>
          <w:sz w:val="24"/>
        </w:rPr>
        <w:t>相互作用查询</w:t>
      </w:r>
    </w:p>
    <w:p w:rsidR="00796E6B" w:rsidRDefault="00F64383">
      <w:pPr>
        <w:ind w:firstLineChars="200" w:firstLine="480"/>
        <w:rPr>
          <w:rFonts w:ascii="宋体" w:hAnsi="宋体" w:cs="Arial"/>
          <w:sz w:val="24"/>
        </w:rPr>
      </w:pPr>
      <w:r>
        <w:rPr>
          <w:rFonts w:ascii="宋体" w:hAnsi="宋体" w:hint="eastAsia"/>
          <w:sz w:val="24"/>
        </w:rPr>
        <w:t>对于药物联合使用过程中</w:t>
      </w:r>
      <w:r>
        <w:rPr>
          <w:rFonts w:ascii="宋体" w:hAnsi="宋体"/>
          <w:sz w:val="24"/>
        </w:rPr>
        <w:t>发生协同或拮抗两方面的相互作</w:t>
      </w:r>
      <w:r>
        <w:rPr>
          <w:rFonts w:ascii="宋体" w:hAnsi="宋体" w:hint="eastAsia"/>
          <w:sz w:val="24"/>
        </w:rPr>
        <w:t>用做了详尽的分析和说明，包括药物联合使用后的相加作用、相减作用、吸收的改变、代谢的改变和排泄的改变等。</w:t>
      </w:r>
      <w:r>
        <w:rPr>
          <w:rFonts w:ascii="宋体" w:hAnsi="宋体" w:hint="eastAsia"/>
          <w:sz w:val="24"/>
        </w:rPr>
        <w:t xml:space="preserve"> </w:t>
      </w:r>
    </w:p>
    <w:p w:rsidR="00796E6B" w:rsidRDefault="00F64383">
      <w:pPr>
        <w:rPr>
          <w:rFonts w:ascii="宋体" w:hAnsi="宋体"/>
          <w:sz w:val="24"/>
        </w:rPr>
      </w:pPr>
      <w:r>
        <w:rPr>
          <w:rFonts w:ascii="宋体" w:hAnsi="宋体" w:hint="eastAsia"/>
          <w:sz w:val="24"/>
        </w:rPr>
        <w:t>不良反应查询</w:t>
      </w:r>
    </w:p>
    <w:p w:rsidR="00796E6B" w:rsidRDefault="00F64383">
      <w:pPr>
        <w:ind w:firstLineChars="200" w:firstLine="480"/>
        <w:rPr>
          <w:rFonts w:ascii="宋体" w:hAnsi="宋体"/>
          <w:sz w:val="24"/>
        </w:rPr>
      </w:pPr>
      <w:r>
        <w:rPr>
          <w:rFonts w:ascii="宋体" w:hAnsi="宋体" w:hint="eastAsia"/>
          <w:sz w:val="24"/>
        </w:rPr>
        <w:t>对于</w:t>
      </w:r>
      <w:r>
        <w:rPr>
          <w:rFonts w:ascii="宋体" w:hAnsi="宋体"/>
          <w:sz w:val="24"/>
        </w:rPr>
        <w:t>在使用常用剂量的药物防治或诊断疾病过程中，因药物本身的作用或药物间相互作用而产生的与用药目的无关而又不利于病人的各种反应。</w:t>
      </w:r>
    </w:p>
    <w:p w:rsidR="00796E6B" w:rsidRDefault="00F64383">
      <w:pPr>
        <w:rPr>
          <w:rFonts w:ascii="宋体" w:hAnsi="宋体"/>
          <w:sz w:val="24"/>
        </w:rPr>
      </w:pPr>
      <w:bookmarkStart w:id="110" w:name="_Toc302143821"/>
      <w:r>
        <w:rPr>
          <w:rFonts w:ascii="宋体" w:hAnsi="宋体" w:hint="eastAsia"/>
          <w:sz w:val="24"/>
        </w:rPr>
        <w:t>临床药学工作站</w:t>
      </w:r>
      <w:bookmarkEnd w:id="110"/>
    </w:p>
    <w:p w:rsidR="00796E6B" w:rsidRDefault="00F64383">
      <w:pPr>
        <w:ind w:firstLineChars="200" w:firstLine="480"/>
        <w:rPr>
          <w:rFonts w:ascii="宋体" w:hAnsi="宋体"/>
          <w:sz w:val="24"/>
        </w:rPr>
      </w:pPr>
      <w:r>
        <w:rPr>
          <w:rFonts w:ascii="宋体" w:hAnsi="宋体" w:hint="eastAsia"/>
          <w:sz w:val="24"/>
        </w:rPr>
        <w:t>该模</w:t>
      </w:r>
      <w:r>
        <w:rPr>
          <w:rFonts w:ascii="宋体" w:hAnsi="宋体" w:hint="eastAsia"/>
          <w:sz w:val="24"/>
        </w:rPr>
        <w:t>块适用于医院质控部门和药剂科，利用它对合理用药进行监督和管理。可以再现问题处方并且进行一系列回顾性分析，对所存在的问题进行统计。为管理者找出规律性的问题。</w:t>
      </w:r>
    </w:p>
    <w:p w:rsidR="00796E6B" w:rsidRDefault="00F64383">
      <w:pPr>
        <w:rPr>
          <w:rFonts w:ascii="宋体" w:hAnsi="宋体"/>
          <w:sz w:val="24"/>
        </w:rPr>
      </w:pPr>
      <w:bookmarkStart w:id="111" w:name="_Toc302143822"/>
      <w:r>
        <w:rPr>
          <w:rFonts w:ascii="宋体" w:hAnsi="宋体" w:hint="eastAsia"/>
          <w:sz w:val="24"/>
        </w:rPr>
        <w:t>用户管理权限设置</w:t>
      </w:r>
      <w:bookmarkEnd w:id="111"/>
    </w:p>
    <w:p w:rsidR="00796E6B" w:rsidRDefault="00F64383">
      <w:pPr>
        <w:ind w:firstLineChars="200" w:firstLine="480"/>
        <w:rPr>
          <w:rFonts w:ascii="宋体" w:hAnsi="宋体"/>
          <w:sz w:val="24"/>
        </w:rPr>
      </w:pPr>
      <w:r>
        <w:rPr>
          <w:rFonts w:ascii="宋体" w:hAnsi="宋体" w:hint="eastAsia"/>
          <w:sz w:val="24"/>
        </w:rPr>
        <w:t>管理员可以对用户进行添加和删除，可对不同的人员设置不同的访问权限。</w:t>
      </w:r>
    </w:p>
    <w:p w:rsidR="00796E6B" w:rsidRDefault="00F64383">
      <w:pPr>
        <w:rPr>
          <w:rFonts w:ascii="宋体" w:hAnsi="宋体"/>
          <w:sz w:val="24"/>
        </w:rPr>
      </w:pPr>
      <w:bookmarkStart w:id="112" w:name="_Toc302143825"/>
      <w:r>
        <w:rPr>
          <w:rFonts w:ascii="宋体" w:hAnsi="宋体" w:hint="eastAsia"/>
          <w:sz w:val="24"/>
        </w:rPr>
        <w:t>按各种条件类型查询，再现问题处方</w:t>
      </w:r>
      <w:bookmarkEnd w:id="112"/>
    </w:p>
    <w:p w:rsidR="00796E6B" w:rsidRDefault="00F64383">
      <w:pPr>
        <w:widowControl/>
        <w:numPr>
          <w:ilvl w:val="0"/>
          <w:numId w:val="110"/>
        </w:numPr>
        <w:spacing w:after="200" w:line="276" w:lineRule="auto"/>
        <w:jc w:val="left"/>
        <w:rPr>
          <w:rFonts w:ascii="宋体" w:hAnsi="宋体"/>
          <w:sz w:val="24"/>
        </w:rPr>
      </w:pPr>
      <w:r>
        <w:rPr>
          <w:rFonts w:ascii="宋体" w:hAnsi="宋体" w:hint="eastAsia"/>
          <w:sz w:val="24"/>
        </w:rPr>
        <w:t>按科室名称查询</w:t>
      </w:r>
    </w:p>
    <w:p w:rsidR="00796E6B" w:rsidRDefault="00F64383">
      <w:pPr>
        <w:widowControl/>
        <w:numPr>
          <w:ilvl w:val="0"/>
          <w:numId w:val="110"/>
        </w:numPr>
        <w:spacing w:after="200" w:line="276" w:lineRule="auto"/>
        <w:jc w:val="left"/>
        <w:rPr>
          <w:rFonts w:ascii="宋体" w:hAnsi="宋体"/>
          <w:sz w:val="24"/>
        </w:rPr>
      </w:pPr>
      <w:r>
        <w:rPr>
          <w:rFonts w:ascii="宋体" w:hAnsi="宋体" w:hint="eastAsia"/>
          <w:sz w:val="24"/>
        </w:rPr>
        <w:t>按医生名称查询</w:t>
      </w:r>
    </w:p>
    <w:p w:rsidR="00796E6B" w:rsidRDefault="00F64383">
      <w:pPr>
        <w:widowControl/>
        <w:numPr>
          <w:ilvl w:val="0"/>
          <w:numId w:val="110"/>
        </w:numPr>
        <w:spacing w:after="200" w:line="276" w:lineRule="auto"/>
        <w:jc w:val="left"/>
        <w:rPr>
          <w:rFonts w:ascii="宋体" w:hAnsi="宋体"/>
          <w:sz w:val="24"/>
        </w:rPr>
      </w:pPr>
      <w:r>
        <w:rPr>
          <w:rFonts w:ascii="宋体" w:hAnsi="宋体" w:hint="eastAsia"/>
          <w:sz w:val="24"/>
        </w:rPr>
        <w:t>按时间段查询</w:t>
      </w:r>
    </w:p>
    <w:p w:rsidR="00796E6B" w:rsidRDefault="00F64383">
      <w:pPr>
        <w:widowControl/>
        <w:numPr>
          <w:ilvl w:val="0"/>
          <w:numId w:val="110"/>
        </w:numPr>
        <w:spacing w:after="200" w:line="276" w:lineRule="auto"/>
        <w:jc w:val="left"/>
        <w:rPr>
          <w:rFonts w:ascii="宋体" w:hAnsi="宋体"/>
          <w:sz w:val="24"/>
        </w:rPr>
      </w:pPr>
      <w:r>
        <w:rPr>
          <w:rFonts w:ascii="宋体" w:hAnsi="宋体" w:hint="eastAsia"/>
          <w:sz w:val="24"/>
        </w:rPr>
        <w:t>按问题类型查询</w:t>
      </w:r>
    </w:p>
    <w:p w:rsidR="00796E6B" w:rsidRDefault="00F64383">
      <w:pPr>
        <w:widowControl/>
        <w:numPr>
          <w:ilvl w:val="0"/>
          <w:numId w:val="110"/>
        </w:numPr>
        <w:spacing w:after="200" w:line="276" w:lineRule="auto"/>
        <w:jc w:val="left"/>
        <w:rPr>
          <w:rFonts w:ascii="宋体" w:hAnsi="宋体"/>
          <w:sz w:val="24"/>
        </w:rPr>
      </w:pPr>
      <w:r>
        <w:rPr>
          <w:rFonts w:ascii="宋体" w:hAnsi="宋体" w:hint="eastAsia"/>
          <w:sz w:val="24"/>
        </w:rPr>
        <w:t>按病人姓名或病历卡号查询</w:t>
      </w:r>
    </w:p>
    <w:p w:rsidR="00796E6B" w:rsidRDefault="00F64383">
      <w:pPr>
        <w:ind w:firstLineChars="200" w:firstLine="480"/>
        <w:rPr>
          <w:rFonts w:ascii="宋体" w:hAnsi="宋体"/>
          <w:sz w:val="24"/>
        </w:rPr>
      </w:pPr>
      <w:r>
        <w:rPr>
          <w:rFonts w:ascii="宋体" w:hAnsi="宋体" w:hint="eastAsia"/>
          <w:sz w:val="24"/>
        </w:rPr>
        <w:t>根据以上条件类型进行查询后，查询结果可点击相关处方明细，再现问题处方，可进行回顾性分析。</w:t>
      </w:r>
    </w:p>
    <w:p w:rsidR="00796E6B" w:rsidRDefault="00F64383">
      <w:pPr>
        <w:rPr>
          <w:rFonts w:ascii="宋体" w:hAnsi="宋体"/>
          <w:sz w:val="24"/>
        </w:rPr>
      </w:pPr>
      <w:bookmarkStart w:id="113" w:name="_Toc302143826"/>
      <w:r>
        <w:rPr>
          <w:rFonts w:ascii="宋体" w:hAnsi="宋体" w:hint="eastAsia"/>
          <w:sz w:val="24"/>
        </w:rPr>
        <w:t>按各种条件类型进行问题处方统计</w:t>
      </w:r>
      <w:bookmarkEnd w:id="113"/>
    </w:p>
    <w:p w:rsidR="00796E6B" w:rsidRDefault="00F64383">
      <w:pPr>
        <w:widowControl/>
        <w:numPr>
          <w:ilvl w:val="0"/>
          <w:numId w:val="111"/>
        </w:numPr>
        <w:spacing w:after="200" w:line="276" w:lineRule="auto"/>
        <w:jc w:val="left"/>
        <w:rPr>
          <w:rFonts w:ascii="宋体" w:hAnsi="宋体"/>
          <w:sz w:val="24"/>
        </w:rPr>
      </w:pPr>
      <w:r>
        <w:rPr>
          <w:rFonts w:ascii="宋体" w:hAnsi="宋体" w:hint="eastAsia"/>
          <w:sz w:val="24"/>
        </w:rPr>
        <w:t>统计分析：按数量或百分比，统计各种问题类型所占比例</w:t>
      </w:r>
    </w:p>
    <w:p w:rsidR="00796E6B" w:rsidRDefault="00F64383">
      <w:pPr>
        <w:widowControl/>
        <w:numPr>
          <w:ilvl w:val="0"/>
          <w:numId w:val="111"/>
        </w:numPr>
        <w:spacing w:after="200" w:line="276" w:lineRule="auto"/>
        <w:jc w:val="left"/>
        <w:rPr>
          <w:rFonts w:ascii="宋体" w:hAnsi="宋体"/>
          <w:sz w:val="24"/>
        </w:rPr>
      </w:pPr>
      <w:r>
        <w:rPr>
          <w:rFonts w:ascii="宋体" w:hAnsi="宋体" w:hint="eastAsia"/>
          <w:sz w:val="24"/>
        </w:rPr>
        <w:t>明细报表统计并可导出统计结果</w:t>
      </w:r>
    </w:p>
    <w:p w:rsidR="00796E6B" w:rsidRDefault="00F64383">
      <w:pPr>
        <w:rPr>
          <w:rFonts w:ascii="宋体" w:hAnsi="宋体"/>
          <w:sz w:val="24"/>
        </w:rPr>
      </w:pPr>
      <w:bookmarkStart w:id="114" w:name="_Toc361821978"/>
      <w:r>
        <w:rPr>
          <w:rFonts w:ascii="宋体" w:hAnsi="宋体" w:hint="eastAsia"/>
          <w:sz w:val="24"/>
        </w:rPr>
        <w:lastRenderedPageBreak/>
        <w:t>用户自定义分析规则设置</w:t>
      </w:r>
      <w:bookmarkEnd w:id="114"/>
    </w:p>
    <w:p w:rsidR="00796E6B" w:rsidRDefault="00F64383">
      <w:pPr>
        <w:ind w:firstLineChars="200" w:firstLine="480"/>
        <w:rPr>
          <w:rFonts w:ascii="宋体" w:hAnsi="宋体"/>
          <w:sz w:val="24"/>
        </w:rPr>
      </w:pPr>
      <w:r>
        <w:rPr>
          <w:rFonts w:ascii="宋体" w:hAnsi="宋体" w:hint="eastAsia"/>
          <w:sz w:val="24"/>
        </w:rPr>
        <w:t>通过该设置功能，可以允许用户对于两两药品之间的配伍禁忌（禁用、慎用）和相互作用（禁用、慎用、提示）判断规则进行扩充，并能自定义提醒的文本内容；同样，能够屏蔽已有的判断规则。</w:t>
      </w:r>
    </w:p>
    <w:p w:rsidR="00796E6B" w:rsidRDefault="00F64383">
      <w:pPr>
        <w:rPr>
          <w:rFonts w:ascii="宋体" w:hAnsi="宋体"/>
          <w:sz w:val="24"/>
        </w:rPr>
      </w:pPr>
      <w:bookmarkStart w:id="115" w:name="_Toc361821979"/>
      <w:r>
        <w:rPr>
          <w:rFonts w:ascii="宋体" w:hAnsi="宋体" w:hint="eastAsia"/>
          <w:sz w:val="24"/>
        </w:rPr>
        <w:t>问题级别设置</w:t>
      </w:r>
      <w:bookmarkEnd w:id="115"/>
    </w:p>
    <w:p w:rsidR="00796E6B" w:rsidRDefault="00F64383">
      <w:pPr>
        <w:ind w:firstLineChars="200" w:firstLine="480"/>
        <w:rPr>
          <w:rFonts w:ascii="宋体" w:hAnsi="宋体"/>
          <w:sz w:val="24"/>
        </w:rPr>
      </w:pPr>
      <w:r>
        <w:rPr>
          <w:rFonts w:ascii="宋体" w:hAnsi="宋体" w:hint="eastAsia"/>
          <w:sz w:val="24"/>
        </w:rPr>
        <w:t>对于不同类型的提醒信息系统会提供默认级别（如：配伍禁忌禁用为重要提醒级别，肝功能不全慎用为一般提醒级别）；通过该工具，用户能够将所选类型的问题提醒级别在“重要提醒”，“一般提醒”和“其它信息”三个不同级别间进行调整，来</w:t>
      </w:r>
      <w:r>
        <w:rPr>
          <w:rFonts w:ascii="宋体" w:hAnsi="宋体" w:hint="eastAsia"/>
          <w:sz w:val="24"/>
        </w:rPr>
        <w:t>满足医院对于问题关注程度的自定义要求。</w:t>
      </w:r>
    </w:p>
    <w:p w:rsidR="00796E6B" w:rsidRDefault="00F64383">
      <w:pPr>
        <w:rPr>
          <w:rFonts w:ascii="宋体" w:hAnsi="宋体"/>
          <w:sz w:val="24"/>
        </w:rPr>
      </w:pPr>
      <w:r>
        <w:rPr>
          <w:rFonts w:ascii="宋体" w:hAnsi="宋体" w:hint="eastAsia"/>
          <w:sz w:val="24"/>
        </w:rPr>
        <w:t>药品超常规量审核规则自定义</w:t>
      </w:r>
    </w:p>
    <w:p w:rsidR="00796E6B" w:rsidRDefault="00F64383">
      <w:pPr>
        <w:ind w:firstLine="420"/>
        <w:rPr>
          <w:rFonts w:ascii="宋体" w:hAnsi="宋体"/>
          <w:sz w:val="24"/>
        </w:rPr>
      </w:pPr>
      <w:r>
        <w:rPr>
          <w:rFonts w:ascii="宋体" w:hAnsi="宋体" w:hint="eastAsia"/>
          <w:sz w:val="24"/>
        </w:rPr>
        <w:t>在</w:t>
      </w:r>
      <w:r>
        <w:rPr>
          <w:rFonts w:ascii="宋体" w:hAnsi="宋体" w:hint="eastAsia"/>
          <w:sz w:val="24"/>
        </w:rPr>
        <w:t xml:space="preserve"> </w:t>
      </w:r>
      <w:r>
        <w:rPr>
          <w:rFonts w:ascii="宋体" w:hAnsi="宋体" w:hint="eastAsia"/>
          <w:sz w:val="24"/>
        </w:rPr>
        <w:t>“药品超常规量审核”描述的功能中，药品的常规量范围值使用的是药品知识库中维护的默认值。此外，用户通过系统提供的设置工具，自定义药品的常规用量和判断规则。</w:t>
      </w:r>
    </w:p>
    <w:p w:rsidR="00796E6B" w:rsidRDefault="00F64383">
      <w:pPr>
        <w:rPr>
          <w:rFonts w:ascii="宋体" w:hAnsi="宋体"/>
          <w:sz w:val="24"/>
        </w:rPr>
      </w:pPr>
      <w:r>
        <w:rPr>
          <w:rFonts w:ascii="宋体" w:hAnsi="宋体" w:hint="eastAsia"/>
          <w:sz w:val="24"/>
        </w:rPr>
        <w:t>可设置内容包括：在指定患者年龄段、给药途径、用药量的计算方式的条件下，可设置药品单次用量、单日用量和使用频次的范围；以及发生问题时提示的内容。</w:t>
      </w:r>
    </w:p>
    <w:p w:rsidR="00796E6B" w:rsidRDefault="00796E6B">
      <w:pPr>
        <w:rPr>
          <w:rFonts w:ascii="宋体" w:hAnsi="宋体"/>
          <w:sz w:val="24"/>
        </w:rPr>
      </w:pPr>
    </w:p>
    <w:p w:rsidR="00796E6B" w:rsidRDefault="00F64383">
      <w:pPr>
        <w:pStyle w:val="20"/>
      </w:pPr>
      <w:r>
        <w:rPr>
          <w:rFonts w:hint="eastAsia"/>
        </w:rPr>
        <w:t>36</w:t>
      </w:r>
      <w:r>
        <w:rPr>
          <w:rFonts w:hint="eastAsia"/>
        </w:rPr>
        <w:t>、体检管理系统</w:t>
      </w:r>
    </w:p>
    <w:p w:rsidR="00796E6B" w:rsidRDefault="00F64383">
      <w:pPr>
        <w:spacing w:line="360" w:lineRule="auto"/>
        <w:ind w:left="480"/>
        <w:rPr>
          <w:rFonts w:ascii="宋体" w:hAnsi="宋体"/>
          <w:sz w:val="24"/>
        </w:rPr>
      </w:pPr>
      <w:r>
        <w:rPr>
          <w:rFonts w:ascii="宋体" w:hAnsi="宋体" w:hint="eastAsia"/>
          <w:sz w:val="24"/>
        </w:rPr>
        <w:t>无纸化管理</w:t>
      </w:r>
    </w:p>
    <w:p w:rsidR="00796E6B" w:rsidRDefault="00F64383">
      <w:pPr>
        <w:snapToGrid w:val="0"/>
        <w:spacing w:line="360" w:lineRule="auto"/>
        <w:ind w:left="480" w:firstLine="420"/>
        <w:rPr>
          <w:rFonts w:ascii="宋体" w:hAnsi="宋体" w:cs="Arial"/>
          <w:sz w:val="24"/>
        </w:rPr>
      </w:pPr>
      <w:r>
        <w:rPr>
          <w:rFonts w:ascii="宋体" w:hAnsi="宋体" w:cs="Arial" w:hint="eastAsia"/>
          <w:sz w:val="24"/>
        </w:rPr>
        <w:t>需实现体检中心所有业务和信息化和无纸化管理，实现体检业务和预约登记、临床检查、总检和建议等各个工作岗位的信息化管理，减少以往和各类手工单据，减少工作量，减少体检信息差错率，提高工作效率。</w:t>
      </w:r>
    </w:p>
    <w:p w:rsidR="00796E6B" w:rsidRDefault="00F64383">
      <w:pPr>
        <w:spacing w:line="360" w:lineRule="auto"/>
        <w:ind w:left="480"/>
        <w:rPr>
          <w:rFonts w:ascii="宋体" w:hAnsi="宋体"/>
          <w:sz w:val="24"/>
        </w:rPr>
      </w:pPr>
      <w:r>
        <w:rPr>
          <w:rFonts w:ascii="宋体" w:hAnsi="宋体" w:hint="eastAsia"/>
          <w:sz w:val="24"/>
        </w:rPr>
        <w:t>⑵团队及单位体检管理</w:t>
      </w:r>
    </w:p>
    <w:p w:rsidR="00796E6B" w:rsidRDefault="00F64383">
      <w:pPr>
        <w:snapToGrid w:val="0"/>
        <w:spacing w:line="360" w:lineRule="auto"/>
        <w:ind w:left="480" w:firstLine="420"/>
        <w:rPr>
          <w:rFonts w:ascii="宋体" w:hAnsi="宋体" w:cs="Arial"/>
          <w:sz w:val="24"/>
        </w:rPr>
      </w:pPr>
      <w:r>
        <w:rPr>
          <w:rFonts w:ascii="宋体" w:hAnsi="宋体" w:cs="Arial" w:hint="eastAsia"/>
          <w:sz w:val="24"/>
        </w:rPr>
        <w:t>对团体体检业务的设计独具特色，对同一个团体的历史体检记录进行归档保存，方便历次体检数据比较，对团体体检情况进行专家分析，为各个体检团体的职业病防治等提供第一手资料，提供各个团体有针对性的体检套餐设置。</w:t>
      </w:r>
    </w:p>
    <w:p w:rsidR="00796E6B" w:rsidRDefault="00F64383">
      <w:pPr>
        <w:spacing w:line="360" w:lineRule="auto"/>
        <w:ind w:left="480"/>
        <w:rPr>
          <w:rFonts w:ascii="宋体" w:hAnsi="宋体"/>
          <w:sz w:val="24"/>
        </w:rPr>
      </w:pPr>
      <w:r>
        <w:rPr>
          <w:rFonts w:ascii="宋体" w:hAnsi="宋体" w:hint="eastAsia"/>
          <w:sz w:val="24"/>
        </w:rPr>
        <w:t>⑶健康档案管理</w:t>
      </w:r>
    </w:p>
    <w:p w:rsidR="00796E6B" w:rsidRDefault="00F64383">
      <w:pPr>
        <w:snapToGrid w:val="0"/>
        <w:spacing w:line="360" w:lineRule="auto"/>
        <w:ind w:left="480" w:firstLine="420"/>
        <w:rPr>
          <w:rFonts w:ascii="宋体" w:hAnsi="宋体" w:cs="Arial"/>
          <w:sz w:val="24"/>
        </w:rPr>
      </w:pPr>
      <w:r>
        <w:rPr>
          <w:rFonts w:ascii="宋体" w:hAnsi="宋体" w:cs="Arial" w:hint="eastAsia"/>
          <w:sz w:val="24"/>
        </w:rPr>
        <w:t>对每一个体检者进行健康档管理，历次体检信息终生保存，每一次体检时可以参考历史体检信息</w:t>
      </w:r>
      <w:r>
        <w:rPr>
          <w:rFonts w:ascii="宋体" w:hAnsi="宋体" w:cs="Arial" w:hint="eastAsia"/>
          <w:sz w:val="24"/>
        </w:rPr>
        <w:t>，方便主检医生进行针对性的体检结论。</w:t>
      </w:r>
    </w:p>
    <w:p w:rsidR="00796E6B" w:rsidRDefault="00F64383">
      <w:pPr>
        <w:spacing w:line="360" w:lineRule="auto"/>
        <w:ind w:left="480"/>
        <w:rPr>
          <w:rFonts w:ascii="宋体" w:hAnsi="宋体"/>
          <w:sz w:val="24"/>
        </w:rPr>
      </w:pPr>
      <w:r>
        <w:rPr>
          <w:rFonts w:ascii="宋体" w:hAnsi="宋体" w:hint="eastAsia"/>
          <w:sz w:val="24"/>
        </w:rPr>
        <w:t>⑷模板管理</w:t>
      </w:r>
    </w:p>
    <w:p w:rsidR="00796E6B" w:rsidRDefault="00F64383">
      <w:pPr>
        <w:snapToGrid w:val="0"/>
        <w:spacing w:line="360" w:lineRule="auto"/>
        <w:ind w:left="480" w:firstLine="420"/>
        <w:rPr>
          <w:rFonts w:ascii="宋体" w:hAnsi="宋体" w:cs="Arial"/>
          <w:sz w:val="24"/>
        </w:rPr>
      </w:pPr>
      <w:r>
        <w:rPr>
          <w:rFonts w:ascii="宋体" w:hAnsi="宋体" w:cs="Arial" w:hint="eastAsia"/>
          <w:sz w:val="24"/>
        </w:rPr>
        <w:t>各类模板可以进行灵活设置，包括诊断、体检结论、体检建议、疾病名称解释等，用户通过该软件的模板功能丰富系统的专家库支持，方便体检管理中各个环节的录入功能，减少体检环节的用户录入工作量，规范化体检各个环节中的描述，使医院体检报告更规范、更专业。</w:t>
      </w:r>
    </w:p>
    <w:p w:rsidR="00796E6B" w:rsidRDefault="00F64383">
      <w:pPr>
        <w:spacing w:line="360" w:lineRule="auto"/>
        <w:ind w:left="480"/>
        <w:rPr>
          <w:rFonts w:ascii="宋体" w:hAnsi="宋体"/>
          <w:sz w:val="24"/>
        </w:rPr>
      </w:pPr>
      <w:r>
        <w:rPr>
          <w:rFonts w:ascii="宋体" w:hAnsi="宋体" w:hint="eastAsia"/>
          <w:sz w:val="24"/>
        </w:rPr>
        <w:t>⑸</w:t>
      </w:r>
      <w:r>
        <w:rPr>
          <w:rFonts w:ascii="宋体" w:hAnsi="宋体" w:hint="eastAsia"/>
          <w:sz w:val="24"/>
        </w:rPr>
        <w:t xml:space="preserve"> </w:t>
      </w:r>
      <w:r>
        <w:rPr>
          <w:rFonts w:ascii="宋体" w:hAnsi="宋体" w:hint="eastAsia"/>
          <w:sz w:val="24"/>
        </w:rPr>
        <w:t>套餐设置</w:t>
      </w:r>
    </w:p>
    <w:p w:rsidR="00796E6B" w:rsidRDefault="00F64383">
      <w:pPr>
        <w:snapToGrid w:val="0"/>
        <w:spacing w:line="360" w:lineRule="auto"/>
        <w:ind w:left="480" w:firstLine="420"/>
        <w:rPr>
          <w:rFonts w:ascii="宋体" w:hAnsi="宋体" w:cs="Arial"/>
          <w:sz w:val="24"/>
        </w:rPr>
      </w:pPr>
      <w:r>
        <w:rPr>
          <w:rFonts w:ascii="宋体" w:hAnsi="宋体" w:cs="Arial" w:hint="eastAsia"/>
          <w:sz w:val="24"/>
        </w:rPr>
        <w:t>可以方便地设置多种套餐，可以设置各种公共套餐，也可以根据各单位的需</w:t>
      </w:r>
      <w:r>
        <w:rPr>
          <w:rFonts w:ascii="宋体" w:hAnsi="宋体" w:cs="Arial" w:hint="eastAsia"/>
          <w:sz w:val="24"/>
        </w:rPr>
        <w:lastRenderedPageBreak/>
        <w:t>求设置针对单位使用专用套餐。并在系统发布的时候提供一整套经典的套餐设置可供用户选择。</w:t>
      </w:r>
    </w:p>
    <w:p w:rsidR="00796E6B" w:rsidRDefault="00F64383">
      <w:pPr>
        <w:spacing w:line="360" w:lineRule="auto"/>
        <w:ind w:left="480"/>
        <w:rPr>
          <w:rFonts w:ascii="宋体" w:hAnsi="宋体"/>
          <w:sz w:val="24"/>
        </w:rPr>
      </w:pPr>
      <w:r>
        <w:rPr>
          <w:rFonts w:ascii="宋体" w:hAnsi="宋体" w:hint="eastAsia"/>
          <w:sz w:val="24"/>
        </w:rPr>
        <w:t>⑹接口解决方案</w:t>
      </w:r>
    </w:p>
    <w:p w:rsidR="00796E6B" w:rsidRDefault="00F64383">
      <w:pPr>
        <w:snapToGrid w:val="0"/>
        <w:spacing w:line="360" w:lineRule="auto"/>
        <w:ind w:left="480" w:firstLine="420"/>
        <w:rPr>
          <w:rFonts w:ascii="宋体" w:hAnsi="宋体" w:cs="Arial"/>
          <w:sz w:val="24"/>
        </w:rPr>
      </w:pPr>
      <w:r>
        <w:rPr>
          <w:rFonts w:ascii="宋体" w:hAnsi="宋体" w:cs="Arial" w:hint="eastAsia"/>
          <w:sz w:val="24"/>
        </w:rPr>
        <w:t>可实现体检系统与医院现有</w:t>
      </w:r>
      <w:r>
        <w:rPr>
          <w:rFonts w:ascii="宋体" w:hAnsi="宋体" w:cs="Arial" w:hint="eastAsia"/>
          <w:sz w:val="24"/>
        </w:rPr>
        <w:t>HIS</w:t>
      </w:r>
      <w:r>
        <w:rPr>
          <w:rFonts w:ascii="宋体" w:hAnsi="宋体" w:cs="Arial" w:hint="eastAsia"/>
          <w:sz w:val="24"/>
        </w:rPr>
        <w:t>、</w:t>
      </w:r>
      <w:r>
        <w:rPr>
          <w:rFonts w:ascii="宋体" w:hAnsi="宋体" w:cs="Arial" w:hint="eastAsia"/>
          <w:sz w:val="24"/>
        </w:rPr>
        <w:t>LIS</w:t>
      </w:r>
      <w:r>
        <w:rPr>
          <w:rFonts w:ascii="宋体" w:hAnsi="宋体" w:cs="Arial" w:hint="eastAsia"/>
          <w:sz w:val="24"/>
        </w:rPr>
        <w:t>、</w:t>
      </w:r>
      <w:r>
        <w:rPr>
          <w:rFonts w:ascii="宋体" w:hAnsi="宋体" w:cs="Arial" w:hint="eastAsia"/>
          <w:sz w:val="24"/>
        </w:rPr>
        <w:t>PACS</w:t>
      </w:r>
      <w:r>
        <w:rPr>
          <w:rFonts w:ascii="宋体" w:hAnsi="宋体" w:cs="Arial" w:hint="eastAsia"/>
          <w:sz w:val="24"/>
        </w:rPr>
        <w:t>、</w:t>
      </w:r>
      <w:r>
        <w:rPr>
          <w:rFonts w:ascii="宋体" w:hAnsi="宋体" w:cs="Arial" w:hint="eastAsia"/>
          <w:sz w:val="24"/>
        </w:rPr>
        <w:t xml:space="preserve">RIS </w:t>
      </w:r>
      <w:r>
        <w:rPr>
          <w:rFonts w:ascii="宋体" w:hAnsi="宋体" w:cs="Arial" w:hint="eastAsia"/>
          <w:sz w:val="24"/>
        </w:rPr>
        <w:t>、</w:t>
      </w:r>
      <w:r>
        <w:rPr>
          <w:rFonts w:ascii="宋体" w:hAnsi="宋体" w:cs="Arial" w:hint="eastAsia"/>
          <w:sz w:val="24"/>
        </w:rPr>
        <w:t>B</w:t>
      </w:r>
      <w:r>
        <w:rPr>
          <w:rFonts w:ascii="宋体" w:hAnsi="宋体" w:cs="Arial" w:hint="eastAsia"/>
          <w:sz w:val="24"/>
        </w:rPr>
        <w:t>超等一系列系统的接口，方便数据流转，尽可能减少体检业务流程中的手工方式。遵循接口开放的原则，能方便地与</w:t>
      </w:r>
      <w:r>
        <w:rPr>
          <w:rFonts w:ascii="宋体" w:hAnsi="宋体" w:cs="Arial" w:hint="eastAsia"/>
          <w:sz w:val="24"/>
        </w:rPr>
        <w:t>HIS</w:t>
      </w:r>
      <w:r>
        <w:rPr>
          <w:rFonts w:ascii="宋体" w:hAnsi="宋体" w:cs="Arial" w:hint="eastAsia"/>
          <w:sz w:val="24"/>
        </w:rPr>
        <w:t>、</w:t>
      </w:r>
      <w:r>
        <w:rPr>
          <w:rFonts w:ascii="宋体" w:hAnsi="宋体" w:cs="Arial" w:hint="eastAsia"/>
          <w:sz w:val="24"/>
        </w:rPr>
        <w:t>LIS</w:t>
      </w:r>
      <w:r>
        <w:rPr>
          <w:rFonts w:ascii="宋体" w:hAnsi="宋体" w:cs="Arial" w:hint="eastAsia"/>
          <w:sz w:val="24"/>
        </w:rPr>
        <w:t>、</w:t>
      </w:r>
      <w:r>
        <w:rPr>
          <w:rFonts w:ascii="宋体" w:hAnsi="宋体" w:cs="Arial" w:hint="eastAsia"/>
          <w:sz w:val="24"/>
        </w:rPr>
        <w:t>PACS</w:t>
      </w:r>
      <w:r>
        <w:rPr>
          <w:rFonts w:ascii="宋体" w:hAnsi="宋体" w:cs="Arial" w:hint="eastAsia"/>
          <w:sz w:val="24"/>
        </w:rPr>
        <w:t>、</w:t>
      </w:r>
      <w:r>
        <w:rPr>
          <w:rFonts w:ascii="宋体" w:hAnsi="宋体" w:cs="Arial" w:hint="eastAsia"/>
          <w:sz w:val="24"/>
        </w:rPr>
        <w:t>RIS</w:t>
      </w:r>
      <w:r>
        <w:rPr>
          <w:rFonts w:ascii="宋体" w:hAnsi="宋体" w:cs="Arial" w:hint="eastAsia"/>
          <w:sz w:val="24"/>
        </w:rPr>
        <w:t>、</w:t>
      </w:r>
      <w:r>
        <w:rPr>
          <w:rFonts w:ascii="宋体" w:hAnsi="宋体" w:cs="Arial" w:hint="eastAsia"/>
          <w:sz w:val="24"/>
        </w:rPr>
        <w:t xml:space="preserve">B </w:t>
      </w:r>
      <w:r>
        <w:rPr>
          <w:rFonts w:ascii="宋体" w:hAnsi="宋体" w:cs="Arial" w:hint="eastAsia"/>
          <w:sz w:val="24"/>
        </w:rPr>
        <w:t>超等系统实现对接，体检结果直接从各系统取值，可以节省大量人力、物力，而且理加准确、可靠。</w:t>
      </w:r>
    </w:p>
    <w:p w:rsidR="00796E6B" w:rsidRDefault="00F64383">
      <w:pPr>
        <w:spacing w:line="360" w:lineRule="auto"/>
        <w:ind w:left="480"/>
        <w:rPr>
          <w:rFonts w:ascii="宋体" w:hAnsi="宋体"/>
          <w:sz w:val="24"/>
        </w:rPr>
      </w:pPr>
      <w:r>
        <w:rPr>
          <w:rFonts w:ascii="宋体" w:hAnsi="宋体" w:hint="eastAsia"/>
          <w:sz w:val="24"/>
        </w:rPr>
        <w:t>⑺历史数据管理</w:t>
      </w:r>
    </w:p>
    <w:p w:rsidR="00796E6B" w:rsidRDefault="00F64383">
      <w:pPr>
        <w:snapToGrid w:val="0"/>
        <w:spacing w:line="360" w:lineRule="auto"/>
        <w:ind w:left="480" w:firstLine="420"/>
        <w:rPr>
          <w:rFonts w:ascii="宋体" w:hAnsi="宋体" w:cs="Arial"/>
          <w:sz w:val="24"/>
        </w:rPr>
      </w:pPr>
      <w:r>
        <w:rPr>
          <w:rFonts w:ascii="宋体" w:hAnsi="宋体" w:cs="Arial" w:hint="eastAsia"/>
          <w:sz w:val="24"/>
        </w:rPr>
        <w:t>历史体检数据进行保存，方便用户对比历史数据，并为医院的各类学术研究提供数据支持。</w:t>
      </w:r>
    </w:p>
    <w:p w:rsidR="00796E6B" w:rsidRDefault="00F64383">
      <w:pPr>
        <w:spacing w:line="360" w:lineRule="auto"/>
        <w:ind w:left="480"/>
        <w:rPr>
          <w:rFonts w:ascii="宋体" w:hAnsi="宋体"/>
          <w:sz w:val="24"/>
        </w:rPr>
      </w:pPr>
      <w:r>
        <w:rPr>
          <w:rFonts w:ascii="宋体" w:hAnsi="宋体" w:hint="eastAsia"/>
          <w:sz w:val="24"/>
        </w:rPr>
        <w:t>⑻报表管理</w:t>
      </w:r>
    </w:p>
    <w:p w:rsidR="00796E6B" w:rsidRDefault="00F64383">
      <w:pPr>
        <w:pStyle w:val="a4"/>
        <w:spacing w:line="360" w:lineRule="auto"/>
        <w:rPr>
          <w:rFonts w:ascii="宋体" w:hAnsi="宋体"/>
          <w:sz w:val="24"/>
          <w:szCs w:val="24"/>
        </w:rPr>
      </w:pPr>
      <w:r>
        <w:rPr>
          <w:rFonts w:ascii="宋体" w:hAnsi="宋体" w:cs="Arial" w:hint="eastAsia"/>
          <w:kern w:val="2"/>
          <w:sz w:val="24"/>
          <w:szCs w:val="24"/>
        </w:rPr>
        <w:t>可提供多样式、多种类的各种查询和报表，并有一定的分析功能</w:t>
      </w:r>
    </w:p>
    <w:p w:rsidR="00796E6B" w:rsidRDefault="00796E6B"/>
    <w:p w:rsidR="00796E6B" w:rsidRDefault="00796E6B"/>
    <w:p w:rsidR="00796E6B" w:rsidRDefault="00F64383">
      <w:pPr>
        <w:pStyle w:val="20"/>
      </w:pPr>
      <w:r>
        <w:rPr>
          <w:rFonts w:hint="eastAsia"/>
        </w:rPr>
        <w:t>37</w:t>
      </w:r>
      <w:r>
        <w:rPr>
          <w:rFonts w:hint="eastAsia"/>
        </w:rPr>
        <w:t>、手术麻醉管理系统</w:t>
      </w:r>
    </w:p>
    <w:p w:rsidR="00796E6B" w:rsidRDefault="00F64383">
      <w:pPr>
        <w:spacing w:line="360" w:lineRule="auto"/>
        <w:rPr>
          <w:rFonts w:ascii="宋体" w:hAnsi="宋体"/>
          <w:kern w:val="0"/>
          <w:sz w:val="24"/>
        </w:rPr>
      </w:pPr>
      <w:bookmarkStart w:id="116" w:name="_Toc323213754"/>
      <w:r>
        <w:rPr>
          <w:rFonts w:ascii="宋体" w:hAnsi="宋体" w:hint="eastAsia"/>
          <w:kern w:val="0"/>
          <w:sz w:val="24"/>
        </w:rPr>
        <w:t>1</w:t>
      </w:r>
      <w:r>
        <w:rPr>
          <w:rFonts w:ascii="宋体" w:hAnsi="宋体" w:hint="eastAsia"/>
          <w:kern w:val="0"/>
          <w:sz w:val="24"/>
        </w:rPr>
        <w:t>、监护设备数据自动采集</w:t>
      </w:r>
      <w:bookmarkEnd w:id="116"/>
    </w:p>
    <w:p w:rsidR="00796E6B" w:rsidRDefault="00F64383">
      <w:pPr>
        <w:numPr>
          <w:ilvl w:val="0"/>
          <w:numId w:val="112"/>
        </w:numPr>
        <w:spacing w:line="360" w:lineRule="auto"/>
        <w:rPr>
          <w:rFonts w:ascii="宋体" w:hAnsi="宋体"/>
          <w:kern w:val="0"/>
          <w:sz w:val="24"/>
        </w:rPr>
      </w:pPr>
      <w:r>
        <w:rPr>
          <w:rFonts w:ascii="宋体" w:hAnsi="宋体" w:hint="eastAsia"/>
          <w:kern w:val="0"/>
          <w:sz w:val="24"/>
        </w:rPr>
        <w:t>自动采集</w:t>
      </w:r>
      <w:r>
        <w:rPr>
          <w:rFonts w:ascii="宋体" w:hAnsi="宋体" w:hint="eastAsia"/>
          <w:kern w:val="0"/>
          <w:sz w:val="24"/>
        </w:rPr>
        <w:t xml:space="preserve"> </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自动采集床边监护设备的数据，服务器同步数据存储，自动记录麻醉手术期间所有体征趋势。从监护仪等设备采集病人术中血压、心率、血氧、体温、脉搏等生命体征参数；</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支持密集采集和显示，支持急救模式；</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支持自定义体征数据采集频率；</w:t>
      </w:r>
    </w:p>
    <w:p w:rsidR="00796E6B" w:rsidRDefault="00F64383">
      <w:pPr>
        <w:numPr>
          <w:ilvl w:val="0"/>
          <w:numId w:val="112"/>
        </w:numPr>
        <w:spacing w:line="360" w:lineRule="auto"/>
        <w:rPr>
          <w:rFonts w:ascii="宋体" w:hAnsi="宋体"/>
          <w:kern w:val="0"/>
          <w:sz w:val="24"/>
        </w:rPr>
      </w:pPr>
      <w:r>
        <w:rPr>
          <w:rFonts w:ascii="宋体" w:hAnsi="宋体" w:hint="eastAsia"/>
          <w:kern w:val="0"/>
          <w:sz w:val="24"/>
        </w:rPr>
        <w:t>监控参数</w:t>
      </w:r>
      <w:r>
        <w:rPr>
          <w:rFonts w:ascii="宋体" w:hAnsi="宋体" w:hint="eastAsia"/>
          <w:kern w:val="0"/>
          <w:sz w:val="24"/>
        </w:rPr>
        <w:t xml:space="preserve"> </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允许设置监控参数即麻醉病人的生命体征参数；</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设置内容包括所有参数的内部标识、名称、单位、显示颜色（显示、打印麻醉单时用到）、所属医学类型、表示字符（显示、打印麻醉单时用到）、使用与否（当前是否使用此项参数）等各类信息；</w:t>
      </w:r>
    </w:p>
    <w:p w:rsidR="00796E6B" w:rsidRDefault="00F64383">
      <w:pPr>
        <w:numPr>
          <w:ilvl w:val="0"/>
          <w:numId w:val="112"/>
        </w:numPr>
        <w:spacing w:line="360" w:lineRule="auto"/>
        <w:rPr>
          <w:rFonts w:ascii="宋体" w:hAnsi="宋体"/>
          <w:kern w:val="0"/>
          <w:sz w:val="24"/>
        </w:rPr>
      </w:pPr>
      <w:r>
        <w:rPr>
          <w:rFonts w:ascii="宋体" w:hAnsi="宋体" w:hint="eastAsia"/>
          <w:kern w:val="0"/>
          <w:sz w:val="24"/>
        </w:rPr>
        <w:t>数据修正</w:t>
      </w:r>
      <w:r>
        <w:rPr>
          <w:rFonts w:ascii="宋体" w:hAnsi="宋体" w:hint="eastAsia"/>
          <w:kern w:val="0"/>
          <w:sz w:val="24"/>
        </w:rPr>
        <w:t xml:space="preserve"> </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允许人工修正由于外界干扰造成数据不准的生命体征数</w:t>
      </w:r>
      <w:r>
        <w:rPr>
          <w:rFonts w:ascii="宋体" w:hAnsi="宋体" w:hint="eastAsia"/>
          <w:kern w:val="0"/>
          <w:sz w:val="24"/>
        </w:rPr>
        <w:t>据，系统记录修改过程</w:t>
      </w:r>
      <w:r>
        <w:rPr>
          <w:rFonts w:ascii="宋体" w:hAnsi="宋体" w:cs="宋体" w:hint="eastAsia"/>
          <w:color w:val="000000"/>
          <w:kern w:val="0"/>
          <w:sz w:val="24"/>
        </w:rPr>
        <w:t>，可以通过录入来完成，也可以通过拖动趋势图来完成；</w:t>
      </w:r>
    </w:p>
    <w:p w:rsidR="00796E6B" w:rsidRDefault="00F64383">
      <w:pPr>
        <w:numPr>
          <w:ilvl w:val="0"/>
          <w:numId w:val="112"/>
        </w:numPr>
        <w:spacing w:line="360" w:lineRule="auto"/>
        <w:rPr>
          <w:rFonts w:ascii="宋体" w:hAnsi="宋体"/>
          <w:kern w:val="0"/>
          <w:sz w:val="24"/>
        </w:rPr>
      </w:pPr>
      <w:r>
        <w:rPr>
          <w:rFonts w:ascii="宋体" w:hAnsi="宋体" w:hint="eastAsia"/>
          <w:kern w:val="0"/>
          <w:sz w:val="24"/>
        </w:rPr>
        <w:lastRenderedPageBreak/>
        <w:t>报警功能</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报警功能，可以根据设定自动报警；</w:t>
      </w:r>
    </w:p>
    <w:p w:rsidR="00796E6B" w:rsidRDefault="00F64383">
      <w:pPr>
        <w:spacing w:line="360" w:lineRule="auto"/>
        <w:rPr>
          <w:rFonts w:ascii="宋体" w:hAnsi="宋体"/>
          <w:kern w:val="0"/>
          <w:sz w:val="24"/>
        </w:rPr>
      </w:pPr>
      <w:bookmarkStart w:id="117" w:name="_Toc323213756"/>
      <w:r>
        <w:rPr>
          <w:rFonts w:ascii="宋体" w:hAnsi="宋体" w:hint="eastAsia"/>
          <w:kern w:val="0"/>
          <w:sz w:val="24"/>
        </w:rPr>
        <w:t>2</w:t>
      </w:r>
      <w:r>
        <w:rPr>
          <w:rFonts w:ascii="宋体" w:hAnsi="宋体" w:hint="eastAsia"/>
          <w:kern w:val="0"/>
          <w:sz w:val="24"/>
        </w:rPr>
        <w:t>、手术计划接收、安排</w:t>
      </w:r>
      <w:bookmarkEnd w:id="117"/>
    </w:p>
    <w:p w:rsidR="00796E6B" w:rsidRDefault="00F64383">
      <w:pPr>
        <w:spacing w:line="360" w:lineRule="auto"/>
        <w:ind w:firstLineChars="200" w:firstLine="480"/>
        <w:rPr>
          <w:rFonts w:ascii="宋体" w:hAnsi="宋体"/>
          <w:kern w:val="0"/>
          <w:sz w:val="24"/>
        </w:rPr>
      </w:pPr>
      <w:r>
        <w:rPr>
          <w:rFonts w:ascii="宋体" w:hAnsi="宋体" w:hint="eastAsia"/>
          <w:kern w:val="0"/>
          <w:sz w:val="24"/>
        </w:rPr>
        <w:t>1</w:t>
      </w:r>
      <w:r>
        <w:rPr>
          <w:rFonts w:ascii="宋体" w:hAnsi="宋体" w:hint="eastAsia"/>
          <w:kern w:val="0"/>
          <w:sz w:val="24"/>
        </w:rPr>
        <w:t>）和</w:t>
      </w:r>
      <w:r>
        <w:rPr>
          <w:rFonts w:ascii="宋体" w:hAnsi="宋体" w:hint="eastAsia"/>
          <w:kern w:val="0"/>
          <w:sz w:val="24"/>
        </w:rPr>
        <w:t>HIS</w:t>
      </w:r>
      <w:r>
        <w:rPr>
          <w:rFonts w:ascii="宋体" w:hAnsi="宋体" w:hint="eastAsia"/>
          <w:kern w:val="0"/>
          <w:sz w:val="24"/>
        </w:rPr>
        <w:t>系统的接口，自动接收临床科室的手术申请，生成手术通知单。对已接收的手术通知单进行手术台编排。</w:t>
      </w:r>
    </w:p>
    <w:p w:rsidR="00796E6B" w:rsidRDefault="00F64383">
      <w:pPr>
        <w:spacing w:line="360" w:lineRule="auto"/>
        <w:ind w:firstLine="420"/>
        <w:rPr>
          <w:rFonts w:ascii="宋体" w:hAnsi="宋体"/>
          <w:kern w:val="0"/>
          <w:sz w:val="24"/>
        </w:rPr>
      </w:pPr>
      <w:r>
        <w:rPr>
          <w:rFonts w:ascii="宋体" w:hAnsi="宋体" w:hint="eastAsia"/>
          <w:kern w:val="0"/>
          <w:sz w:val="24"/>
        </w:rPr>
        <w:t>2</w:t>
      </w:r>
      <w:r>
        <w:rPr>
          <w:rFonts w:ascii="宋体" w:hAnsi="宋体" w:hint="eastAsia"/>
          <w:kern w:val="0"/>
          <w:sz w:val="24"/>
        </w:rPr>
        <w:t>）手术接收</w:t>
      </w:r>
      <w:r>
        <w:rPr>
          <w:rFonts w:ascii="宋体" w:hAnsi="宋体" w:hint="eastAsia"/>
          <w:kern w:val="0"/>
          <w:sz w:val="24"/>
        </w:rPr>
        <w:t xml:space="preserve"> </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调入</w:t>
      </w:r>
      <w:r>
        <w:rPr>
          <w:rFonts w:ascii="宋体" w:hAnsi="宋体" w:hint="eastAsia"/>
          <w:kern w:val="0"/>
          <w:sz w:val="24"/>
        </w:rPr>
        <w:t>HIS</w:t>
      </w:r>
      <w:r>
        <w:rPr>
          <w:rFonts w:ascii="宋体" w:hAnsi="宋体" w:hint="eastAsia"/>
          <w:kern w:val="0"/>
          <w:sz w:val="24"/>
        </w:rPr>
        <w:t>中的手术申请信息。</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生成手术通知单</w:t>
      </w:r>
    </w:p>
    <w:p w:rsidR="00796E6B" w:rsidRDefault="00F64383">
      <w:pPr>
        <w:spacing w:line="360" w:lineRule="auto"/>
        <w:ind w:firstLine="420"/>
        <w:rPr>
          <w:rFonts w:ascii="宋体" w:hAnsi="宋体"/>
          <w:kern w:val="0"/>
          <w:sz w:val="24"/>
        </w:rPr>
      </w:pPr>
      <w:r>
        <w:rPr>
          <w:rFonts w:ascii="宋体" w:hAnsi="宋体" w:hint="eastAsia"/>
          <w:kern w:val="0"/>
          <w:sz w:val="24"/>
        </w:rPr>
        <w:t>3</w:t>
      </w:r>
      <w:r>
        <w:rPr>
          <w:rFonts w:ascii="宋体" w:hAnsi="宋体" w:hint="eastAsia"/>
          <w:kern w:val="0"/>
          <w:sz w:val="24"/>
        </w:rPr>
        <w:t>）手术安排</w:t>
      </w:r>
      <w:r>
        <w:rPr>
          <w:rFonts w:ascii="宋体" w:hAnsi="宋体" w:hint="eastAsia"/>
          <w:kern w:val="0"/>
          <w:sz w:val="24"/>
        </w:rPr>
        <w:t xml:space="preserve"> </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手术审批；</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手术安排；</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查看手术安排情况；</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取消申请或已安排的手术；</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变更病人手术信息</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打印手术通知单。</w:t>
      </w:r>
    </w:p>
    <w:p w:rsidR="00796E6B" w:rsidRDefault="00F64383">
      <w:pPr>
        <w:spacing w:line="360" w:lineRule="auto"/>
        <w:rPr>
          <w:rFonts w:ascii="宋体" w:hAnsi="宋体"/>
          <w:kern w:val="0"/>
          <w:sz w:val="24"/>
        </w:rPr>
      </w:pPr>
      <w:bookmarkStart w:id="118" w:name="_Toc323213757"/>
      <w:r>
        <w:rPr>
          <w:rFonts w:ascii="宋体" w:hAnsi="宋体" w:hint="eastAsia"/>
          <w:kern w:val="0"/>
          <w:sz w:val="24"/>
        </w:rPr>
        <w:t>3</w:t>
      </w:r>
      <w:r>
        <w:rPr>
          <w:rFonts w:ascii="宋体" w:hAnsi="宋体" w:hint="eastAsia"/>
          <w:kern w:val="0"/>
          <w:sz w:val="24"/>
        </w:rPr>
        <w:t>、急诊手术</w:t>
      </w:r>
      <w:bookmarkEnd w:id="118"/>
    </w:p>
    <w:p w:rsidR="00796E6B" w:rsidRDefault="00F64383">
      <w:pPr>
        <w:numPr>
          <w:ilvl w:val="0"/>
          <w:numId w:val="114"/>
        </w:numPr>
        <w:spacing w:line="360" w:lineRule="auto"/>
        <w:rPr>
          <w:rFonts w:ascii="宋体" w:hAnsi="宋体"/>
          <w:kern w:val="0"/>
          <w:sz w:val="24"/>
        </w:rPr>
      </w:pPr>
      <w:r>
        <w:rPr>
          <w:rFonts w:ascii="宋体" w:hAnsi="宋体" w:hint="eastAsia"/>
          <w:kern w:val="0"/>
          <w:sz w:val="24"/>
        </w:rPr>
        <w:t>急诊模式</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病人信息基本可以留空，只需</w:t>
      </w:r>
      <w:r>
        <w:rPr>
          <w:rFonts w:ascii="宋体" w:hAnsi="宋体" w:hint="eastAsia"/>
          <w:kern w:val="0"/>
          <w:sz w:val="24"/>
        </w:rPr>
        <w:t>2-3</w:t>
      </w:r>
      <w:r>
        <w:rPr>
          <w:rFonts w:ascii="宋体" w:hAnsi="宋体" w:hint="eastAsia"/>
          <w:kern w:val="0"/>
          <w:sz w:val="24"/>
        </w:rPr>
        <w:t>项</w:t>
      </w:r>
      <w:r>
        <w:rPr>
          <w:rFonts w:ascii="宋体" w:hAnsi="宋体" w:hint="eastAsia"/>
          <w:kern w:val="0"/>
          <w:sz w:val="24"/>
        </w:rPr>
        <w:t>ID</w:t>
      </w:r>
      <w:r>
        <w:rPr>
          <w:rFonts w:ascii="宋体" w:hAnsi="宋体" w:hint="eastAsia"/>
          <w:kern w:val="0"/>
          <w:sz w:val="24"/>
        </w:rPr>
        <w:t>号，就可以快速开展手术治疗，相关信息可以术后补录</w:t>
      </w:r>
    </w:p>
    <w:p w:rsidR="00796E6B" w:rsidRDefault="00F64383">
      <w:pPr>
        <w:numPr>
          <w:ilvl w:val="0"/>
          <w:numId w:val="114"/>
        </w:numPr>
        <w:spacing w:line="360" w:lineRule="auto"/>
        <w:rPr>
          <w:rFonts w:ascii="宋体" w:hAnsi="宋体"/>
          <w:kern w:val="0"/>
          <w:sz w:val="24"/>
        </w:rPr>
      </w:pPr>
      <w:r>
        <w:rPr>
          <w:rFonts w:ascii="宋体" w:hAnsi="宋体" w:hint="eastAsia"/>
          <w:kern w:val="0"/>
          <w:sz w:val="24"/>
        </w:rPr>
        <w:t>手术信息查看补录</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手术过程中可以查看及变更修改手术信息；在术后可以补录相关信息</w:t>
      </w:r>
    </w:p>
    <w:p w:rsidR="00796E6B" w:rsidRDefault="00F64383">
      <w:pPr>
        <w:spacing w:line="360" w:lineRule="auto"/>
        <w:rPr>
          <w:rFonts w:ascii="宋体" w:hAnsi="宋体"/>
          <w:kern w:val="0"/>
          <w:sz w:val="24"/>
        </w:rPr>
      </w:pPr>
      <w:bookmarkStart w:id="119" w:name="_Toc323213758"/>
      <w:r>
        <w:rPr>
          <w:rFonts w:ascii="宋体" w:hAnsi="宋体" w:hint="eastAsia"/>
          <w:kern w:val="0"/>
          <w:sz w:val="24"/>
        </w:rPr>
        <w:t>4</w:t>
      </w:r>
      <w:r>
        <w:rPr>
          <w:rFonts w:ascii="宋体" w:hAnsi="宋体" w:hint="eastAsia"/>
          <w:kern w:val="0"/>
          <w:sz w:val="24"/>
        </w:rPr>
        <w:t>、术前访视</w:t>
      </w:r>
      <w:bookmarkEnd w:id="119"/>
    </w:p>
    <w:p w:rsidR="00796E6B" w:rsidRDefault="00F64383">
      <w:pPr>
        <w:spacing w:line="360" w:lineRule="auto"/>
        <w:ind w:firstLineChars="200" w:firstLine="480"/>
        <w:rPr>
          <w:rFonts w:ascii="宋体" w:hAnsi="宋体"/>
          <w:kern w:val="0"/>
          <w:sz w:val="24"/>
        </w:rPr>
      </w:pPr>
      <w:r>
        <w:rPr>
          <w:rFonts w:ascii="宋体" w:hAnsi="宋体" w:hint="eastAsia"/>
          <w:kern w:val="0"/>
          <w:sz w:val="24"/>
        </w:rPr>
        <w:t>记录术前参考条件，进行综合评价，选择麻醉方法，制定麻醉方案，预见术中困难及防范措施，生成病人术前访视报告单</w:t>
      </w:r>
    </w:p>
    <w:p w:rsidR="00796E6B" w:rsidRDefault="00F64383">
      <w:pPr>
        <w:spacing w:line="360" w:lineRule="auto"/>
        <w:rPr>
          <w:rFonts w:ascii="宋体" w:hAnsi="宋体"/>
          <w:kern w:val="0"/>
          <w:sz w:val="24"/>
        </w:rPr>
      </w:pPr>
      <w:bookmarkStart w:id="120" w:name="_Toc323213759"/>
      <w:r>
        <w:rPr>
          <w:rFonts w:ascii="宋体" w:hAnsi="宋体" w:hint="eastAsia"/>
          <w:kern w:val="0"/>
          <w:sz w:val="24"/>
        </w:rPr>
        <w:t>5</w:t>
      </w:r>
      <w:r>
        <w:rPr>
          <w:rFonts w:ascii="宋体" w:hAnsi="宋体" w:hint="eastAsia"/>
          <w:kern w:val="0"/>
          <w:sz w:val="24"/>
        </w:rPr>
        <w:t>、麻醉专业评分</w:t>
      </w:r>
      <w:bookmarkEnd w:id="120"/>
    </w:p>
    <w:p w:rsidR="00796E6B" w:rsidRDefault="00F64383">
      <w:pPr>
        <w:spacing w:line="360" w:lineRule="auto"/>
        <w:ind w:firstLineChars="200" w:firstLine="480"/>
        <w:rPr>
          <w:rFonts w:ascii="宋体" w:hAnsi="宋体" w:cs="宋体"/>
          <w:kern w:val="0"/>
          <w:sz w:val="24"/>
        </w:rPr>
      </w:pPr>
      <w:r>
        <w:rPr>
          <w:rFonts w:ascii="宋体" w:hAnsi="宋体" w:cs="宋体" w:hint="eastAsia"/>
          <w:kern w:val="0"/>
          <w:sz w:val="24"/>
        </w:rPr>
        <w:t>提供</w:t>
      </w:r>
      <w:r>
        <w:rPr>
          <w:rFonts w:ascii="宋体" w:hAnsi="宋体" w:cs="宋体" w:hint="eastAsia"/>
          <w:kern w:val="0"/>
          <w:sz w:val="24"/>
        </w:rPr>
        <w:t>100</w:t>
      </w:r>
      <w:r>
        <w:rPr>
          <w:rFonts w:ascii="宋体" w:hAnsi="宋体" w:cs="宋体" w:hint="eastAsia"/>
          <w:kern w:val="0"/>
          <w:sz w:val="24"/>
        </w:rPr>
        <w:t>多种专业评分，帮助医护人员对患者的病情做定量评价分析和治疗效果跟踪。支持</w:t>
      </w:r>
      <w:r>
        <w:rPr>
          <w:rFonts w:ascii="宋体" w:hAnsi="宋体" w:cs="宋体"/>
          <w:kern w:val="0"/>
          <w:sz w:val="24"/>
        </w:rPr>
        <w:t>APACHE</w:t>
      </w:r>
      <w:r>
        <w:rPr>
          <w:rFonts w:ascii="宋体" w:hAnsi="宋体" w:cs="宋体" w:hint="eastAsia"/>
          <w:kern w:val="0"/>
          <w:sz w:val="24"/>
        </w:rPr>
        <w:t>评分、</w:t>
      </w:r>
      <w:r>
        <w:rPr>
          <w:rFonts w:ascii="宋体" w:hAnsi="宋体" w:cs="宋体"/>
          <w:kern w:val="0"/>
          <w:sz w:val="24"/>
        </w:rPr>
        <w:t>TISS</w:t>
      </w:r>
      <w:r>
        <w:rPr>
          <w:rFonts w:ascii="宋体" w:hAnsi="宋体" w:cs="宋体" w:hint="eastAsia"/>
          <w:kern w:val="0"/>
          <w:sz w:val="24"/>
        </w:rPr>
        <w:t>评分等多种评分方法。可根据输入或监护仪器采集的数据自动对患者进行评分，通过趋势变化对病情和治疗效</w:t>
      </w:r>
      <w:r>
        <w:rPr>
          <w:rFonts w:ascii="宋体" w:hAnsi="宋体" w:cs="宋体" w:hint="eastAsia"/>
          <w:kern w:val="0"/>
          <w:sz w:val="24"/>
        </w:rPr>
        <w:t>果进行跟踪</w:t>
      </w:r>
    </w:p>
    <w:p w:rsidR="00796E6B" w:rsidRDefault="00F64383">
      <w:pPr>
        <w:spacing w:line="360" w:lineRule="auto"/>
        <w:jc w:val="left"/>
        <w:rPr>
          <w:rFonts w:ascii="宋体" w:hAnsi="宋体"/>
          <w:kern w:val="0"/>
          <w:sz w:val="24"/>
        </w:rPr>
      </w:pPr>
      <w:bookmarkStart w:id="121" w:name="_Toc323213760"/>
      <w:r>
        <w:rPr>
          <w:rFonts w:ascii="宋体" w:hAnsi="宋体" w:hint="eastAsia"/>
          <w:kern w:val="0"/>
          <w:sz w:val="24"/>
        </w:rPr>
        <w:t>6</w:t>
      </w:r>
      <w:r>
        <w:rPr>
          <w:rFonts w:ascii="宋体" w:hAnsi="宋体" w:hint="eastAsia"/>
          <w:kern w:val="0"/>
          <w:sz w:val="24"/>
        </w:rPr>
        <w:t>、诱导室记录</w:t>
      </w:r>
      <w:bookmarkEnd w:id="121"/>
    </w:p>
    <w:p w:rsidR="00796E6B" w:rsidRDefault="00F64383">
      <w:pPr>
        <w:spacing w:line="360" w:lineRule="auto"/>
        <w:ind w:firstLineChars="200" w:firstLine="480"/>
        <w:rPr>
          <w:rFonts w:ascii="宋体" w:hAnsi="宋体"/>
          <w:kern w:val="0"/>
          <w:sz w:val="24"/>
        </w:rPr>
      </w:pPr>
      <w:r>
        <w:rPr>
          <w:rFonts w:ascii="宋体" w:hAnsi="宋体" w:hint="eastAsia"/>
          <w:kern w:val="0"/>
          <w:sz w:val="24"/>
        </w:rPr>
        <w:lastRenderedPageBreak/>
        <w:t>支持进行诱导用药记录、诱导期间事件记录、诱导室体征记录。</w:t>
      </w:r>
    </w:p>
    <w:p w:rsidR="00796E6B" w:rsidRDefault="00F64383">
      <w:pPr>
        <w:spacing w:line="360" w:lineRule="auto"/>
        <w:jc w:val="left"/>
        <w:rPr>
          <w:rFonts w:ascii="宋体" w:hAnsi="宋体"/>
          <w:kern w:val="0"/>
          <w:sz w:val="24"/>
        </w:rPr>
      </w:pPr>
      <w:bookmarkStart w:id="122" w:name="_Toc323213761"/>
      <w:r>
        <w:rPr>
          <w:rFonts w:ascii="宋体" w:hAnsi="宋体" w:hint="eastAsia"/>
          <w:kern w:val="0"/>
          <w:sz w:val="24"/>
        </w:rPr>
        <w:t>7</w:t>
      </w:r>
      <w:r>
        <w:rPr>
          <w:rFonts w:ascii="宋体" w:hAnsi="宋体" w:hint="eastAsia"/>
          <w:kern w:val="0"/>
          <w:sz w:val="24"/>
        </w:rPr>
        <w:t>、术中麻醉</w:t>
      </w:r>
      <w:bookmarkEnd w:id="122"/>
    </w:p>
    <w:p w:rsidR="00796E6B" w:rsidRDefault="00F64383">
      <w:pPr>
        <w:spacing w:line="360" w:lineRule="auto"/>
        <w:ind w:firstLineChars="200" w:firstLine="480"/>
        <w:rPr>
          <w:rFonts w:ascii="宋体" w:hAnsi="宋体"/>
          <w:kern w:val="0"/>
          <w:sz w:val="24"/>
        </w:rPr>
      </w:pPr>
      <w:r>
        <w:rPr>
          <w:rFonts w:ascii="宋体" w:hAnsi="宋体" w:hint="eastAsia"/>
          <w:kern w:val="0"/>
          <w:sz w:val="24"/>
        </w:rPr>
        <w:t>包括麻醉记录、麻药、体征趋势、药物等功能。记录麻醉手术期间所有相关操作和麻醉数据。同步显示麻醉记录单等医疗文书。</w:t>
      </w:r>
    </w:p>
    <w:p w:rsidR="00796E6B" w:rsidRDefault="00F64383">
      <w:pPr>
        <w:numPr>
          <w:ilvl w:val="0"/>
          <w:numId w:val="115"/>
        </w:numPr>
        <w:spacing w:line="360" w:lineRule="auto"/>
        <w:rPr>
          <w:rFonts w:ascii="宋体" w:hAnsi="宋体"/>
          <w:kern w:val="0"/>
          <w:sz w:val="24"/>
        </w:rPr>
      </w:pPr>
      <w:r>
        <w:rPr>
          <w:rFonts w:ascii="宋体" w:hAnsi="宋体" w:hint="eastAsia"/>
          <w:kern w:val="0"/>
          <w:sz w:val="24"/>
        </w:rPr>
        <w:t>麻醉总结</w:t>
      </w:r>
      <w:r>
        <w:rPr>
          <w:rFonts w:ascii="宋体" w:hAnsi="宋体" w:hint="eastAsia"/>
          <w:kern w:val="0"/>
          <w:sz w:val="24"/>
        </w:rPr>
        <w:t xml:space="preserve"> </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对麻醉过程、麻醉效果等进行总结，形成麻醉总结单</w:t>
      </w:r>
    </w:p>
    <w:p w:rsidR="00796E6B" w:rsidRDefault="00F64383">
      <w:pPr>
        <w:numPr>
          <w:ilvl w:val="0"/>
          <w:numId w:val="115"/>
        </w:numPr>
        <w:spacing w:line="360" w:lineRule="auto"/>
        <w:rPr>
          <w:rFonts w:ascii="宋体" w:hAnsi="宋体"/>
          <w:kern w:val="0"/>
          <w:sz w:val="24"/>
        </w:rPr>
      </w:pPr>
      <w:r>
        <w:rPr>
          <w:rFonts w:ascii="宋体" w:hAnsi="宋体" w:hint="eastAsia"/>
          <w:kern w:val="0"/>
          <w:sz w:val="24"/>
        </w:rPr>
        <w:t>实时显示</w:t>
      </w:r>
      <w:r>
        <w:rPr>
          <w:rFonts w:ascii="宋体" w:hAnsi="宋体" w:hint="eastAsia"/>
          <w:kern w:val="0"/>
          <w:sz w:val="24"/>
        </w:rPr>
        <w:t xml:space="preserve"> </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实时显示麻醉记录单</w:t>
      </w:r>
    </w:p>
    <w:p w:rsidR="00796E6B" w:rsidRDefault="00F64383">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上图是</w:t>
      </w:r>
      <w:r>
        <w:rPr>
          <w:rFonts w:ascii="宋体" w:hAnsi="宋体" w:cs="宋体" w:hint="eastAsia"/>
          <w:color w:val="000000"/>
          <w:kern w:val="0"/>
          <w:sz w:val="24"/>
        </w:rPr>
        <w:t>DoCare</w:t>
      </w:r>
      <w:r>
        <w:rPr>
          <w:rFonts w:ascii="宋体" w:hAnsi="宋体" w:cs="宋体" w:hint="eastAsia"/>
          <w:color w:val="000000"/>
          <w:kern w:val="0"/>
          <w:sz w:val="24"/>
        </w:rPr>
        <w:t>麻醉临床信息系统的麻醉主界面。左边是根据临床路径设计，完成麻醉事件和操作的快捷按钮，中间是麻醉记录单的展现，右边是监护仪屏幕，当前时刻病人的体征数据。整个界面提供了术中需要的所有信息，让医生在这个界面就能完成所有的监控，避免了医生需要来回观看病历、监护仪、用药记录、病情反馈等，节约时间也操作方便。</w:t>
      </w:r>
    </w:p>
    <w:p w:rsidR="00796E6B" w:rsidRDefault="00F64383">
      <w:pPr>
        <w:spacing w:line="360" w:lineRule="auto"/>
        <w:jc w:val="left"/>
        <w:rPr>
          <w:rFonts w:ascii="宋体" w:hAnsi="宋体"/>
          <w:kern w:val="0"/>
          <w:sz w:val="24"/>
        </w:rPr>
      </w:pPr>
      <w:bookmarkStart w:id="123" w:name="_Toc323213762"/>
      <w:r>
        <w:rPr>
          <w:rFonts w:ascii="宋体" w:hAnsi="宋体" w:hint="eastAsia"/>
          <w:kern w:val="0"/>
          <w:sz w:val="24"/>
        </w:rPr>
        <w:t>8</w:t>
      </w:r>
      <w:r>
        <w:rPr>
          <w:rFonts w:ascii="宋体" w:hAnsi="宋体" w:hint="eastAsia"/>
          <w:kern w:val="0"/>
          <w:sz w:val="24"/>
        </w:rPr>
        <w:t>、血流动力学</w:t>
      </w:r>
      <w:bookmarkEnd w:id="123"/>
    </w:p>
    <w:p w:rsidR="00796E6B" w:rsidRDefault="00F64383">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支持血流动力学演算，供医生用药参考</w:t>
      </w:r>
    </w:p>
    <w:p w:rsidR="00796E6B" w:rsidRDefault="00F64383">
      <w:pPr>
        <w:spacing w:line="360" w:lineRule="auto"/>
        <w:jc w:val="left"/>
        <w:rPr>
          <w:rFonts w:ascii="宋体" w:hAnsi="宋体"/>
          <w:kern w:val="0"/>
          <w:sz w:val="24"/>
        </w:rPr>
      </w:pPr>
      <w:bookmarkStart w:id="124" w:name="_Toc323213763"/>
      <w:r>
        <w:rPr>
          <w:rFonts w:ascii="宋体" w:hAnsi="宋体" w:hint="eastAsia"/>
          <w:kern w:val="0"/>
          <w:sz w:val="24"/>
        </w:rPr>
        <w:t>9</w:t>
      </w:r>
      <w:r>
        <w:rPr>
          <w:rFonts w:ascii="宋体" w:hAnsi="宋体" w:hint="eastAsia"/>
          <w:kern w:val="0"/>
          <w:sz w:val="24"/>
        </w:rPr>
        <w:t>、术后麻醉病历登记</w:t>
      </w:r>
      <w:bookmarkEnd w:id="124"/>
    </w:p>
    <w:p w:rsidR="00796E6B" w:rsidRDefault="00F64383">
      <w:pPr>
        <w:spacing w:line="360" w:lineRule="auto"/>
        <w:ind w:firstLineChars="200" w:firstLine="480"/>
        <w:rPr>
          <w:rFonts w:ascii="宋体" w:hAnsi="宋体"/>
          <w:kern w:val="0"/>
          <w:sz w:val="24"/>
        </w:rPr>
      </w:pPr>
      <w:r>
        <w:rPr>
          <w:rFonts w:ascii="宋体" w:hAnsi="宋体" w:hint="eastAsia"/>
          <w:kern w:val="0"/>
          <w:sz w:val="24"/>
        </w:rPr>
        <w:t>系统支持提交后的麻醉病案登记、并且打印输出。</w:t>
      </w:r>
    </w:p>
    <w:p w:rsidR="00796E6B" w:rsidRDefault="00F64383">
      <w:pPr>
        <w:spacing w:line="360" w:lineRule="auto"/>
        <w:jc w:val="left"/>
        <w:rPr>
          <w:rFonts w:ascii="宋体" w:hAnsi="宋体"/>
          <w:kern w:val="0"/>
          <w:sz w:val="24"/>
        </w:rPr>
      </w:pPr>
      <w:bookmarkStart w:id="125" w:name="_Toc323213764"/>
      <w:r>
        <w:rPr>
          <w:rFonts w:ascii="宋体" w:hAnsi="宋体" w:hint="eastAsia"/>
          <w:kern w:val="0"/>
          <w:sz w:val="24"/>
        </w:rPr>
        <w:t>10</w:t>
      </w:r>
      <w:r>
        <w:rPr>
          <w:rFonts w:ascii="宋体" w:hAnsi="宋体" w:hint="eastAsia"/>
          <w:kern w:val="0"/>
          <w:sz w:val="24"/>
        </w:rPr>
        <w:t>、复苏室记录</w:t>
      </w:r>
      <w:bookmarkEnd w:id="125"/>
    </w:p>
    <w:p w:rsidR="00796E6B" w:rsidRDefault="00F64383">
      <w:pPr>
        <w:spacing w:line="360" w:lineRule="auto"/>
        <w:ind w:firstLineChars="200" w:firstLine="480"/>
        <w:rPr>
          <w:rFonts w:ascii="宋体" w:hAnsi="宋体"/>
          <w:kern w:val="0"/>
          <w:sz w:val="24"/>
        </w:rPr>
      </w:pPr>
      <w:r>
        <w:rPr>
          <w:rFonts w:ascii="宋体" w:hAnsi="宋体" w:hint="eastAsia"/>
          <w:kern w:val="0"/>
          <w:sz w:val="24"/>
        </w:rPr>
        <w:t>手术后对</w:t>
      </w:r>
      <w:r>
        <w:rPr>
          <w:rFonts w:ascii="宋体" w:hAnsi="宋体" w:hint="eastAsia"/>
          <w:kern w:val="0"/>
          <w:sz w:val="24"/>
        </w:rPr>
        <w:t>PACU</w:t>
      </w:r>
      <w:r>
        <w:rPr>
          <w:rFonts w:ascii="宋体" w:hAnsi="宋体" w:hint="eastAsia"/>
          <w:kern w:val="0"/>
          <w:sz w:val="24"/>
        </w:rPr>
        <w:t>中的病人继续采集数据，延续麻醉记录单的病</w:t>
      </w:r>
      <w:r>
        <w:rPr>
          <w:rFonts w:ascii="宋体" w:hAnsi="宋体" w:hint="eastAsia"/>
          <w:kern w:val="0"/>
          <w:sz w:val="24"/>
        </w:rPr>
        <w:t>人麻醉病例的记录。</w:t>
      </w:r>
    </w:p>
    <w:p w:rsidR="00796E6B" w:rsidRDefault="00F64383">
      <w:pPr>
        <w:spacing w:line="360" w:lineRule="auto"/>
        <w:jc w:val="left"/>
        <w:rPr>
          <w:rFonts w:ascii="宋体" w:hAnsi="宋体"/>
          <w:kern w:val="0"/>
          <w:sz w:val="24"/>
        </w:rPr>
      </w:pPr>
      <w:bookmarkStart w:id="126" w:name="_Toc323213765"/>
      <w:r>
        <w:rPr>
          <w:rFonts w:ascii="宋体" w:hAnsi="宋体" w:hint="eastAsia"/>
          <w:kern w:val="0"/>
          <w:sz w:val="24"/>
        </w:rPr>
        <w:t>11</w:t>
      </w:r>
      <w:r>
        <w:rPr>
          <w:rFonts w:ascii="宋体" w:hAnsi="宋体" w:hint="eastAsia"/>
          <w:kern w:val="0"/>
          <w:sz w:val="24"/>
        </w:rPr>
        <w:t>、术后镇痛记录</w:t>
      </w:r>
      <w:bookmarkEnd w:id="126"/>
    </w:p>
    <w:p w:rsidR="00796E6B" w:rsidRDefault="00F64383">
      <w:pPr>
        <w:spacing w:line="360" w:lineRule="auto"/>
        <w:ind w:firstLineChars="200" w:firstLine="480"/>
        <w:rPr>
          <w:rFonts w:ascii="宋体" w:hAnsi="宋体"/>
          <w:kern w:val="0"/>
          <w:sz w:val="24"/>
        </w:rPr>
      </w:pPr>
      <w:r>
        <w:rPr>
          <w:rFonts w:ascii="宋体" w:hAnsi="宋体" w:hint="eastAsia"/>
          <w:kern w:val="0"/>
          <w:sz w:val="24"/>
        </w:rPr>
        <w:t>支持临床术后镇痛应用，包括镇痛用药、镇痛泵、镇痛方式的全面记录。</w:t>
      </w:r>
    </w:p>
    <w:p w:rsidR="00796E6B" w:rsidRDefault="00F64383">
      <w:pPr>
        <w:spacing w:line="360" w:lineRule="auto"/>
        <w:jc w:val="left"/>
        <w:rPr>
          <w:rFonts w:ascii="宋体" w:hAnsi="宋体"/>
          <w:kern w:val="0"/>
          <w:sz w:val="24"/>
        </w:rPr>
      </w:pPr>
      <w:bookmarkStart w:id="127" w:name="_Toc323213766"/>
      <w:r>
        <w:rPr>
          <w:rFonts w:ascii="宋体" w:hAnsi="宋体" w:hint="eastAsia"/>
          <w:kern w:val="0"/>
          <w:sz w:val="24"/>
        </w:rPr>
        <w:t>12</w:t>
      </w:r>
      <w:r>
        <w:rPr>
          <w:rFonts w:ascii="宋体" w:hAnsi="宋体" w:hint="eastAsia"/>
          <w:kern w:val="0"/>
          <w:sz w:val="24"/>
        </w:rPr>
        <w:t>、术后随访</w:t>
      </w:r>
      <w:bookmarkEnd w:id="127"/>
    </w:p>
    <w:p w:rsidR="00796E6B" w:rsidRDefault="00F64383">
      <w:pPr>
        <w:spacing w:line="360" w:lineRule="auto"/>
        <w:ind w:firstLineChars="200" w:firstLine="480"/>
        <w:rPr>
          <w:rFonts w:ascii="宋体" w:hAnsi="宋体"/>
          <w:kern w:val="0"/>
          <w:sz w:val="24"/>
        </w:rPr>
      </w:pPr>
      <w:r>
        <w:rPr>
          <w:rFonts w:ascii="宋体" w:hAnsi="宋体" w:hint="eastAsia"/>
          <w:kern w:val="0"/>
          <w:sz w:val="24"/>
        </w:rPr>
        <w:t>支持术后随访的纪录，生成术后访视纪录单。</w:t>
      </w:r>
    </w:p>
    <w:p w:rsidR="00796E6B" w:rsidRDefault="00F64383">
      <w:pPr>
        <w:spacing w:line="360" w:lineRule="auto"/>
        <w:jc w:val="left"/>
        <w:rPr>
          <w:rFonts w:ascii="宋体" w:hAnsi="宋体"/>
          <w:kern w:val="0"/>
          <w:sz w:val="24"/>
        </w:rPr>
      </w:pPr>
      <w:bookmarkStart w:id="128" w:name="_Toc323213767"/>
      <w:r>
        <w:rPr>
          <w:rFonts w:ascii="宋体" w:hAnsi="宋体" w:hint="eastAsia"/>
          <w:kern w:val="0"/>
          <w:sz w:val="24"/>
        </w:rPr>
        <w:t>13</w:t>
      </w:r>
      <w:r>
        <w:rPr>
          <w:rFonts w:ascii="宋体" w:hAnsi="宋体" w:hint="eastAsia"/>
          <w:kern w:val="0"/>
          <w:sz w:val="24"/>
        </w:rPr>
        <w:t>、病案提交</w:t>
      </w:r>
      <w:bookmarkEnd w:id="128"/>
    </w:p>
    <w:p w:rsidR="00796E6B" w:rsidRDefault="00F64383">
      <w:pPr>
        <w:spacing w:line="360" w:lineRule="auto"/>
        <w:ind w:firstLineChars="200" w:firstLine="480"/>
        <w:rPr>
          <w:rFonts w:ascii="宋体" w:hAnsi="宋体"/>
          <w:kern w:val="0"/>
          <w:sz w:val="24"/>
        </w:rPr>
      </w:pPr>
      <w:r>
        <w:rPr>
          <w:rFonts w:ascii="宋体" w:hAnsi="宋体" w:hint="eastAsia"/>
          <w:kern w:val="0"/>
          <w:sz w:val="24"/>
        </w:rPr>
        <w:t>将完成的麻醉病案提交，</w:t>
      </w:r>
      <w:r>
        <w:rPr>
          <w:rFonts w:ascii="宋体" w:hAnsi="宋体" w:cs="宋体" w:hint="eastAsia"/>
          <w:color w:val="000000"/>
          <w:kern w:val="0"/>
          <w:sz w:val="24"/>
        </w:rPr>
        <w:t>系统可以自动校验必填项，提醒医生把麻醉记录单书写完整。</w:t>
      </w:r>
      <w:r>
        <w:rPr>
          <w:rFonts w:ascii="宋体" w:hAnsi="宋体" w:hint="eastAsia"/>
          <w:kern w:val="0"/>
          <w:sz w:val="24"/>
        </w:rPr>
        <w:t>提交后的病案不再允许修改，确保数据的严肃性</w:t>
      </w:r>
    </w:p>
    <w:p w:rsidR="00796E6B" w:rsidRDefault="00F64383">
      <w:pPr>
        <w:spacing w:line="360" w:lineRule="auto"/>
        <w:jc w:val="left"/>
        <w:rPr>
          <w:rFonts w:ascii="宋体" w:hAnsi="宋体"/>
          <w:kern w:val="0"/>
          <w:sz w:val="24"/>
        </w:rPr>
      </w:pPr>
      <w:bookmarkStart w:id="129" w:name="_Toc323213768"/>
      <w:r>
        <w:rPr>
          <w:rFonts w:ascii="宋体" w:hAnsi="宋体" w:hint="eastAsia"/>
          <w:kern w:val="0"/>
          <w:sz w:val="24"/>
        </w:rPr>
        <w:t>14</w:t>
      </w:r>
      <w:r>
        <w:rPr>
          <w:rFonts w:ascii="宋体" w:hAnsi="宋体" w:hint="eastAsia"/>
          <w:kern w:val="0"/>
          <w:sz w:val="24"/>
        </w:rPr>
        <w:t>、麻醉医疗文书打印</w:t>
      </w:r>
      <w:bookmarkEnd w:id="129"/>
    </w:p>
    <w:p w:rsidR="00796E6B" w:rsidRDefault="00F64383">
      <w:pPr>
        <w:spacing w:line="360" w:lineRule="auto"/>
        <w:ind w:firstLineChars="200" w:firstLine="480"/>
        <w:rPr>
          <w:rFonts w:ascii="宋体" w:hAnsi="宋体"/>
          <w:kern w:val="0"/>
          <w:sz w:val="24"/>
        </w:rPr>
      </w:pPr>
      <w:r>
        <w:rPr>
          <w:rFonts w:ascii="宋体" w:hAnsi="宋体" w:hint="eastAsia"/>
          <w:kern w:val="0"/>
          <w:sz w:val="24"/>
        </w:rPr>
        <w:t>系统可以打印输出各种各样的麻醉医疗文书。将麻醉单转换成</w:t>
      </w:r>
      <w:r>
        <w:rPr>
          <w:rFonts w:ascii="宋体" w:hAnsi="宋体" w:hint="eastAsia"/>
          <w:kern w:val="0"/>
          <w:sz w:val="24"/>
        </w:rPr>
        <w:t>PDF</w:t>
      </w:r>
      <w:r>
        <w:rPr>
          <w:rFonts w:ascii="宋体" w:hAnsi="宋体" w:hint="eastAsia"/>
          <w:kern w:val="0"/>
          <w:sz w:val="24"/>
        </w:rPr>
        <w:t>、</w:t>
      </w:r>
      <w:r>
        <w:rPr>
          <w:rFonts w:ascii="宋体" w:hAnsi="宋体" w:hint="eastAsia"/>
          <w:kern w:val="0"/>
          <w:sz w:val="24"/>
        </w:rPr>
        <w:t xml:space="preserve"> WMF</w:t>
      </w:r>
      <w:r>
        <w:rPr>
          <w:rFonts w:ascii="宋体" w:hAnsi="宋体" w:hint="eastAsia"/>
          <w:kern w:val="0"/>
          <w:sz w:val="24"/>
        </w:rPr>
        <w:t>格式；对已完成的麻醉病案进行打印。</w:t>
      </w:r>
    </w:p>
    <w:p w:rsidR="00796E6B" w:rsidRDefault="00F64383">
      <w:pPr>
        <w:spacing w:line="360" w:lineRule="auto"/>
        <w:jc w:val="left"/>
        <w:rPr>
          <w:rFonts w:ascii="宋体" w:hAnsi="宋体"/>
          <w:kern w:val="0"/>
          <w:sz w:val="24"/>
        </w:rPr>
      </w:pPr>
      <w:bookmarkStart w:id="130" w:name="_Toc323213769"/>
      <w:r>
        <w:rPr>
          <w:rFonts w:ascii="宋体" w:hAnsi="宋体" w:hint="eastAsia"/>
          <w:kern w:val="0"/>
          <w:sz w:val="24"/>
        </w:rPr>
        <w:lastRenderedPageBreak/>
        <w:t>15</w:t>
      </w:r>
      <w:r>
        <w:rPr>
          <w:rFonts w:ascii="宋体" w:hAnsi="宋体" w:hint="eastAsia"/>
          <w:kern w:val="0"/>
          <w:sz w:val="24"/>
        </w:rPr>
        <w:t>、查看病人相关信息</w:t>
      </w:r>
      <w:bookmarkEnd w:id="130"/>
    </w:p>
    <w:p w:rsidR="00796E6B" w:rsidRDefault="00F64383">
      <w:pPr>
        <w:spacing w:line="360" w:lineRule="auto"/>
        <w:ind w:firstLineChars="200" w:firstLine="480"/>
        <w:rPr>
          <w:rFonts w:ascii="宋体" w:hAnsi="宋体"/>
          <w:kern w:val="0"/>
          <w:sz w:val="24"/>
        </w:rPr>
      </w:pPr>
      <w:r>
        <w:rPr>
          <w:rFonts w:ascii="宋体" w:hAnsi="宋体" w:hint="eastAsia"/>
          <w:kern w:val="0"/>
          <w:sz w:val="24"/>
        </w:rPr>
        <w:t>术前访视、护理信息、器械清点、麻醉总结等。</w:t>
      </w:r>
    </w:p>
    <w:p w:rsidR="00796E6B" w:rsidRDefault="00F64383">
      <w:pPr>
        <w:spacing w:line="360" w:lineRule="auto"/>
        <w:jc w:val="left"/>
        <w:rPr>
          <w:rFonts w:ascii="宋体" w:hAnsi="宋体"/>
          <w:kern w:val="0"/>
          <w:sz w:val="24"/>
        </w:rPr>
      </w:pPr>
      <w:bookmarkStart w:id="131" w:name="_Toc323213770"/>
      <w:r>
        <w:rPr>
          <w:rFonts w:ascii="宋体" w:hAnsi="宋体" w:hint="eastAsia"/>
          <w:kern w:val="0"/>
          <w:sz w:val="24"/>
        </w:rPr>
        <w:t>16</w:t>
      </w:r>
      <w:r>
        <w:rPr>
          <w:rFonts w:ascii="宋体" w:hAnsi="宋体" w:hint="eastAsia"/>
          <w:kern w:val="0"/>
          <w:sz w:val="24"/>
        </w:rPr>
        <w:t>、护理信息、手术器械准备与清点</w:t>
      </w:r>
      <w:bookmarkEnd w:id="131"/>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手术护理记录：可录入的病人术前、术中、术后的护理情况，并与麻醉记录单共享病人手术信息。</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查阅护士录入的病人术前、术中、术后的护理情况。</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支持各类护理文书的录入、查询和打印。</w:t>
      </w:r>
    </w:p>
    <w:p w:rsidR="00796E6B" w:rsidRDefault="00F64383">
      <w:pPr>
        <w:spacing w:line="360" w:lineRule="auto"/>
        <w:ind w:firstLineChars="200" w:firstLine="480"/>
        <w:jc w:val="left"/>
        <w:rPr>
          <w:rFonts w:ascii="宋体" w:hAnsi="宋体"/>
          <w:kern w:val="0"/>
          <w:sz w:val="24"/>
        </w:rPr>
      </w:pPr>
      <w:r>
        <w:rPr>
          <w:rFonts w:ascii="宋体" w:hAnsi="宋体" w:hint="eastAsia"/>
          <w:kern w:val="0"/>
          <w:sz w:val="24"/>
        </w:rPr>
        <w:t>器械准备</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录入的病人手术器械准备情况。</w:t>
      </w:r>
    </w:p>
    <w:p w:rsidR="00796E6B" w:rsidRDefault="00F64383">
      <w:pPr>
        <w:numPr>
          <w:ilvl w:val="0"/>
          <w:numId w:val="116"/>
        </w:numPr>
        <w:spacing w:line="360" w:lineRule="auto"/>
        <w:rPr>
          <w:rFonts w:ascii="宋体" w:hAnsi="宋体"/>
          <w:kern w:val="0"/>
          <w:sz w:val="24"/>
        </w:rPr>
      </w:pPr>
      <w:r>
        <w:rPr>
          <w:rFonts w:ascii="宋体" w:hAnsi="宋体" w:hint="eastAsia"/>
          <w:kern w:val="0"/>
          <w:sz w:val="24"/>
        </w:rPr>
        <w:t>器械清点</w:t>
      </w:r>
      <w:r>
        <w:rPr>
          <w:rFonts w:ascii="宋体" w:hAnsi="宋体" w:hint="eastAsia"/>
          <w:kern w:val="0"/>
          <w:sz w:val="24"/>
        </w:rPr>
        <w:t xml:space="preserve"> </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通过术前病人的器械清单和实际术中的器械的添减数，在病人结束手术后进行一一清点，并自动核实器械数据是否相符</w:t>
      </w:r>
    </w:p>
    <w:p w:rsidR="00796E6B" w:rsidRDefault="00F64383">
      <w:pPr>
        <w:spacing w:line="360" w:lineRule="auto"/>
        <w:jc w:val="left"/>
        <w:rPr>
          <w:rFonts w:ascii="宋体" w:hAnsi="宋体"/>
          <w:kern w:val="0"/>
          <w:sz w:val="24"/>
        </w:rPr>
      </w:pPr>
      <w:bookmarkStart w:id="132" w:name="_Toc323213771"/>
      <w:r>
        <w:rPr>
          <w:rFonts w:ascii="宋体" w:hAnsi="宋体" w:hint="eastAsia"/>
          <w:kern w:val="0"/>
          <w:sz w:val="24"/>
        </w:rPr>
        <w:t>17</w:t>
      </w:r>
      <w:r>
        <w:rPr>
          <w:rFonts w:ascii="宋体" w:hAnsi="宋体" w:hint="eastAsia"/>
          <w:kern w:val="0"/>
          <w:sz w:val="24"/>
        </w:rPr>
        <w:t>、查询统计管理</w:t>
      </w:r>
      <w:bookmarkEnd w:id="132"/>
    </w:p>
    <w:p w:rsidR="00796E6B" w:rsidRDefault="00F64383">
      <w:pPr>
        <w:numPr>
          <w:ilvl w:val="0"/>
          <w:numId w:val="117"/>
        </w:numPr>
        <w:spacing w:line="360" w:lineRule="auto"/>
        <w:rPr>
          <w:rFonts w:ascii="宋体" w:hAnsi="宋体"/>
          <w:kern w:val="0"/>
          <w:sz w:val="24"/>
        </w:rPr>
      </w:pPr>
      <w:r>
        <w:rPr>
          <w:rFonts w:ascii="宋体" w:hAnsi="宋体" w:hint="eastAsia"/>
          <w:kern w:val="0"/>
          <w:sz w:val="24"/>
        </w:rPr>
        <w:t>科室信息</w:t>
      </w:r>
      <w:r>
        <w:rPr>
          <w:rFonts w:ascii="宋体" w:hAnsi="宋体" w:hint="eastAsia"/>
          <w:kern w:val="0"/>
          <w:sz w:val="24"/>
        </w:rPr>
        <w:tab/>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查看和维护科室信息</w:t>
      </w:r>
    </w:p>
    <w:p w:rsidR="00796E6B" w:rsidRDefault="00F64383">
      <w:pPr>
        <w:numPr>
          <w:ilvl w:val="0"/>
          <w:numId w:val="117"/>
        </w:numPr>
        <w:spacing w:line="360" w:lineRule="auto"/>
        <w:rPr>
          <w:rFonts w:ascii="宋体" w:hAnsi="宋体"/>
          <w:kern w:val="0"/>
          <w:sz w:val="24"/>
        </w:rPr>
      </w:pPr>
      <w:r>
        <w:rPr>
          <w:rFonts w:ascii="宋体" w:hAnsi="宋体" w:hint="eastAsia"/>
          <w:kern w:val="0"/>
          <w:sz w:val="24"/>
        </w:rPr>
        <w:t>手术查询</w:t>
      </w:r>
      <w:r>
        <w:rPr>
          <w:rFonts w:ascii="宋体" w:hAnsi="宋体" w:hint="eastAsia"/>
          <w:kern w:val="0"/>
          <w:sz w:val="24"/>
        </w:rPr>
        <w:t xml:space="preserve"> </w:t>
      </w:r>
      <w:r>
        <w:rPr>
          <w:rFonts w:ascii="宋体" w:hAnsi="宋体" w:hint="eastAsia"/>
          <w:kern w:val="0"/>
          <w:sz w:val="24"/>
        </w:rPr>
        <w:tab/>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根据病人信息、病案信息、麻醉总结、术前访视、术前检查、术后随访的记录信息查询需要的信息</w:t>
      </w:r>
    </w:p>
    <w:p w:rsidR="00796E6B" w:rsidRDefault="00F64383">
      <w:pPr>
        <w:numPr>
          <w:ilvl w:val="0"/>
          <w:numId w:val="117"/>
        </w:numPr>
        <w:spacing w:line="360" w:lineRule="auto"/>
        <w:rPr>
          <w:rFonts w:ascii="宋体" w:hAnsi="宋体"/>
          <w:kern w:val="0"/>
          <w:sz w:val="24"/>
        </w:rPr>
      </w:pPr>
      <w:r>
        <w:rPr>
          <w:rFonts w:ascii="宋体" w:hAnsi="宋体" w:hint="eastAsia"/>
          <w:kern w:val="0"/>
          <w:sz w:val="24"/>
        </w:rPr>
        <w:t>人员信息</w:t>
      </w:r>
      <w:r>
        <w:rPr>
          <w:rFonts w:ascii="宋体" w:hAnsi="宋体" w:hint="eastAsia"/>
          <w:kern w:val="0"/>
          <w:sz w:val="24"/>
        </w:rPr>
        <w:t xml:space="preserve"> </w:t>
      </w:r>
      <w:r>
        <w:rPr>
          <w:rFonts w:ascii="宋体" w:hAnsi="宋体" w:hint="eastAsia"/>
          <w:kern w:val="0"/>
          <w:sz w:val="24"/>
        </w:rPr>
        <w:tab/>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查看和维护科室医生、护士等各类人员的基本信息、调动情况、在位情况等</w:t>
      </w:r>
    </w:p>
    <w:p w:rsidR="00796E6B" w:rsidRDefault="00F64383">
      <w:pPr>
        <w:numPr>
          <w:ilvl w:val="0"/>
          <w:numId w:val="117"/>
        </w:numPr>
        <w:spacing w:line="360" w:lineRule="auto"/>
        <w:rPr>
          <w:rFonts w:ascii="宋体" w:hAnsi="宋体"/>
          <w:kern w:val="0"/>
          <w:sz w:val="24"/>
        </w:rPr>
      </w:pPr>
      <w:r>
        <w:rPr>
          <w:rFonts w:ascii="宋体" w:hAnsi="宋体" w:hint="eastAsia"/>
          <w:kern w:val="0"/>
          <w:sz w:val="24"/>
        </w:rPr>
        <w:t>科室管理</w:t>
      </w:r>
      <w:r>
        <w:rPr>
          <w:rFonts w:ascii="宋体" w:hAnsi="宋体" w:hint="eastAsia"/>
          <w:kern w:val="0"/>
          <w:sz w:val="24"/>
        </w:rPr>
        <w:tab/>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按手术级别、手术名称统计手术情况；按科室统计手术情况；按人员统计手术情况；统计人员班次情况；</w:t>
      </w:r>
    </w:p>
    <w:p w:rsidR="00796E6B" w:rsidRDefault="00F64383">
      <w:pPr>
        <w:numPr>
          <w:ilvl w:val="0"/>
          <w:numId w:val="117"/>
        </w:numPr>
        <w:spacing w:line="360" w:lineRule="auto"/>
        <w:rPr>
          <w:rFonts w:ascii="宋体" w:hAnsi="宋体"/>
          <w:kern w:val="0"/>
          <w:sz w:val="24"/>
        </w:rPr>
      </w:pPr>
      <w:r>
        <w:rPr>
          <w:rFonts w:ascii="宋体" w:hAnsi="宋体" w:hint="eastAsia"/>
          <w:kern w:val="0"/>
          <w:sz w:val="24"/>
        </w:rPr>
        <w:t>手术日报</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查询统计各科室的手术信息，生产手术日报表；</w:t>
      </w:r>
    </w:p>
    <w:p w:rsidR="00796E6B" w:rsidRDefault="00F64383">
      <w:pPr>
        <w:numPr>
          <w:ilvl w:val="0"/>
          <w:numId w:val="117"/>
        </w:numPr>
        <w:spacing w:line="360" w:lineRule="auto"/>
        <w:rPr>
          <w:rFonts w:ascii="宋体" w:hAnsi="宋体"/>
          <w:kern w:val="0"/>
          <w:sz w:val="24"/>
        </w:rPr>
      </w:pPr>
      <w:r>
        <w:rPr>
          <w:rFonts w:ascii="宋体" w:hAnsi="宋体" w:hint="eastAsia"/>
          <w:kern w:val="0"/>
          <w:sz w:val="24"/>
        </w:rPr>
        <w:t>手术月报</w:t>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查询统计各科室的每类手术台数、急诊数，各种麻醉开展数量、麻醉质量，手术分类统计，满足卫生统计和数据上报要求，生产月报表。</w:t>
      </w:r>
    </w:p>
    <w:p w:rsidR="00796E6B" w:rsidRDefault="00F64383">
      <w:pPr>
        <w:numPr>
          <w:ilvl w:val="0"/>
          <w:numId w:val="117"/>
        </w:numPr>
        <w:spacing w:line="360" w:lineRule="auto"/>
        <w:rPr>
          <w:rFonts w:ascii="宋体" w:hAnsi="宋体"/>
          <w:kern w:val="0"/>
          <w:sz w:val="24"/>
        </w:rPr>
      </w:pPr>
      <w:r>
        <w:rPr>
          <w:rFonts w:ascii="宋体" w:hAnsi="宋体" w:hint="eastAsia"/>
          <w:kern w:val="0"/>
          <w:sz w:val="24"/>
        </w:rPr>
        <w:lastRenderedPageBreak/>
        <w:t>查询统计</w:t>
      </w:r>
      <w:r>
        <w:rPr>
          <w:rFonts w:ascii="宋体" w:hAnsi="宋体" w:hint="eastAsia"/>
          <w:kern w:val="0"/>
          <w:sz w:val="24"/>
        </w:rPr>
        <w:tab/>
      </w:r>
    </w:p>
    <w:p w:rsidR="00796E6B" w:rsidRDefault="00F64383">
      <w:pPr>
        <w:numPr>
          <w:ilvl w:val="0"/>
          <w:numId w:val="113"/>
        </w:numPr>
        <w:spacing w:line="360" w:lineRule="auto"/>
        <w:ind w:left="1276"/>
        <w:rPr>
          <w:rFonts w:ascii="宋体" w:hAnsi="宋体"/>
          <w:kern w:val="0"/>
          <w:sz w:val="24"/>
        </w:rPr>
      </w:pPr>
      <w:r>
        <w:rPr>
          <w:rFonts w:ascii="宋体" w:hAnsi="宋体" w:hint="eastAsia"/>
          <w:kern w:val="0"/>
          <w:sz w:val="24"/>
        </w:rPr>
        <w:t>手术查询、取消手术查询、麻醉科工作量查询、麻醉登记表、术后统计、每日大手术预报查询、按患者身份手术量查询、手术室工作量对比、全院麻醉方法统计、科室麻醉方法统计、医生麻醉方法统计。</w:t>
      </w:r>
    </w:p>
    <w:p w:rsidR="00796E6B" w:rsidRDefault="00796E6B">
      <w:pPr>
        <w:pStyle w:val="a4"/>
      </w:pPr>
    </w:p>
    <w:p w:rsidR="00796E6B" w:rsidRDefault="00796E6B">
      <w:pPr>
        <w:pStyle w:val="a4"/>
      </w:pPr>
    </w:p>
    <w:p w:rsidR="00796E6B" w:rsidRDefault="00F64383">
      <w:pPr>
        <w:pStyle w:val="20"/>
      </w:pPr>
      <w:r>
        <w:rPr>
          <w:rFonts w:hint="eastAsia"/>
        </w:rPr>
        <w:t>38</w:t>
      </w:r>
      <w:r>
        <w:rPr>
          <w:rFonts w:hint="eastAsia"/>
        </w:rPr>
        <w:t>、临床路径管理系统</w:t>
      </w:r>
    </w:p>
    <w:p w:rsidR="00796E6B" w:rsidRDefault="00F64383">
      <w:pPr>
        <w:widowControl/>
        <w:snapToGrid w:val="0"/>
        <w:spacing w:line="360" w:lineRule="auto"/>
        <w:jc w:val="left"/>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）提供临床路径模板定义与维护：临床路径的查询、新增、删除、修改、提升版本号、审核、发布、作废、授权，以及路径执行力度的设置（到科室、病区）。</w:t>
      </w:r>
    </w:p>
    <w:p w:rsidR="00796E6B" w:rsidRDefault="00F64383">
      <w:pPr>
        <w:widowControl/>
        <w:snapToGrid w:val="0"/>
        <w:spacing w:line="360" w:lineRule="auto"/>
        <w:jc w:val="left"/>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）提供路径诊疗计划维护，采用图形化工作流模式来区分阶段，可新增、复制</w:t>
      </w:r>
      <w:r>
        <w:rPr>
          <w:rFonts w:ascii="宋体" w:hAnsi="宋体" w:cs="宋体" w:hint="eastAsia"/>
          <w:kern w:val="0"/>
          <w:sz w:val="24"/>
        </w:rPr>
        <w:t>/</w:t>
      </w:r>
      <w:r>
        <w:rPr>
          <w:rFonts w:ascii="宋体" w:hAnsi="宋体" w:cs="宋体" w:hint="eastAsia"/>
          <w:kern w:val="0"/>
          <w:sz w:val="24"/>
        </w:rPr>
        <w:t>粘贴、设为起点、设为终点、删除、连接；流程可能包括循环和分支。每个诊疗项目的内容有：项目</w:t>
      </w:r>
      <w:r>
        <w:rPr>
          <w:rFonts w:ascii="宋体" w:hAnsi="宋体" w:cs="宋体" w:hint="eastAsia"/>
          <w:kern w:val="0"/>
          <w:sz w:val="24"/>
        </w:rPr>
        <w:t>标识、项目类型（临床文档、药品、检验、检查、护理、营养等）、项目字典项名称、项目映射的收费、项目的执行类别（必选</w:t>
      </w:r>
      <w:r>
        <w:rPr>
          <w:rFonts w:ascii="宋体" w:hAnsi="宋体" w:cs="宋体" w:hint="eastAsia"/>
          <w:kern w:val="0"/>
          <w:sz w:val="24"/>
        </w:rPr>
        <w:t>/</w:t>
      </w:r>
      <w:r>
        <w:rPr>
          <w:rFonts w:ascii="宋体" w:hAnsi="宋体" w:cs="宋体" w:hint="eastAsia"/>
          <w:kern w:val="0"/>
          <w:sz w:val="24"/>
        </w:rPr>
        <w:t>可选）、长期</w:t>
      </w:r>
      <w:r>
        <w:rPr>
          <w:rFonts w:ascii="宋体" w:hAnsi="宋体" w:cs="宋体" w:hint="eastAsia"/>
          <w:kern w:val="0"/>
          <w:sz w:val="24"/>
        </w:rPr>
        <w:t>/</w:t>
      </w:r>
      <w:r>
        <w:rPr>
          <w:rFonts w:ascii="宋体" w:hAnsi="宋体" w:cs="宋体" w:hint="eastAsia"/>
          <w:kern w:val="0"/>
          <w:sz w:val="24"/>
        </w:rPr>
        <w:t>临时（长期医嘱可在某阶段停止执行或取消停止），是否为医嘱、以及项目关联的并发症。</w:t>
      </w:r>
    </w:p>
    <w:p w:rsidR="00796E6B" w:rsidRDefault="00F64383">
      <w:pPr>
        <w:widowControl/>
        <w:snapToGrid w:val="0"/>
        <w:spacing w:line="360" w:lineRule="auto"/>
        <w:jc w:val="left"/>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）提供路径表单维护，以及临床路径表单的打印功能</w:t>
      </w:r>
    </w:p>
    <w:p w:rsidR="00796E6B" w:rsidRDefault="00F64383">
      <w:pPr>
        <w:widowControl/>
        <w:snapToGrid w:val="0"/>
        <w:spacing w:line="360" w:lineRule="auto"/>
        <w:jc w:val="left"/>
        <w:rPr>
          <w:rFonts w:ascii="宋体" w:hAnsi="宋体" w:cs="宋体"/>
          <w:kern w:val="0"/>
          <w:sz w:val="24"/>
        </w:rPr>
      </w:pPr>
      <w:r>
        <w:rPr>
          <w:rFonts w:ascii="宋体" w:hAnsi="宋体" w:cs="宋体" w:hint="eastAsia"/>
          <w:kern w:val="0"/>
          <w:sz w:val="24"/>
        </w:rPr>
        <w:t>4</w:t>
      </w:r>
      <w:r>
        <w:rPr>
          <w:rFonts w:ascii="宋体" w:hAnsi="宋体" w:cs="宋体" w:hint="eastAsia"/>
          <w:kern w:val="0"/>
          <w:sz w:val="24"/>
        </w:rPr>
        <w:t>）提供路径评估，阶段评估，变异理由等相关维护</w:t>
      </w:r>
    </w:p>
    <w:p w:rsidR="00796E6B" w:rsidRDefault="00F64383">
      <w:pPr>
        <w:widowControl/>
        <w:snapToGrid w:val="0"/>
        <w:spacing w:line="360" w:lineRule="auto"/>
        <w:jc w:val="left"/>
        <w:rPr>
          <w:rFonts w:ascii="宋体" w:hAnsi="宋体" w:cs="宋体"/>
          <w:kern w:val="0"/>
          <w:sz w:val="24"/>
        </w:rPr>
      </w:pPr>
      <w:r>
        <w:rPr>
          <w:rFonts w:ascii="宋体" w:hAnsi="宋体" w:cs="宋体" w:hint="eastAsia"/>
          <w:kern w:val="0"/>
          <w:sz w:val="24"/>
        </w:rPr>
        <w:t>5</w:t>
      </w:r>
      <w:r>
        <w:rPr>
          <w:rFonts w:ascii="宋体" w:hAnsi="宋体" w:cs="宋体" w:hint="eastAsia"/>
          <w:kern w:val="0"/>
          <w:sz w:val="24"/>
        </w:rPr>
        <w:t>）提供临床路径准入评估与执行控制功能。</w:t>
      </w:r>
    </w:p>
    <w:p w:rsidR="00796E6B" w:rsidRDefault="00F64383">
      <w:pPr>
        <w:widowControl/>
        <w:snapToGrid w:val="0"/>
        <w:spacing w:line="360" w:lineRule="auto"/>
        <w:jc w:val="left"/>
        <w:rPr>
          <w:rFonts w:ascii="宋体" w:hAnsi="宋体" w:cs="宋体"/>
          <w:kern w:val="0"/>
          <w:sz w:val="24"/>
        </w:rPr>
      </w:pPr>
      <w:r>
        <w:rPr>
          <w:rFonts w:ascii="宋体" w:hAnsi="宋体" w:cs="宋体" w:hint="eastAsia"/>
          <w:kern w:val="0"/>
          <w:sz w:val="24"/>
        </w:rPr>
        <w:t>6</w:t>
      </w:r>
      <w:r>
        <w:rPr>
          <w:rFonts w:ascii="宋体" w:hAnsi="宋体" w:cs="宋体" w:hint="eastAsia"/>
          <w:kern w:val="0"/>
          <w:sz w:val="24"/>
        </w:rPr>
        <w:t>）提供临床路径执行功能，通过图形方式能直观的展示目前病人当前路径阶段，并且能自动提醒需要进入下个阶段。患者进入路径之后，跳转到路径模板定义的起始阶段，医生选择预</w:t>
      </w:r>
      <w:r>
        <w:rPr>
          <w:rFonts w:ascii="宋体" w:hAnsi="宋体" w:cs="宋体" w:hint="eastAsia"/>
          <w:kern w:val="0"/>
          <w:sz w:val="24"/>
        </w:rPr>
        <w:t>定义的内容开展诊疗活动。路径执行过程中，提供了变异功能以及阶段评估功能。</w:t>
      </w:r>
    </w:p>
    <w:p w:rsidR="00796E6B" w:rsidRDefault="00F64383">
      <w:pPr>
        <w:spacing w:line="360" w:lineRule="auto"/>
        <w:rPr>
          <w:rFonts w:ascii="宋体" w:hAnsi="宋体" w:cs="宋体"/>
          <w:kern w:val="0"/>
          <w:sz w:val="24"/>
        </w:rPr>
      </w:pPr>
      <w:r>
        <w:rPr>
          <w:rFonts w:hint="eastAsia"/>
        </w:rPr>
        <w:t>7</w:t>
      </w:r>
      <w:r>
        <w:rPr>
          <w:rFonts w:hint="eastAsia"/>
        </w:rPr>
        <w:t>）</w:t>
      </w:r>
      <w:r>
        <w:rPr>
          <w:rFonts w:ascii="宋体" w:hAnsi="宋体" w:cs="宋体" w:hint="eastAsia"/>
          <w:kern w:val="0"/>
          <w:sz w:val="24"/>
        </w:rPr>
        <w:t>提供临床路径统计查询模块</w:t>
      </w:r>
      <w:r>
        <w:rPr>
          <w:rFonts w:ascii="宋体" w:hAnsi="宋体" w:cs="宋体" w:hint="eastAsia"/>
          <w:kern w:val="0"/>
          <w:sz w:val="24"/>
        </w:rPr>
        <w:t>,</w:t>
      </w:r>
      <w:r>
        <w:rPr>
          <w:rFonts w:ascii="宋体" w:hAnsi="宋体" w:cs="宋体" w:hint="eastAsia"/>
          <w:kern w:val="0"/>
          <w:sz w:val="24"/>
        </w:rPr>
        <w:t>其中主要包括一下查询。管理统计报表</w:t>
      </w:r>
      <w:r>
        <w:rPr>
          <w:rFonts w:ascii="宋体" w:hAnsi="宋体" w:cs="宋体" w:hint="eastAsia"/>
          <w:kern w:val="0"/>
          <w:sz w:val="24"/>
        </w:rPr>
        <w:t>:</w:t>
      </w:r>
      <w:r>
        <w:rPr>
          <w:rFonts w:ascii="宋体" w:hAnsi="宋体" w:cs="宋体" w:hint="eastAsia"/>
          <w:kern w:val="0"/>
          <w:sz w:val="24"/>
        </w:rPr>
        <w:t>收治人数，路径进入率，完成率，变异率，人数等相关情况。评价表：根据病种统计每个病人住院天数，费用，并发症，感染情况，以及患者满意度相关请款。入径登记表：主要统计病人入径情况。出径登记表：主要统计出径病人情况。未入径登记表：统计符合诊断而没有入径情况。变异统计表：统计病人变异情况</w:t>
      </w:r>
      <w:r>
        <w:rPr>
          <w:rFonts w:ascii="宋体" w:hAnsi="宋体" w:cs="宋体" w:hint="eastAsia"/>
          <w:kern w:val="0"/>
          <w:sz w:val="24"/>
        </w:rPr>
        <w:t>.</w:t>
      </w:r>
    </w:p>
    <w:p w:rsidR="00796E6B" w:rsidRDefault="00796E6B">
      <w:pPr>
        <w:spacing w:line="360" w:lineRule="auto"/>
        <w:rPr>
          <w:rFonts w:ascii="宋体" w:hAnsi="宋体" w:cs="宋体"/>
          <w:kern w:val="0"/>
          <w:sz w:val="24"/>
        </w:rPr>
      </w:pPr>
    </w:p>
    <w:p w:rsidR="00796E6B" w:rsidRDefault="00F64383">
      <w:pPr>
        <w:pStyle w:val="20"/>
      </w:pPr>
      <w:r>
        <w:rPr>
          <w:rFonts w:hint="eastAsia"/>
        </w:rPr>
        <w:t>39</w:t>
      </w:r>
      <w:r>
        <w:rPr>
          <w:rFonts w:hint="eastAsia"/>
        </w:rPr>
        <w:t>、病案管理系统</w:t>
      </w:r>
    </w:p>
    <w:p w:rsidR="00796E6B" w:rsidRDefault="00F64383">
      <w:pPr>
        <w:widowControl/>
        <w:spacing w:line="360" w:lineRule="auto"/>
        <w:rPr>
          <w:rFonts w:ascii="宋体" w:hAnsi="宋体"/>
          <w:sz w:val="24"/>
        </w:rPr>
      </w:pPr>
      <w:r>
        <w:rPr>
          <w:rFonts w:ascii="宋体" w:hAnsi="宋体"/>
          <w:sz w:val="24"/>
        </w:rPr>
        <w:t>病案首页管理应提供病人基本信息、住院信息、诊断信息、手术信息、过敏信</w:t>
      </w:r>
      <w:r>
        <w:rPr>
          <w:rFonts w:ascii="宋体" w:hAnsi="宋体"/>
          <w:sz w:val="24"/>
        </w:rPr>
        <w:t>息、患者费用、治疗结果和病案质量等基本内容。</w:t>
      </w:r>
      <w:r>
        <w:rPr>
          <w:rFonts w:ascii="宋体" w:hAnsi="宋体"/>
          <w:sz w:val="24"/>
        </w:rPr>
        <w:br/>
      </w:r>
      <w:r>
        <w:rPr>
          <w:rFonts w:ascii="宋体" w:hAnsi="宋体" w:hint="eastAsia"/>
          <w:sz w:val="24"/>
        </w:rPr>
        <w:lastRenderedPageBreak/>
        <w:t xml:space="preserve"> </w:t>
      </w:r>
      <w:r>
        <w:rPr>
          <w:rFonts w:ascii="宋体" w:hAnsi="宋体" w:hint="eastAsia"/>
          <w:sz w:val="24"/>
        </w:rPr>
        <w:t>①</w:t>
      </w:r>
      <w:r>
        <w:rPr>
          <w:rFonts w:ascii="宋体" w:hAnsi="宋体"/>
          <w:sz w:val="24"/>
        </w:rPr>
        <w:t>系统应提供灵活多样的检索方式，包括首页内容的查询、病案号查询、未归档病案的查询。</w:t>
      </w:r>
      <w:r>
        <w:rPr>
          <w:rFonts w:ascii="宋体" w:hAnsi="宋体"/>
          <w:sz w:val="24"/>
        </w:rPr>
        <w:br/>
      </w:r>
      <w:r>
        <w:rPr>
          <w:rFonts w:ascii="宋体" w:hAnsi="宋体" w:hint="eastAsia"/>
          <w:sz w:val="24"/>
        </w:rPr>
        <w:t xml:space="preserve"> </w:t>
      </w:r>
      <w:r>
        <w:rPr>
          <w:rFonts w:ascii="宋体" w:hAnsi="宋体" w:hint="eastAsia"/>
          <w:sz w:val="24"/>
        </w:rPr>
        <w:t>②</w:t>
      </w:r>
      <w:r>
        <w:rPr>
          <w:rFonts w:ascii="宋体" w:hAnsi="宋体"/>
          <w:sz w:val="24"/>
        </w:rPr>
        <w:t>应该支持病人姓名的模糊查询来查询病案号。</w:t>
      </w:r>
      <w:r>
        <w:rPr>
          <w:rFonts w:ascii="宋体" w:hAnsi="宋体"/>
          <w:sz w:val="24"/>
        </w:rPr>
        <w:br/>
      </w:r>
      <w:r>
        <w:rPr>
          <w:rFonts w:ascii="宋体" w:hAnsi="宋体" w:hint="eastAsia"/>
          <w:sz w:val="24"/>
        </w:rPr>
        <w:t xml:space="preserve"> </w:t>
      </w:r>
      <w:r>
        <w:rPr>
          <w:rFonts w:ascii="宋体" w:hAnsi="宋体" w:hint="eastAsia"/>
          <w:sz w:val="24"/>
        </w:rPr>
        <w:t>③</w:t>
      </w:r>
      <w:r>
        <w:rPr>
          <w:rFonts w:ascii="宋体" w:hAnsi="宋体"/>
          <w:sz w:val="24"/>
        </w:rPr>
        <w:t xml:space="preserve"> </w:t>
      </w:r>
      <w:r>
        <w:rPr>
          <w:rFonts w:ascii="宋体" w:hAnsi="宋体"/>
          <w:sz w:val="24"/>
        </w:rPr>
        <w:t>应提供多种检索结果形式的显示或输出，包括病案首页、病人姓名索引卡片、疾病索引卡片、手术索引卡片、入院病人登记簿、出院病人登记簿、死亡病人登记簿。</w:t>
      </w:r>
      <w:r>
        <w:rPr>
          <w:rFonts w:ascii="宋体" w:hAnsi="宋体"/>
          <w:sz w:val="24"/>
        </w:rPr>
        <w:br/>
      </w:r>
      <w:r>
        <w:rPr>
          <w:rFonts w:ascii="宋体" w:hAnsi="宋体" w:hint="eastAsia"/>
          <w:sz w:val="24"/>
        </w:rPr>
        <w:t xml:space="preserve"> </w:t>
      </w:r>
      <w:r>
        <w:rPr>
          <w:rFonts w:ascii="宋体" w:hAnsi="宋体" w:hint="eastAsia"/>
          <w:sz w:val="24"/>
        </w:rPr>
        <w:t>④</w:t>
      </w:r>
      <w:r>
        <w:rPr>
          <w:rFonts w:ascii="宋体" w:hAnsi="宋体"/>
          <w:sz w:val="24"/>
        </w:rPr>
        <w:t>应提供基本的统计功能，包括疾病的统计分析、科室统计、医生（主治医师、住院医师）统计、病人情况分析（来源地）和单病种分析等。</w:t>
      </w:r>
    </w:p>
    <w:p w:rsidR="00796E6B" w:rsidRDefault="00F64383">
      <w:pPr>
        <w:widowControl/>
        <w:numPr>
          <w:ilvl w:val="0"/>
          <w:numId w:val="88"/>
        </w:numPr>
        <w:spacing w:line="360" w:lineRule="auto"/>
        <w:rPr>
          <w:rFonts w:ascii="宋体" w:hAnsi="宋体"/>
          <w:sz w:val="24"/>
        </w:rPr>
      </w:pPr>
      <w:r>
        <w:rPr>
          <w:rFonts w:ascii="宋体" w:hAnsi="宋体"/>
          <w:sz w:val="24"/>
        </w:rPr>
        <w:t>病案的借阅</w:t>
      </w:r>
      <w:r>
        <w:rPr>
          <w:rFonts w:ascii="宋体" w:hAnsi="宋体"/>
          <w:sz w:val="24"/>
        </w:rPr>
        <w:br/>
      </w:r>
      <w:r>
        <w:rPr>
          <w:rFonts w:ascii="宋体" w:hAnsi="宋体"/>
          <w:sz w:val="24"/>
        </w:rPr>
        <w:t>应提供病案借阅登记、借阅办理、统计借阅过期未还及已借出的病历。</w:t>
      </w:r>
      <w:r>
        <w:rPr>
          <w:rFonts w:ascii="宋体" w:hAnsi="宋体"/>
          <w:sz w:val="24"/>
        </w:rPr>
        <w:br/>
        <w:t>3</w:t>
      </w:r>
      <w:r>
        <w:rPr>
          <w:rFonts w:ascii="宋体" w:hAnsi="宋体"/>
          <w:sz w:val="24"/>
        </w:rPr>
        <w:t>）病人随诊管理</w:t>
      </w:r>
      <w:r>
        <w:rPr>
          <w:rFonts w:ascii="宋体" w:hAnsi="宋体"/>
          <w:sz w:val="24"/>
        </w:rPr>
        <w:br/>
      </w:r>
      <w:r>
        <w:rPr>
          <w:rFonts w:ascii="宋体" w:hAnsi="宋体"/>
          <w:sz w:val="24"/>
        </w:rPr>
        <w:t>应支持随诊病人设定</w:t>
      </w:r>
      <w:r>
        <w:rPr>
          <w:rFonts w:ascii="宋体" w:hAnsi="宋体"/>
          <w:sz w:val="24"/>
        </w:rPr>
        <w:br/>
        <w:t>4</w:t>
      </w:r>
      <w:r>
        <w:rPr>
          <w:rFonts w:ascii="宋体" w:hAnsi="宋体"/>
          <w:sz w:val="24"/>
        </w:rPr>
        <w:t>）应提供湖南省标准统计产出报表、卫统上报报表、常用病案统计报表。</w:t>
      </w:r>
      <w:r>
        <w:rPr>
          <w:rFonts w:ascii="宋体" w:hAnsi="宋体"/>
          <w:sz w:val="24"/>
        </w:rPr>
        <w:br/>
        <w:t>5</w:t>
      </w:r>
      <w:r>
        <w:rPr>
          <w:rFonts w:ascii="宋体" w:hAnsi="宋体"/>
          <w:sz w:val="24"/>
        </w:rPr>
        <w:t>）应提供卫统上报报表按卫生部要求格式导出上报功能</w:t>
      </w:r>
      <w:r>
        <w:rPr>
          <w:rFonts w:ascii="宋体" w:hAnsi="宋体" w:hint="eastAsia"/>
          <w:sz w:val="24"/>
        </w:rPr>
        <w:t>。</w:t>
      </w:r>
    </w:p>
    <w:p w:rsidR="00796E6B" w:rsidRDefault="00796E6B">
      <w:pPr>
        <w:widowControl/>
        <w:spacing w:line="360" w:lineRule="auto"/>
        <w:rPr>
          <w:rFonts w:ascii="宋体" w:hAnsi="宋体"/>
          <w:sz w:val="24"/>
        </w:rPr>
      </w:pPr>
    </w:p>
    <w:p w:rsidR="00796E6B" w:rsidRDefault="00F64383">
      <w:pPr>
        <w:pStyle w:val="20"/>
      </w:pPr>
      <w:r>
        <w:rPr>
          <w:rFonts w:hint="eastAsia"/>
          <w:szCs w:val="24"/>
        </w:rPr>
        <w:t>40</w:t>
      </w:r>
      <w:r>
        <w:rPr>
          <w:rFonts w:hint="eastAsia"/>
          <w:szCs w:val="24"/>
        </w:rPr>
        <w:t>、电子健康卡</w:t>
      </w:r>
    </w:p>
    <w:p w:rsidR="00796E6B" w:rsidRDefault="00F64383">
      <w:pPr>
        <w:ind w:left="480" w:firstLineChars="200" w:firstLine="480"/>
        <w:rPr>
          <w:rFonts w:ascii="宋体" w:hAnsi="宋体" w:cs="仿宋_GB2312"/>
          <w:kern w:val="0"/>
          <w:sz w:val="24"/>
        </w:rPr>
      </w:pPr>
      <w:r>
        <w:rPr>
          <w:rFonts w:ascii="宋体" w:hAnsi="宋体" w:cs="仿宋_GB2312" w:hint="eastAsia"/>
          <w:kern w:val="0"/>
          <w:sz w:val="24"/>
        </w:rPr>
        <w:t>在</w:t>
      </w:r>
      <w:r>
        <w:rPr>
          <w:rFonts w:ascii="宋体" w:hAnsi="宋体" w:cs="仿宋_GB2312" w:hint="eastAsia"/>
          <w:kern w:val="0"/>
          <w:sz w:val="24"/>
        </w:rPr>
        <w:t>HIS</w:t>
      </w:r>
      <w:r>
        <w:rPr>
          <w:rFonts w:ascii="宋体" w:hAnsi="宋体" w:cs="仿宋_GB2312" w:hint="eastAsia"/>
          <w:kern w:val="0"/>
          <w:sz w:val="24"/>
        </w:rPr>
        <w:t>中建档实现电子健康卡卡号与医院内部患者信息索引对照关系；建档窗口支持健康二维码打印；改造挂号系统，支持窗口扫码挂号，所挂号与电子健康卡关联；改造收费系统，支持窗口扫码缴费退费等。</w:t>
      </w:r>
    </w:p>
    <w:p w:rsidR="00796E6B" w:rsidRDefault="00F64383">
      <w:pPr>
        <w:pStyle w:val="a4"/>
        <w:ind w:left="480"/>
        <w:rPr>
          <w:rFonts w:ascii="宋体" w:hAnsi="宋体" w:cs="仿宋_GB2312"/>
          <w:sz w:val="24"/>
          <w:szCs w:val="24"/>
        </w:rPr>
      </w:pPr>
      <w:r>
        <w:rPr>
          <w:rFonts w:ascii="宋体" w:hAnsi="宋体" w:cs="仿宋_GB2312" w:hint="eastAsia"/>
          <w:sz w:val="24"/>
          <w:szCs w:val="24"/>
        </w:rPr>
        <w:t>电子健康卡支持静态、动态二维码在挂号、看诊、缴费等各类业务的扫码应用，并在相关窗口及自助服务终端支持扫码应用。</w:t>
      </w:r>
    </w:p>
    <w:p w:rsidR="00796E6B" w:rsidRDefault="00F64383">
      <w:pPr>
        <w:ind w:left="480"/>
        <w:rPr>
          <w:rFonts w:ascii="宋体" w:hAnsi="宋体" w:cs="仿宋_GB2312"/>
          <w:kern w:val="0"/>
          <w:sz w:val="24"/>
        </w:rPr>
      </w:pPr>
      <w:bookmarkStart w:id="133" w:name="_Toc12007152"/>
      <w:r>
        <w:rPr>
          <w:rFonts w:ascii="宋体" w:hAnsi="宋体" w:cs="仿宋_GB2312" w:hint="eastAsia"/>
          <w:kern w:val="0"/>
          <w:sz w:val="24"/>
        </w:rPr>
        <w:t>其他信息系统功能改造</w:t>
      </w:r>
      <w:bookmarkEnd w:id="133"/>
    </w:p>
    <w:p w:rsidR="00796E6B" w:rsidRDefault="00F64383">
      <w:pPr>
        <w:pStyle w:val="a4"/>
        <w:spacing w:line="360" w:lineRule="auto"/>
        <w:ind w:left="480"/>
        <w:rPr>
          <w:rFonts w:ascii="宋体" w:hAnsi="宋体" w:cs="仿宋_GB2312"/>
          <w:sz w:val="24"/>
          <w:szCs w:val="24"/>
        </w:rPr>
      </w:pPr>
      <w:r>
        <w:rPr>
          <w:rFonts w:ascii="宋体" w:hAnsi="宋体" w:cs="仿宋_GB2312" w:hint="eastAsia"/>
          <w:sz w:val="24"/>
          <w:szCs w:val="24"/>
        </w:rPr>
        <w:t>各医疗业务系统如电子病历系统、</w:t>
      </w:r>
      <w:r>
        <w:rPr>
          <w:rFonts w:ascii="宋体" w:hAnsi="宋体" w:cs="仿宋_GB2312" w:hint="eastAsia"/>
          <w:sz w:val="24"/>
          <w:szCs w:val="24"/>
        </w:rPr>
        <w:t>PACS</w:t>
      </w:r>
      <w:r>
        <w:rPr>
          <w:rFonts w:ascii="宋体" w:hAnsi="宋体" w:cs="仿宋_GB2312" w:hint="eastAsia"/>
          <w:sz w:val="24"/>
          <w:szCs w:val="24"/>
        </w:rPr>
        <w:t>、</w:t>
      </w:r>
      <w:r>
        <w:rPr>
          <w:rFonts w:ascii="宋体" w:hAnsi="宋体" w:cs="仿宋_GB2312" w:hint="eastAsia"/>
          <w:sz w:val="24"/>
          <w:szCs w:val="24"/>
        </w:rPr>
        <w:t>LIS</w:t>
      </w:r>
      <w:r>
        <w:rPr>
          <w:rFonts w:ascii="宋体" w:hAnsi="宋体" w:cs="仿宋_GB2312" w:hint="eastAsia"/>
          <w:sz w:val="24"/>
          <w:szCs w:val="24"/>
        </w:rPr>
        <w:t>等，改造支持扫描健康二维码快速定位患者，并支持扫描健康二维码查询患者历次诊疗信息或打印检查报告。</w:t>
      </w:r>
    </w:p>
    <w:p w:rsidR="00796E6B" w:rsidRDefault="00796E6B">
      <w:pPr>
        <w:pStyle w:val="a4"/>
      </w:pPr>
    </w:p>
    <w:p w:rsidR="00796E6B" w:rsidRDefault="00F64383">
      <w:pPr>
        <w:pStyle w:val="20"/>
      </w:pPr>
      <w:r>
        <w:rPr>
          <w:rFonts w:hint="eastAsia"/>
          <w:szCs w:val="24"/>
        </w:rPr>
        <w:t>41</w:t>
      </w:r>
      <w:r>
        <w:rPr>
          <w:rFonts w:hint="eastAsia"/>
          <w:szCs w:val="24"/>
        </w:rPr>
        <w:t>、</w:t>
      </w:r>
      <w:r>
        <w:rPr>
          <w:rFonts w:hint="eastAsia"/>
        </w:rPr>
        <w:t>护理看板系统</w:t>
      </w:r>
    </w:p>
    <w:p w:rsidR="00796E6B" w:rsidRDefault="00F64383">
      <w:pPr>
        <w:spacing w:line="360" w:lineRule="auto"/>
        <w:rPr>
          <w:rFonts w:ascii="宋体" w:hAnsi="宋体"/>
          <w:sz w:val="24"/>
        </w:rPr>
      </w:pPr>
      <w:r>
        <w:rPr>
          <w:rFonts w:ascii="宋体" w:hAnsi="宋体" w:hint="eastAsia"/>
          <w:sz w:val="24"/>
        </w:rPr>
        <w:t>护理看板主要为护士提供病区等待执行医嘱的患者床位号，系统采用缓存架构，实时全院不影响生产环境更新病区医嘱任务，采用护士站挂上电视机代替传统护理小黑板，解放护士重复工作量。且实时读取</w:t>
      </w:r>
      <w:r>
        <w:rPr>
          <w:rFonts w:ascii="宋体" w:hAnsi="宋体" w:hint="eastAsia"/>
          <w:sz w:val="24"/>
        </w:rPr>
        <w:t>HIS</w:t>
      </w:r>
      <w:r>
        <w:rPr>
          <w:rFonts w:ascii="宋体" w:hAnsi="宋体" w:hint="eastAsia"/>
          <w:sz w:val="24"/>
        </w:rPr>
        <w:t>医嘱执行任务做到数据准确不</w:t>
      </w:r>
      <w:r>
        <w:rPr>
          <w:rFonts w:ascii="宋体" w:hAnsi="宋体" w:hint="eastAsia"/>
          <w:sz w:val="24"/>
        </w:rPr>
        <w:t>遗漏，医嘱任务不遗漏</w:t>
      </w:r>
    </w:p>
    <w:p w:rsidR="00796E6B" w:rsidRDefault="00796E6B">
      <w:pPr>
        <w:spacing w:line="360" w:lineRule="auto"/>
        <w:rPr>
          <w:rFonts w:ascii="宋体" w:hAnsi="宋体" w:cs="宋体"/>
          <w:kern w:val="0"/>
          <w:sz w:val="24"/>
        </w:rPr>
      </w:pPr>
    </w:p>
    <w:p w:rsidR="00796E6B" w:rsidRDefault="00796E6B">
      <w:pPr>
        <w:spacing w:line="360" w:lineRule="auto"/>
        <w:rPr>
          <w:rFonts w:ascii="宋体" w:hAnsi="宋体" w:cs="宋体"/>
          <w:kern w:val="0"/>
          <w:sz w:val="24"/>
        </w:rPr>
      </w:pPr>
    </w:p>
    <w:p w:rsidR="00796E6B" w:rsidRDefault="00F64383">
      <w:pPr>
        <w:pStyle w:val="20"/>
      </w:pPr>
      <w:r>
        <w:rPr>
          <w:rFonts w:hint="eastAsia"/>
        </w:rPr>
        <w:lastRenderedPageBreak/>
        <w:t>42</w:t>
      </w:r>
      <w:r>
        <w:rPr>
          <w:rFonts w:hint="eastAsia"/>
        </w:rPr>
        <w:t>、办公</w:t>
      </w:r>
      <w:r>
        <w:t>OA</w:t>
      </w:r>
      <w:r>
        <w:rPr>
          <w:rFonts w:hint="eastAsia"/>
        </w:rPr>
        <w:t>系统</w:t>
      </w:r>
    </w:p>
    <w:p w:rsidR="00796E6B" w:rsidRDefault="00796E6B">
      <w:pPr>
        <w:ind w:left="480" w:firstLineChars="200" w:firstLine="420"/>
        <w:rPr>
          <w:rFonts w:ascii="宋体" w:hAnsi="宋体"/>
          <w:color w:val="000000"/>
          <w:sz w:val="24"/>
        </w:rPr>
      </w:pPr>
      <w:hyperlink r:id="rId25" w:tgtFrame="_blank" w:history="1">
        <w:r w:rsidR="00F64383">
          <w:rPr>
            <w:rFonts w:ascii="宋体" w:hAnsi="宋体" w:hint="eastAsia"/>
            <w:color w:val="000000"/>
            <w:sz w:val="24"/>
          </w:rPr>
          <w:t>O</w:t>
        </w:r>
        <w:r w:rsidR="00F64383">
          <w:rPr>
            <w:rFonts w:ascii="宋体" w:hAnsi="宋体"/>
            <w:color w:val="000000"/>
            <w:sz w:val="24"/>
          </w:rPr>
          <w:t>A</w:t>
        </w:r>
        <w:r w:rsidR="00F64383">
          <w:rPr>
            <w:rFonts w:ascii="宋体" w:hAnsi="宋体" w:hint="eastAsia"/>
            <w:color w:val="000000"/>
            <w:sz w:val="24"/>
          </w:rPr>
          <w:t>管理</w:t>
        </w:r>
      </w:hyperlink>
      <w:r w:rsidR="00F64383">
        <w:rPr>
          <w:rFonts w:ascii="宋体" w:hAnsi="宋体"/>
          <w:color w:val="000000"/>
          <w:sz w:val="24"/>
        </w:rPr>
        <w:t>系统是利用技术的手段提高办公的效率，进而实现办公自动化处理的系统。基于</w:t>
      </w:r>
      <w:hyperlink r:id="rId26" w:tgtFrame="_blank" w:history="1">
        <w:r w:rsidR="00F64383">
          <w:rPr>
            <w:rFonts w:ascii="宋体" w:hAnsi="宋体"/>
            <w:color w:val="000000"/>
            <w:sz w:val="24"/>
          </w:rPr>
          <w:t>工作流</w:t>
        </w:r>
      </w:hyperlink>
      <w:r w:rsidR="00F64383">
        <w:rPr>
          <w:rFonts w:ascii="宋体" w:hAnsi="宋体"/>
          <w:color w:val="000000"/>
          <w:sz w:val="24"/>
        </w:rPr>
        <w:t>的概念，使</w:t>
      </w:r>
      <w:r w:rsidR="00F64383">
        <w:rPr>
          <w:rFonts w:ascii="宋体" w:hAnsi="宋体" w:hint="eastAsia"/>
          <w:color w:val="000000"/>
          <w:sz w:val="24"/>
        </w:rPr>
        <w:t>医院</w:t>
      </w:r>
      <w:r w:rsidR="00F64383">
        <w:rPr>
          <w:rFonts w:ascii="宋体" w:hAnsi="宋体"/>
          <w:color w:val="000000"/>
          <w:sz w:val="24"/>
        </w:rPr>
        <w:t>内部人员方便快捷地共享信息，高效地</w:t>
      </w:r>
      <w:hyperlink r:id="rId27" w:tgtFrame="_blank" w:history="1">
        <w:r w:rsidR="00F64383">
          <w:rPr>
            <w:rFonts w:ascii="宋体" w:hAnsi="宋体"/>
            <w:color w:val="000000"/>
            <w:sz w:val="24"/>
          </w:rPr>
          <w:t>协同工作</w:t>
        </w:r>
      </w:hyperlink>
      <w:r w:rsidR="00F64383">
        <w:rPr>
          <w:rFonts w:ascii="宋体" w:hAnsi="宋体"/>
          <w:color w:val="000000"/>
          <w:sz w:val="24"/>
        </w:rPr>
        <w:t>；改变过去复杂、低效的手工办公方式，实现迅速、全方位的信息采集、</w:t>
      </w:r>
      <w:hyperlink r:id="rId28" w:tgtFrame="_blank" w:history="1">
        <w:r w:rsidR="00F64383">
          <w:rPr>
            <w:rFonts w:ascii="宋体" w:hAnsi="宋体"/>
            <w:color w:val="000000"/>
            <w:sz w:val="24"/>
          </w:rPr>
          <w:t>信息处理</w:t>
        </w:r>
      </w:hyperlink>
      <w:r w:rsidR="00F64383">
        <w:rPr>
          <w:rFonts w:ascii="宋体" w:hAnsi="宋体"/>
          <w:color w:val="000000"/>
          <w:sz w:val="24"/>
        </w:rPr>
        <w:t>，为</w:t>
      </w:r>
      <w:r w:rsidR="00F64383">
        <w:rPr>
          <w:rFonts w:ascii="宋体" w:hAnsi="宋体" w:hint="eastAsia"/>
          <w:color w:val="000000"/>
          <w:sz w:val="24"/>
        </w:rPr>
        <w:t>医院</w:t>
      </w:r>
      <w:r w:rsidR="00F64383">
        <w:rPr>
          <w:rFonts w:ascii="宋体" w:hAnsi="宋体"/>
          <w:color w:val="000000"/>
          <w:sz w:val="24"/>
        </w:rPr>
        <w:t>的管理和决策提供科学的依据。</w:t>
      </w:r>
    </w:p>
    <w:p w:rsidR="00796E6B" w:rsidRDefault="00F64383">
      <w:pPr>
        <w:ind w:left="480" w:firstLineChars="200" w:firstLine="480"/>
        <w:rPr>
          <w:rFonts w:ascii="宋体" w:hAnsi="宋体"/>
          <w:color w:val="000000"/>
          <w:sz w:val="24"/>
        </w:rPr>
      </w:pPr>
      <w:r>
        <w:rPr>
          <w:rFonts w:ascii="宋体" w:hAnsi="宋体"/>
          <w:color w:val="000000"/>
          <w:sz w:val="24"/>
        </w:rPr>
        <w:t>功能实现</w:t>
      </w:r>
      <w:r>
        <w:rPr>
          <w:rFonts w:ascii="宋体" w:hAnsi="宋体" w:hint="eastAsia"/>
          <w:color w:val="000000"/>
          <w:sz w:val="24"/>
        </w:rPr>
        <w:t>：</w:t>
      </w:r>
    </w:p>
    <w:p w:rsidR="00796E6B" w:rsidRDefault="00F64383">
      <w:pPr>
        <w:widowControl/>
        <w:numPr>
          <w:ilvl w:val="0"/>
          <w:numId w:val="118"/>
        </w:numPr>
        <w:spacing w:line="360" w:lineRule="auto"/>
        <w:rPr>
          <w:rFonts w:ascii="宋体" w:hAnsi="宋体" w:cs="宋体"/>
          <w:kern w:val="0"/>
          <w:sz w:val="24"/>
        </w:rPr>
      </w:pPr>
      <w:r>
        <w:rPr>
          <w:rFonts w:ascii="宋体" w:hAnsi="宋体" w:cs="宋体" w:hint="eastAsia"/>
          <w:kern w:val="0"/>
          <w:sz w:val="24"/>
        </w:rPr>
        <w:t>通知公告：内部通知公告的发布、查阅</w:t>
      </w:r>
    </w:p>
    <w:p w:rsidR="00796E6B" w:rsidRDefault="00F64383">
      <w:pPr>
        <w:widowControl/>
        <w:numPr>
          <w:ilvl w:val="0"/>
          <w:numId w:val="118"/>
        </w:numPr>
        <w:spacing w:line="360" w:lineRule="auto"/>
        <w:rPr>
          <w:rFonts w:ascii="宋体" w:hAnsi="宋体" w:cs="宋体"/>
          <w:kern w:val="0"/>
          <w:sz w:val="24"/>
        </w:rPr>
      </w:pPr>
      <w:r>
        <w:rPr>
          <w:rFonts w:ascii="宋体" w:hAnsi="宋体" w:cs="宋体" w:hint="eastAsia"/>
          <w:kern w:val="0"/>
          <w:sz w:val="24"/>
        </w:rPr>
        <w:t>日程：记录个人日程安排，可设置提前短信提醒</w:t>
      </w:r>
    </w:p>
    <w:p w:rsidR="00796E6B" w:rsidRDefault="00F64383">
      <w:pPr>
        <w:widowControl/>
        <w:numPr>
          <w:ilvl w:val="0"/>
          <w:numId w:val="118"/>
        </w:numPr>
        <w:spacing w:line="360" w:lineRule="auto"/>
        <w:rPr>
          <w:rFonts w:ascii="宋体" w:hAnsi="宋体" w:cs="宋体"/>
          <w:kern w:val="0"/>
          <w:sz w:val="24"/>
        </w:rPr>
      </w:pPr>
      <w:r>
        <w:rPr>
          <w:rFonts w:ascii="宋体" w:hAnsi="宋体" w:cs="宋体" w:hint="eastAsia"/>
          <w:kern w:val="0"/>
          <w:sz w:val="24"/>
        </w:rPr>
        <w:t>日志：记录每日工作内容，上级可查看下属日志</w:t>
      </w:r>
    </w:p>
    <w:p w:rsidR="00796E6B" w:rsidRDefault="00F64383">
      <w:pPr>
        <w:widowControl/>
        <w:numPr>
          <w:ilvl w:val="0"/>
          <w:numId w:val="118"/>
        </w:numPr>
        <w:spacing w:line="360" w:lineRule="auto"/>
        <w:rPr>
          <w:rFonts w:ascii="宋体" w:hAnsi="宋体" w:cs="宋体"/>
          <w:kern w:val="0"/>
          <w:sz w:val="24"/>
        </w:rPr>
      </w:pPr>
      <w:r>
        <w:rPr>
          <w:rFonts w:ascii="宋体" w:hAnsi="宋体" w:cs="宋体" w:hint="eastAsia"/>
          <w:kern w:val="0"/>
          <w:sz w:val="24"/>
        </w:rPr>
        <w:t>计划总结：可按周、月、年编写计划总结</w:t>
      </w:r>
    </w:p>
    <w:p w:rsidR="00796E6B" w:rsidRDefault="00F64383">
      <w:pPr>
        <w:widowControl/>
        <w:numPr>
          <w:ilvl w:val="0"/>
          <w:numId w:val="118"/>
        </w:numPr>
        <w:spacing w:line="360" w:lineRule="auto"/>
        <w:rPr>
          <w:rFonts w:ascii="宋体" w:hAnsi="宋体" w:cs="宋体"/>
          <w:kern w:val="0"/>
          <w:sz w:val="24"/>
        </w:rPr>
      </w:pPr>
      <w:r>
        <w:rPr>
          <w:rFonts w:ascii="宋体" w:hAnsi="宋体" w:cs="宋体" w:hint="eastAsia"/>
          <w:kern w:val="0"/>
          <w:sz w:val="24"/>
        </w:rPr>
        <w:t>工作流：在工作流引擎基础上，按医院业务需求定制工作流程和表单</w:t>
      </w:r>
    </w:p>
    <w:p w:rsidR="00796E6B" w:rsidRDefault="00F64383">
      <w:pPr>
        <w:widowControl/>
        <w:numPr>
          <w:ilvl w:val="0"/>
          <w:numId w:val="118"/>
        </w:numPr>
        <w:spacing w:line="360" w:lineRule="auto"/>
        <w:rPr>
          <w:rFonts w:ascii="宋体" w:hAnsi="宋体" w:cs="宋体"/>
          <w:kern w:val="0"/>
          <w:sz w:val="24"/>
        </w:rPr>
      </w:pPr>
      <w:r>
        <w:rPr>
          <w:rFonts w:ascii="宋体" w:hAnsi="宋体" w:cs="宋体" w:hint="eastAsia"/>
          <w:kern w:val="0"/>
          <w:sz w:val="24"/>
        </w:rPr>
        <w:t>公文办理：包括发文和收文，使用工作流定义公文办理的步骤和权限，支持红头文件按模板生成</w:t>
      </w:r>
    </w:p>
    <w:p w:rsidR="00796E6B" w:rsidRDefault="00F64383">
      <w:pPr>
        <w:widowControl/>
        <w:numPr>
          <w:ilvl w:val="0"/>
          <w:numId w:val="118"/>
        </w:numPr>
        <w:spacing w:line="360" w:lineRule="auto"/>
        <w:rPr>
          <w:rFonts w:ascii="宋体" w:hAnsi="宋体" w:cs="宋体"/>
          <w:kern w:val="0"/>
          <w:sz w:val="24"/>
        </w:rPr>
      </w:pPr>
      <w:r>
        <w:rPr>
          <w:rFonts w:ascii="宋体" w:hAnsi="宋体" w:cs="宋体" w:hint="eastAsia"/>
          <w:kern w:val="0"/>
          <w:sz w:val="24"/>
        </w:rPr>
        <w:t>资讯：支持文档、照片、视频信息的发布，可自定义栏目，如医院动态、行业新闻、员工风采等</w:t>
      </w:r>
    </w:p>
    <w:p w:rsidR="00796E6B" w:rsidRDefault="00F64383">
      <w:pPr>
        <w:widowControl/>
        <w:numPr>
          <w:ilvl w:val="0"/>
          <w:numId w:val="118"/>
        </w:numPr>
        <w:spacing w:line="360" w:lineRule="auto"/>
        <w:rPr>
          <w:rFonts w:ascii="宋体" w:hAnsi="宋体" w:cs="宋体"/>
          <w:kern w:val="0"/>
          <w:sz w:val="24"/>
        </w:rPr>
      </w:pPr>
      <w:r>
        <w:rPr>
          <w:rFonts w:ascii="宋体" w:hAnsi="宋体" w:cs="宋体" w:hint="eastAsia"/>
          <w:kern w:val="0"/>
          <w:sz w:val="24"/>
        </w:rPr>
        <w:t>公共文件柜：公共的文件上传下载</w:t>
      </w:r>
    </w:p>
    <w:p w:rsidR="00796E6B" w:rsidRDefault="00F64383">
      <w:pPr>
        <w:widowControl/>
        <w:numPr>
          <w:ilvl w:val="0"/>
          <w:numId w:val="118"/>
        </w:numPr>
        <w:spacing w:line="360" w:lineRule="auto"/>
        <w:rPr>
          <w:rFonts w:ascii="宋体" w:hAnsi="宋体" w:cs="宋体"/>
          <w:kern w:val="0"/>
          <w:sz w:val="24"/>
        </w:rPr>
      </w:pPr>
      <w:r>
        <w:rPr>
          <w:rFonts w:ascii="宋体" w:hAnsi="宋体" w:cs="宋体" w:hint="eastAsia"/>
          <w:kern w:val="0"/>
          <w:sz w:val="24"/>
        </w:rPr>
        <w:t>会议管理：会议通知、会议纪要</w:t>
      </w:r>
    </w:p>
    <w:p w:rsidR="00796E6B" w:rsidRDefault="00F64383">
      <w:pPr>
        <w:widowControl/>
        <w:numPr>
          <w:ilvl w:val="0"/>
          <w:numId w:val="118"/>
        </w:numPr>
        <w:spacing w:line="360" w:lineRule="auto"/>
        <w:rPr>
          <w:rFonts w:ascii="宋体" w:hAnsi="宋体" w:cs="宋体"/>
          <w:kern w:val="0"/>
          <w:sz w:val="24"/>
        </w:rPr>
      </w:pPr>
      <w:r>
        <w:rPr>
          <w:rFonts w:ascii="宋体" w:hAnsi="宋体" w:cs="宋体" w:hint="eastAsia"/>
          <w:kern w:val="0"/>
          <w:sz w:val="24"/>
        </w:rPr>
        <w:t>短信提醒：日程、待办流程等的短信提醒</w:t>
      </w:r>
    </w:p>
    <w:p w:rsidR="00796E6B" w:rsidRDefault="00F64383">
      <w:pPr>
        <w:widowControl/>
        <w:numPr>
          <w:ilvl w:val="0"/>
          <w:numId w:val="118"/>
        </w:numPr>
        <w:spacing w:line="360" w:lineRule="auto"/>
        <w:rPr>
          <w:rFonts w:ascii="宋体" w:hAnsi="宋体" w:cs="宋体"/>
          <w:kern w:val="0"/>
          <w:sz w:val="24"/>
        </w:rPr>
      </w:pPr>
      <w:r>
        <w:rPr>
          <w:rFonts w:ascii="宋体" w:hAnsi="宋体" w:cs="宋体" w:hint="eastAsia"/>
          <w:kern w:val="0"/>
          <w:sz w:val="24"/>
        </w:rPr>
        <w:t>桌面定制：桌面模块按个人习惯放置</w:t>
      </w:r>
    </w:p>
    <w:p w:rsidR="00796E6B" w:rsidRDefault="00F64383">
      <w:pPr>
        <w:widowControl/>
        <w:numPr>
          <w:ilvl w:val="0"/>
          <w:numId w:val="118"/>
        </w:numPr>
        <w:spacing w:line="360" w:lineRule="auto"/>
        <w:rPr>
          <w:rFonts w:ascii="宋体" w:hAnsi="宋体" w:cs="宋体"/>
          <w:kern w:val="0"/>
          <w:sz w:val="24"/>
        </w:rPr>
      </w:pPr>
      <w:r>
        <w:rPr>
          <w:rFonts w:ascii="宋体" w:hAnsi="宋体" w:cs="宋体" w:hint="eastAsia"/>
          <w:kern w:val="0"/>
          <w:sz w:val="24"/>
        </w:rPr>
        <w:t>车辆管理：医院车辆的登记、安排、管理</w:t>
      </w:r>
    </w:p>
    <w:p w:rsidR="00796E6B" w:rsidRDefault="00F64383">
      <w:pPr>
        <w:widowControl/>
        <w:numPr>
          <w:ilvl w:val="0"/>
          <w:numId w:val="118"/>
        </w:numPr>
        <w:spacing w:line="360" w:lineRule="auto"/>
        <w:rPr>
          <w:rFonts w:ascii="宋体" w:hAnsi="宋体" w:cs="宋体"/>
          <w:kern w:val="0"/>
          <w:sz w:val="24"/>
        </w:rPr>
      </w:pPr>
      <w:r>
        <w:rPr>
          <w:rFonts w:ascii="等线" w:eastAsia="等线" w:hAnsi="等线" w:cs="宋体" w:hint="eastAsia"/>
          <w:sz w:val="24"/>
        </w:rPr>
        <w:t>支持与财务工资系统对接，发放个人的电子版工资条。</w:t>
      </w:r>
    </w:p>
    <w:p w:rsidR="00796E6B" w:rsidRDefault="00F64383">
      <w:pPr>
        <w:widowControl/>
        <w:ind w:left="480"/>
        <w:rPr>
          <w:rFonts w:ascii="宋体" w:hAnsi="宋体" w:cs="宋体"/>
          <w:kern w:val="0"/>
          <w:sz w:val="24"/>
        </w:rPr>
      </w:pPr>
      <w:r>
        <w:rPr>
          <w:rFonts w:ascii="宋体" w:hAnsi="宋体" w:cs="宋体" w:hint="eastAsia"/>
          <w:kern w:val="0"/>
          <w:sz w:val="24"/>
        </w:rPr>
        <w:t>技术实现：</w:t>
      </w:r>
    </w:p>
    <w:p w:rsidR="00796E6B" w:rsidRDefault="00F64383">
      <w:pPr>
        <w:widowControl/>
        <w:numPr>
          <w:ilvl w:val="0"/>
          <w:numId w:val="119"/>
        </w:numPr>
        <w:spacing w:line="360" w:lineRule="auto"/>
        <w:rPr>
          <w:rFonts w:ascii="宋体" w:hAnsi="宋体" w:cs="宋体"/>
          <w:kern w:val="0"/>
          <w:sz w:val="24"/>
        </w:rPr>
      </w:pPr>
      <w:r>
        <w:rPr>
          <w:rFonts w:ascii="宋体" w:hAnsi="宋体" w:cs="宋体" w:hint="eastAsia"/>
          <w:kern w:val="0"/>
          <w:sz w:val="24"/>
        </w:rPr>
        <w:t>软件采用</w:t>
      </w:r>
      <w:r>
        <w:rPr>
          <w:rFonts w:ascii="宋体" w:hAnsi="宋体" w:cs="宋体"/>
          <w:kern w:val="0"/>
          <w:sz w:val="24"/>
        </w:rPr>
        <w:t>B/S</w:t>
      </w:r>
      <w:r>
        <w:rPr>
          <w:rFonts w:ascii="宋体" w:hAnsi="宋体" w:cs="宋体" w:hint="eastAsia"/>
          <w:kern w:val="0"/>
          <w:sz w:val="24"/>
        </w:rPr>
        <w:t>架构，无须安装任何客户端软件即可实现移动办公；</w:t>
      </w:r>
    </w:p>
    <w:p w:rsidR="00796E6B" w:rsidRDefault="00F64383">
      <w:pPr>
        <w:widowControl/>
        <w:numPr>
          <w:ilvl w:val="0"/>
          <w:numId w:val="119"/>
        </w:numPr>
        <w:spacing w:line="360" w:lineRule="auto"/>
        <w:rPr>
          <w:rFonts w:ascii="宋体" w:hAnsi="宋体" w:cs="宋体"/>
          <w:kern w:val="0"/>
          <w:sz w:val="24"/>
        </w:rPr>
      </w:pPr>
      <w:r>
        <w:rPr>
          <w:rFonts w:ascii="宋体" w:hAnsi="宋体" w:cs="宋体" w:hint="eastAsia"/>
          <w:kern w:val="0"/>
          <w:sz w:val="24"/>
        </w:rPr>
        <w:t>软件支持任务自动提醒，实现文件</w:t>
      </w:r>
      <w:r>
        <w:rPr>
          <w:rFonts w:ascii="宋体" w:hAnsi="宋体" w:cs="宋体"/>
          <w:kern w:val="0"/>
          <w:sz w:val="24"/>
        </w:rPr>
        <w:t>/</w:t>
      </w:r>
      <w:r>
        <w:rPr>
          <w:rFonts w:ascii="宋体" w:hAnsi="宋体" w:cs="宋体" w:hint="eastAsia"/>
          <w:kern w:val="0"/>
          <w:sz w:val="24"/>
        </w:rPr>
        <w:t>消息的即时传送；</w:t>
      </w:r>
    </w:p>
    <w:p w:rsidR="00796E6B" w:rsidRDefault="00F64383">
      <w:pPr>
        <w:widowControl/>
        <w:numPr>
          <w:ilvl w:val="0"/>
          <w:numId w:val="119"/>
        </w:numPr>
        <w:spacing w:line="360" w:lineRule="auto"/>
        <w:rPr>
          <w:rFonts w:ascii="宋体" w:hAnsi="宋体" w:cs="宋体"/>
          <w:kern w:val="0"/>
          <w:sz w:val="24"/>
        </w:rPr>
      </w:pPr>
      <w:r>
        <w:rPr>
          <w:rFonts w:ascii="宋体" w:hAnsi="宋体" w:cs="宋体" w:hint="eastAsia"/>
          <w:kern w:val="0"/>
          <w:sz w:val="24"/>
        </w:rPr>
        <w:t>功能设计合理，易于操作使用，有电脑及软件基础知识的人员，无须经过专业培训，即可快速掌握软件操作；</w:t>
      </w:r>
    </w:p>
    <w:p w:rsidR="00796E6B" w:rsidRDefault="00F64383">
      <w:pPr>
        <w:widowControl/>
        <w:numPr>
          <w:ilvl w:val="0"/>
          <w:numId w:val="119"/>
        </w:numPr>
        <w:spacing w:line="360" w:lineRule="auto"/>
        <w:ind w:left="480"/>
        <w:rPr>
          <w:rFonts w:ascii="宋体" w:hAnsi="宋体" w:cs="宋体"/>
          <w:kern w:val="0"/>
          <w:sz w:val="24"/>
        </w:rPr>
      </w:pPr>
      <w:r>
        <w:rPr>
          <w:rFonts w:ascii="宋体" w:hAnsi="宋体" w:cs="宋体" w:hint="eastAsia"/>
          <w:kern w:val="0"/>
          <w:sz w:val="24"/>
        </w:rPr>
        <w:t>软件有良好的工作界面，用户可更改登陆界面、自定义桌面，可以调整桌面模块，快捷菜单等。</w:t>
      </w:r>
    </w:p>
    <w:p w:rsidR="00796E6B" w:rsidRDefault="00F64383">
      <w:pPr>
        <w:ind w:left="480"/>
        <w:rPr>
          <w:sz w:val="24"/>
        </w:rPr>
      </w:pPr>
      <w:r>
        <w:rPr>
          <w:rFonts w:ascii="宋体" w:hAnsi="宋体" w:cs="宋体" w:hint="eastAsia"/>
          <w:kern w:val="0"/>
          <w:sz w:val="24"/>
        </w:rPr>
        <w:t>各模块显示列表内容的条数可以由管理员自行定义。</w:t>
      </w:r>
    </w:p>
    <w:p w:rsidR="00796E6B" w:rsidRDefault="00796E6B"/>
    <w:p w:rsidR="00796E6B" w:rsidRDefault="00F64383">
      <w:pPr>
        <w:pStyle w:val="20"/>
      </w:pPr>
      <w:r>
        <w:rPr>
          <w:rFonts w:hint="eastAsia"/>
        </w:rPr>
        <w:t>43</w:t>
      </w:r>
      <w:r>
        <w:rPr>
          <w:rFonts w:hint="eastAsia"/>
        </w:rPr>
        <w:t>、</w:t>
      </w:r>
      <w:r>
        <w:t>医院感染管理系统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5"/>
        <w:gridCol w:w="7007"/>
      </w:tblGrid>
      <w:tr w:rsidR="00796E6B">
        <w:tc>
          <w:tcPr>
            <w:tcW w:w="1515" w:type="dxa"/>
          </w:tcPr>
          <w:p w:rsidR="00796E6B" w:rsidRDefault="00F64383">
            <w:pPr>
              <w:jc w:val="center"/>
              <w:rPr>
                <w:rFonts w:ascii="宋体" w:hAnsi="宋体"/>
                <w:bCs/>
                <w:sz w:val="24"/>
              </w:rPr>
            </w:pPr>
            <w:r>
              <w:rPr>
                <w:rFonts w:ascii="宋体" w:hAnsi="宋体" w:hint="eastAsia"/>
                <w:bCs/>
                <w:sz w:val="24"/>
              </w:rPr>
              <w:t>功能模块</w:t>
            </w:r>
          </w:p>
        </w:tc>
        <w:tc>
          <w:tcPr>
            <w:tcW w:w="7007" w:type="dxa"/>
          </w:tcPr>
          <w:p w:rsidR="00796E6B" w:rsidRDefault="00F64383">
            <w:pPr>
              <w:jc w:val="center"/>
              <w:rPr>
                <w:rFonts w:ascii="宋体" w:hAnsi="宋体"/>
                <w:bCs/>
                <w:sz w:val="24"/>
              </w:rPr>
            </w:pPr>
            <w:r>
              <w:rPr>
                <w:rFonts w:ascii="宋体" w:hAnsi="宋体" w:hint="eastAsia"/>
                <w:bCs/>
                <w:sz w:val="24"/>
              </w:rPr>
              <w:t>功能点描述</w:t>
            </w:r>
          </w:p>
        </w:tc>
      </w:tr>
      <w:tr w:rsidR="00796E6B">
        <w:tc>
          <w:tcPr>
            <w:tcW w:w="1515" w:type="dxa"/>
            <w:vAlign w:val="center"/>
          </w:tcPr>
          <w:p w:rsidR="00796E6B" w:rsidRDefault="00F64383">
            <w:pPr>
              <w:jc w:val="center"/>
              <w:rPr>
                <w:rFonts w:ascii="宋体" w:hAnsi="宋体"/>
                <w:bCs/>
                <w:sz w:val="24"/>
              </w:rPr>
            </w:pPr>
            <w:r>
              <w:rPr>
                <w:rFonts w:ascii="宋体" w:hAnsi="宋体" w:hint="eastAsia"/>
                <w:bCs/>
                <w:sz w:val="24"/>
              </w:rPr>
              <w:lastRenderedPageBreak/>
              <w:t>数据接口</w:t>
            </w:r>
          </w:p>
        </w:tc>
        <w:tc>
          <w:tcPr>
            <w:tcW w:w="7007" w:type="dxa"/>
          </w:tcPr>
          <w:p w:rsidR="00796E6B" w:rsidRDefault="00F64383">
            <w:pPr>
              <w:rPr>
                <w:rFonts w:ascii="宋体" w:hAnsi="宋体"/>
                <w:bCs/>
                <w:sz w:val="24"/>
              </w:rPr>
            </w:pPr>
            <w:r>
              <w:rPr>
                <w:rFonts w:ascii="宋体" w:hAnsi="宋体" w:hint="eastAsia"/>
                <w:bCs/>
                <w:sz w:val="24"/>
              </w:rPr>
              <w:t>主要功能：</w:t>
            </w:r>
          </w:p>
          <w:p w:rsidR="00796E6B" w:rsidRDefault="00F64383" w:rsidP="00171199">
            <w:pPr>
              <w:ind w:firstLineChars="205" w:firstLine="492"/>
              <w:rPr>
                <w:rFonts w:ascii="宋体" w:hAnsi="宋体"/>
                <w:bCs/>
                <w:sz w:val="24"/>
              </w:rPr>
            </w:pPr>
            <w:r>
              <w:rPr>
                <w:rFonts w:ascii="宋体" w:hAnsi="宋体" w:hint="eastAsia"/>
                <w:bCs/>
                <w:sz w:val="24"/>
              </w:rPr>
              <w:t>能够实现与医院现有系统的数据对接，自动完成</w:t>
            </w:r>
            <w:r>
              <w:rPr>
                <w:rFonts w:ascii="宋体" w:hAnsi="宋体" w:hint="eastAsia"/>
                <w:bCs/>
                <w:sz w:val="24"/>
              </w:rPr>
              <w:t>HIS</w:t>
            </w:r>
            <w:r>
              <w:rPr>
                <w:rFonts w:ascii="宋体" w:hAnsi="宋体" w:hint="eastAsia"/>
                <w:bCs/>
                <w:sz w:val="24"/>
              </w:rPr>
              <w:t>、</w:t>
            </w:r>
            <w:r>
              <w:rPr>
                <w:rFonts w:ascii="宋体" w:hAnsi="宋体" w:hint="eastAsia"/>
                <w:bCs/>
                <w:sz w:val="24"/>
              </w:rPr>
              <w:t>LIS</w:t>
            </w:r>
            <w:r>
              <w:rPr>
                <w:rFonts w:ascii="宋体" w:hAnsi="宋体" w:hint="eastAsia"/>
                <w:bCs/>
                <w:sz w:val="24"/>
              </w:rPr>
              <w:t>、</w:t>
            </w:r>
            <w:r>
              <w:rPr>
                <w:rFonts w:ascii="宋体" w:hAnsi="宋体" w:hint="eastAsia"/>
                <w:bCs/>
                <w:sz w:val="24"/>
              </w:rPr>
              <w:t>PACS</w:t>
            </w:r>
            <w:r>
              <w:rPr>
                <w:rFonts w:ascii="宋体" w:hAnsi="宋体" w:hint="eastAsia"/>
                <w:bCs/>
                <w:sz w:val="24"/>
              </w:rPr>
              <w:t>、</w:t>
            </w:r>
            <w:r>
              <w:rPr>
                <w:rFonts w:ascii="宋体" w:hAnsi="宋体" w:hint="eastAsia"/>
                <w:bCs/>
                <w:sz w:val="24"/>
              </w:rPr>
              <w:t>EMR</w:t>
            </w:r>
            <w:r>
              <w:rPr>
                <w:rFonts w:ascii="宋体" w:hAnsi="宋体" w:hint="eastAsia"/>
                <w:bCs/>
                <w:sz w:val="24"/>
              </w:rPr>
              <w:t>、手术麻醉、护理系统病案等系统的数据加载，并自动完成各项院感数据匹配工作。具体如下：</w:t>
            </w:r>
          </w:p>
          <w:p w:rsidR="00796E6B" w:rsidRDefault="00F64383">
            <w:pPr>
              <w:numPr>
                <w:ilvl w:val="0"/>
                <w:numId w:val="120"/>
              </w:numPr>
              <w:rPr>
                <w:rFonts w:ascii="宋体" w:hAnsi="宋体"/>
                <w:bCs/>
                <w:sz w:val="24"/>
              </w:rPr>
            </w:pPr>
            <w:r>
              <w:rPr>
                <w:rFonts w:ascii="宋体" w:hAnsi="宋体" w:hint="eastAsia"/>
                <w:bCs/>
                <w:sz w:val="24"/>
              </w:rPr>
              <w:t>患者基本资料；</w:t>
            </w:r>
          </w:p>
          <w:p w:rsidR="00796E6B" w:rsidRDefault="00F64383">
            <w:pPr>
              <w:numPr>
                <w:ilvl w:val="0"/>
                <w:numId w:val="120"/>
              </w:numPr>
              <w:rPr>
                <w:rFonts w:ascii="宋体" w:hAnsi="宋体"/>
                <w:bCs/>
                <w:sz w:val="24"/>
              </w:rPr>
            </w:pPr>
            <w:r>
              <w:rPr>
                <w:rFonts w:ascii="宋体" w:hAnsi="宋体" w:hint="eastAsia"/>
                <w:bCs/>
                <w:sz w:val="24"/>
              </w:rPr>
              <w:t>患者出入院信息；</w:t>
            </w:r>
          </w:p>
          <w:p w:rsidR="00796E6B" w:rsidRDefault="00F64383">
            <w:pPr>
              <w:numPr>
                <w:ilvl w:val="0"/>
                <w:numId w:val="120"/>
              </w:numPr>
              <w:rPr>
                <w:rFonts w:ascii="宋体" w:hAnsi="宋体"/>
                <w:bCs/>
                <w:sz w:val="24"/>
              </w:rPr>
            </w:pPr>
            <w:r>
              <w:rPr>
                <w:rFonts w:ascii="宋体" w:hAnsi="宋体" w:hint="eastAsia"/>
                <w:bCs/>
                <w:sz w:val="24"/>
              </w:rPr>
              <w:t>病人转科信息；</w:t>
            </w:r>
          </w:p>
          <w:p w:rsidR="00796E6B" w:rsidRDefault="00F64383">
            <w:pPr>
              <w:numPr>
                <w:ilvl w:val="0"/>
                <w:numId w:val="120"/>
              </w:numPr>
              <w:rPr>
                <w:rFonts w:ascii="宋体" w:hAnsi="宋体"/>
                <w:bCs/>
                <w:sz w:val="24"/>
              </w:rPr>
            </w:pPr>
            <w:r>
              <w:rPr>
                <w:rFonts w:ascii="宋体" w:hAnsi="宋体" w:hint="eastAsia"/>
                <w:bCs/>
                <w:sz w:val="24"/>
              </w:rPr>
              <w:t>患者诊断信息；</w:t>
            </w:r>
          </w:p>
          <w:p w:rsidR="00796E6B" w:rsidRDefault="00F64383">
            <w:pPr>
              <w:numPr>
                <w:ilvl w:val="0"/>
                <w:numId w:val="120"/>
              </w:numPr>
              <w:rPr>
                <w:rFonts w:ascii="宋体" w:hAnsi="宋体"/>
                <w:bCs/>
                <w:sz w:val="24"/>
              </w:rPr>
            </w:pPr>
            <w:r>
              <w:rPr>
                <w:rFonts w:ascii="宋体" w:hAnsi="宋体" w:hint="eastAsia"/>
                <w:bCs/>
                <w:sz w:val="24"/>
              </w:rPr>
              <w:t>电子体温信息；</w:t>
            </w:r>
          </w:p>
          <w:p w:rsidR="00796E6B" w:rsidRDefault="00F64383">
            <w:pPr>
              <w:numPr>
                <w:ilvl w:val="0"/>
                <w:numId w:val="120"/>
              </w:numPr>
              <w:rPr>
                <w:rFonts w:ascii="宋体" w:hAnsi="宋体"/>
                <w:bCs/>
                <w:sz w:val="24"/>
              </w:rPr>
            </w:pPr>
            <w:r>
              <w:rPr>
                <w:rFonts w:ascii="宋体" w:hAnsi="宋体" w:hint="eastAsia"/>
                <w:bCs/>
                <w:sz w:val="24"/>
              </w:rPr>
              <w:t>手术申请、安排，详细的手术情况，如麻醉类型、手术时间等；</w:t>
            </w:r>
          </w:p>
          <w:p w:rsidR="00796E6B" w:rsidRDefault="00F64383">
            <w:pPr>
              <w:numPr>
                <w:ilvl w:val="0"/>
                <w:numId w:val="120"/>
              </w:numPr>
              <w:rPr>
                <w:rFonts w:ascii="宋体" w:hAnsi="宋体"/>
                <w:bCs/>
                <w:sz w:val="24"/>
              </w:rPr>
            </w:pPr>
            <w:r>
              <w:rPr>
                <w:rFonts w:ascii="宋体" w:hAnsi="宋体" w:hint="eastAsia"/>
                <w:bCs/>
                <w:sz w:val="24"/>
              </w:rPr>
              <w:t>医嘱信息，包括检验检查项目、用药情况等；</w:t>
            </w:r>
          </w:p>
          <w:p w:rsidR="00796E6B" w:rsidRDefault="00F64383">
            <w:pPr>
              <w:numPr>
                <w:ilvl w:val="0"/>
                <w:numId w:val="120"/>
              </w:numPr>
              <w:rPr>
                <w:rFonts w:ascii="宋体" w:hAnsi="宋体"/>
                <w:bCs/>
                <w:sz w:val="24"/>
              </w:rPr>
            </w:pPr>
            <w:r>
              <w:rPr>
                <w:rFonts w:ascii="宋体" w:hAnsi="宋体" w:hint="eastAsia"/>
                <w:bCs/>
                <w:sz w:val="24"/>
              </w:rPr>
              <w:t>检验信息，包括常规检验、检验结果等；</w:t>
            </w:r>
          </w:p>
          <w:p w:rsidR="00796E6B" w:rsidRDefault="00F64383">
            <w:pPr>
              <w:numPr>
                <w:ilvl w:val="0"/>
                <w:numId w:val="120"/>
              </w:numPr>
              <w:rPr>
                <w:rFonts w:ascii="宋体" w:hAnsi="宋体"/>
                <w:bCs/>
                <w:sz w:val="24"/>
              </w:rPr>
            </w:pPr>
            <w:r>
              <w:rPr>
                <w:rFonts w:ascii="宋体" w:hAnsi="宋体" w:hint="eastAsia"/>
                <w:bCs/>
                <w:sz w:val="24"/>
              </w:rPr>
              <w:t>微生物培养情况（包括送检信息、病原体检出情况、药敏试验情况等）；</w:t>
            </w:r>
          </w:p>
          <w:p w:rsidR="00796E6B" w:rsidRDefault="00F64383">
            <w:pPr>
              <w:numPr>
                <w:ilvl w:val="0"/>
                <w:numId w:val="120"/>
              </w:numPr>
              <w:rPr>
                <w:rFonts w:ascii="宋体" w:hAnsi="宋体"/>
                <w:bCs/>
                <w:sz w:val="24"/>
              </w:rPr>
            </w:pPr>
            <w:r>
              <w:rPr>
                <w:rFonts w:ascii="宋体" w:hAnsi="宋体" w:hint="eastAsia"/>
                <w:bCs/>
                <w:sz w:val="24"/>
              </w:rPr>
              <w:t>抗菌药物使用情况；</w:t>
            </w:r>
          </w:p>
          <w:p w:rsidR="00796E6B" w:rsidRDefault="00F64383">
            <w:pPr>
              <w:numPr>
                <w:ilvl w:val="0"/>
                <w:numId w:val="120"/>
              </w:numPr>
              <w:rPr>
                <w:rFonts w:ascii="宋体" w:hAnsi="宋体"/>
                <w:bCs/>
                <w:sz w:val="24"/>
              </w:rPr>
            </w:pPr>
            <w:r>
              <w:rPr>
                <w:rFonts w:ascii="宋体" w:hAnsi="宋体" w:hint="eastAsia"/>
                <w:bCs/>
                <w:sz w:val="24"/>
              </w:rPr>
              <w:t>检查影像信息；</w:t>
            </w:r>
          </w:p>
          <w:p w:rsidR="00796E6B" w:rsidRDefault="00F64383">
            <w:pPr>
              <w:numPr>
                <w:ilvl w:val="0"/>
                <w:numId w:val="120"/>
              </w:numPr>
              <w:rPr>
                <w:rFonts w:ascii="宋体" w:hAnsi="宋体"/>
                <w:bCs/>
                <w:sz w:val="24"/>
              </w:rPr>
            </w:pPr>
            <w:r>
              <w:rPr>
                <w:rFonts w:ascii="宋体" w:hAnsi="宋体" w:hint="eastAsia"/>
                <w:bCs/>
                <w:sz w:val="24"/>
              </w:rPr>
              <w:t>病程记录；</w:t>
            </w:r>
          </w:p>
          <w:p w:rsidR="00796E6B" w:rsidRDefault="00F64383">
            <w:pPr>
              <w:numPr>
                <w:ilvl w:val="0"/>
                <w:numId w:val="120"/>
              </w:numPr>
              <w:rPr>
                <w:rFonts w:ascii="宋体" w:hAnsi="宋体"/>
                <w:bCs/>
                <w:sz w:val="24"/>
              </w:rPr>
            </w:pPr>
            <w:r>
              <w:rPr>
                <w:rFonts w:ascii="宋体" w:hAnsi="宋体" w:hint="eastAsia"/>
                <w:bCs/>
                <w:sz w:val="24"/>
              </w:rPr>
              <w:t>科室信息、医生信息（包括职称）、药品信息等基础资料。</w:t>
            </w:r>
          </w:p>
          <w:p w:rsidR="00796E6B" w:rsidRDefault="00F64383">
            <w:pPr>
              <w:rPr>
                <w:rFonts w:ascii="宋体" w:hAnsi="宋体"/>
                <w:bCs/>
                <w:sz w:val="24"/>
              </w:rPr>
            </w:pPr>
            <w:r>
              <w:rPr>
                <w:rFonts w:ascii="宋体" w:hAnsi="宋体" w:hint="eastAsia"/>
                <w:bCs/>
                <w:sz w:val="24"/>
              </w:rPr>
              <w:t>主要特点：</w:t>
            </w:r>
          </w:p>
          <w:p w:rsidR="00796E6B" w:rsidRDefault="00F64383">
            <w:pPr>
              <w:numPr>
                <w:ilvl w:val="0"/>
                <w:numId w:val="121"/>
              </w:numPr>
              <w:rPr>
                <w:rFonts w:ascii="宋体" w:hAnsi="宋体"/>
                <w:bCs/>
                <w:sz w:val="24"/>
              </w:rPr>
            </w:pPr>
            <w:r>
              <w:rPr>
                <w:rFonts w:ascii="宋体" w:hAnsi="宋体" w:hint="eastAsia"/>
                <w:bCs/>
                <w:sz w:val="24"/>
              </w:rPr>
              <w:t>有独立的部署程序或服务；</w:t>
            </w:r>
          </w:p>
          <w:p w:rsidR="00796E6B" w:rsidRDefault="00F64383">
            <w:pPr>
              <w:numPr>
                <w:ilvl w:val="0"/>
                <w:numId w:val="121"/>
              </w:numPr>
              <w:rPr>
                <w:rFonts w:ascii="宋体" w:hAnsi="宋体"/>
                <w:bCs/>
                <w:sz w:val="24"/>
              </w:rPr>
            </w:pPr>
            <w:r>
              <w:rPr>
                <w:rFonts w:ascii="宋体" w:hAnsi="宋体"/>
                <w:bCs/>
                <w:sz w:val="24"/>
              </w:rPr>
              <w:t>可以在</w:t>
            </w:r>
            <w:r>
              <w:rPr>
                <w:rFonts w:ascii="宋体" w:hAnsi="宋体"/>
                <w:bCs/>
                <w:sz w:val="24"/>
              </w:rPr>
              <w:t>Window</w:t>
            </w:r>
            <w:r>
              <w:rPr>
                <w:rFonts w:ascii="宋体" w:hAnsi="宋体"/>
                <w:bCs/>
                <w:sz w:val="24"/>
              </w:rPr>
              <w:t>、</w:t>
            </w:r>
            <w:r>
              <w:rPr>
                <w:rFonts w:ascii="宋体" w:hAnsi="宋体"/>
                <w:bCs/>
                <w:sz w:val="24"/>
              </w:rPr>
              <w:t>Linux</w:t>
            </w:r>
            <w:r>
              <w:rPr>
                <w:rFonts w:ascii="宋体" w:hAnsi="宋体"/>
                <w:bCs/>
                <w:sz w:val="24"/>
              </w:rPr>
              <w:t>、</w:t>
            </w:r>
            <w:r>
              <w:rPr>
                <w:rFonts w:ascii="宋体" w:hAnsi="宋体"/>
                <w:bCs/>
                <w:sz w:val="24"/>
              </w:rPr>
              <w:t>Unix</w:t>
            </w:r>
            <w:r>
              <w:rPr>
                <w:rFonts w:ascii="宋体" w:hAnsi="宋体"/>
                <w:bCs/>
                <w:sz w:val="24"/>
              </w:rPr>
              <w:t>上运行</w:t>
            </w:r>
            <w:r>
              <w:rPr>
                <w:rFonts w:ascii="宋体" w:hAnsi="宋体"/>
                <w:bCs/>
                <w:sz w:val="24"/>
              </w:rPr>
              <w:t>;</w:t>
            </w:r>
          </w:p>
          <w:p w:rsidR="00796E6B" w:rsidRDefault="00F64383">
            <w:pPr>
              <w:numPr>
                <w:ilvl w:val="0"/>
                <w:numId w:val="121"/>
              </w:numPr>
              <w:rPr>
                <w:rFonts w:ascii="宋体" w:hAnsi="宋体"/>
                <w:bCs/>
                <w:sz w:val="24"/>
              </w:rPr>
            </w:pPr>
            <w:r>
              <w:rPr>
                <w:rFonts w:ascii="宋体" w:hAnsi="宋体" w:hint="eastAsia"/>
                <w:bCs/>
                <w:sz w:val="24"/>
              </w:rPr>
              <w:t>绿色无须安装</w:t>
            </w:r>
            <w:r>
              <w:rPr>
                <w:rFonts w:ascii="宋体" w:hAnsi="宋体" w:hint="eastAsia"/>
                <w:bCs/>
                <w:sz w:val="24"/>
              </w:rPr>
              <w:t xml:space="preserve"> </w:t>
            </w:r>
            <w:r>
              <w:rPr>
                <w:rFonts w:ascii="宋体" w:hAnsi="宋体"/>
                <w:bCs/>
                <w:sz w:val="24"/>
              </w:rPr>
              <w:t>;</w:t>
            </w:r>
          </w:p>
          <w:p w:rsidR="00796E6B" w:rsidRDefault="00F64383">
            <w:pPr>
              <w:numPr>
                <w:ilvl w:val="0"/>
                <w:numId w:val="121"/>
              </w:numPr>
              <w:rPr>
                <w:rFonts w:ascii="宋体" w:hAnsi="宋体"/>
                <w:bCs/>
                <w:sz w:val="24"/>
              </w:rPr>
            </w:pPr>
            <w:r>
              <w:rPr>
                <w:rFonts w:ascii="宋体" w:hAnsi="宋体" w:hint="eastAsia"/>
                <w:bCs/>
                <w:sz w:val="24"/>
              </w:rPr>
              <w:t>松偶合性；</w:t>
            </w:r>
          </w:p>
          <w:p w:rsidR="00796E6B" w:rsidRDefault="00F64383">
            <w:pPr>
              <w:numPr>
                <w:ilvl w:val="0"/>
                <w:numId w:val="121"/>
              </w:numPr>
              <w:rPr>
                <w:rFonts w:ascii="宋体" w:hAnsi="宋体"/>
                <w:bCs/>
                <w:sz w:val="24"/>
              </w:rPr>
            </w:pPr>
            <w:r>
              <w:rPr>
                <w:rFonts w:ascii="宋体" w:hAnsi="宋体" w:hint="eastAsia"/>
                <w:bCs/>
                <w:sz w:val="24"/>
              </w:rPr>
              <w:t>支持</w:t>
            </w:r>
            <w:r>
              <w:rPr>
                <w:rFonts w:ascii="宋体" w:hAnsi="宋体" w:hint="eastAsia"/>
                <w:bCs/>
                <w:sz w:val="24"/>
              </w:rPr>
              <w:t>WEB SERVICE</w:t>
            </w:r>
            <w:r>
              <w:rPr>
                <w:rFonts w:ascii="宋体" w:hAnsi="宋体" w:hint="eastAsia"/>
                <w:bCs/>
                <w:sz w:val="24"/>
              </w:rPr>
              <w:t>接口方式；</w:t>
            </w:r>
          </w:p>
          <w:p w:rsidR="00796E6B" w:rsidRDefault="00F64383">
            <w:pPr>
              <w:numPr>
                <w:ilvl w:val="0"/>
                <w:numId w:val="121"/>
              </w:numPr>
              <w:rPr>
                <w:rFonts w:ascii="宋体" w:hAnsi="宋体"/>
                <w:bCs/>
                <w:sz w:val="24"/>
              </w:rPr>
            </w:pPr>
            <w:r>
              <w:rPr>
                <w:rFonts w:ascii="宋体" w:hAnsi="宋体" w:hint="eastAsia"/>
                <w:bCs/>
                <w:sz w:val="24"/>
              </w:rPr>
              <w:t>无需开启主程序也通过系统任务计划用脚本直接调用运行</w:t>
            </w:r>
            <w:r>
              <w:rPr>
                <w:rFonts w:ascii="宋体" w:hAnsi="宋体"/>
                <w:bCs/>
                <w:sz w:val="24"/>
              </w:rPr>
              <w:t>;</w:t>
            </w:r>
          </w:p>
          <w:p w:rsidR="00796E6B" w:rsidRDefault="00F64383">
            <w:pPr>
              <w:numPr>
                <w:ilvl w:val="0"/>
                <w:numId w:val="121"/>
              </w:numPr>
              <w:rPr>
                <w:rFonts w:ascii="宋体" w:hAnsi="宋体"/>
                <w:bCs/>
                <w:sz w:val="24"/>
              </w:rPr>
            </w:pPr>
            <w:r>
              <w:rPr>
                <w:rFonts w:ascii="宋体" w:hAnsi="宋体" w:hint="eastAsia"/>
                <w:bCs/>
                <w:sz w:val="24"/>
              </w:rPr>
              <w:t>可独立调试，无需开发人员参与；</w:t>
            </w:r>
          </w:p>
          <w:p w:rsidR="00796E6B" w:rsidRDefault="00F64383">
            <w:pPr>
              <w:numPr>
                <w:ilvl w:val="0"/>
                <w:numId w:val="121"/>
              </w:numPr>
              <w:rPr>
                <w:rFonts w:ascii="宋体" w:hAnsi="宋体"/>
                <w:bCs/>
                <w:sz w:val="24"/>
              </w:rPr>
            </w:pPr>
            <w:r>
              <w:rPr>
                <w:rFonts w:ascii="宋体" w:hAnsi="宋体" w:hint="eastAsia"/>
                <w:bCs/>
                <w:sz w:val="24"/>
              </w:rPr>
              <w:t>数据读取与转换过程脚本全程可视化</w:t>
            </w:r>
            <w:r>
              <w:rPr>
                <w:rFonts w:ascii="宋体" w:hAnsi="宋体"/>
                <w:bCs/>
                <w:sz w:val="24"/>
              </w:rPr>
              <w:t>;</w:t>
            </w:r>
          </w:p>
          <w:p w:rsidR="00796E6B" w:rsidRDefault="00F64383">
            <w:pPr>
              <w:numPr>
                <w:ilvl w:val="0"/>
                <w:numId w:val="121"/>
              </w:numPr>
              <w:rPr>
                <w:rFonts w:ascii="宋体" w:hAnsi="宋体"/>
                <w:bCs/>
                <w:sz w:val="24"/>
              </w:rPr>
            </w:pPr>
            <w:r>
              <w:rPr>
                <w:rFonts w:ascii="宋体" w:hAnsi="宋体" w:hint="eastAsia"/>
                <w:bCs/>
                <w:sz w:val="24"/>
              </w:rPr>
              <w:t>可定时自动执行也可以手工运行；</w:t>
            </w:r>
          </w:p>
          <w:p w:rsidR="00796E6B" w:rsidRDefault="00F64383">
            <w:pPr>
              <w:numPr>
                <w:ilvl w:val="0"/>
                <w:numId w:val="121"/>
              </w:numPr>
              <w:rPr>
                <w:rFonts w:ascii="宋体" w:hAnsi="宋体"/>
                <w:bCs/>
                <w:sz w:val="24"/>
              </w:rPr>
            </w:pPr>
            <w:r>
              <w:rPr>
                <w:rFonts w:ascii="宋体" w:hAnsi="宋体" w:hint="eastAsia"/>
                <w:bCs/>
                <w:sz w:val="24"/>
              </w:rPr>
              <w:t>可分步执行，也可以选择性地执行部分或全部接口；</w:t>
            </w:r>
          </w:p>
          <w:p w:rsidR="00796E6B" w:rsidRDefault="00F64383">
            <w:pPr>
              <w:numPr>
                <w:ilvl w:val="0"/>
                <w:numId w:val="121"/>
              </w:numPr>
              <w:rPr>
                <w:rFonts w:ascii="宋体" w:hAnsi="宋体"/>
                <w:bCs/>
                <w:sz w:val="24"/>
              </w:rPr>
            </w:pPr>
            <w:r>
              <w:rPr>
                <w:rFonts w:ascii="宋体" w:hAnsi="宋体" w:hint="eastAsia"/>
                <w:bCs/>
                <w:sz w:val="24"/>
              </w:rPr>
              <w:t>数据提取有详细日志，出错记录提示等；</w:t>
            </w:r>
          </w:p>
          <w:p w:rsidR="00796E6B" w:rsidRDefault="00F64383">
            <w:pPr>
              <w:numPr>
                <w:ilvl w:val="0"/>
                <w:numId w:val="121"/>
              </w:numPr>
              <w:rPr>
                <w:rFonts w:ascii="宋体" w:hAnsi="宋体"/>
                <w:bCs/>
                <w:sz w:val="24"/>
              </w:rPr>
            </w:pPr>
            <w:r>
              <w:rPr>
                <w:rFonts w:ascii="宋体" w:hAnsi="宋体" w:hint="eastAsia"/>
                <w:bCs/>
                <w:sz w:val="24"/>
              </w:rPr>
              <w:t>增量提取数据；</w:t>
            </w:r>
          </w:p>
          <w:p w:rsidR="00796E6B" w:rsidRDefault="00F64383">
            <w:pPr>
              <w:numPr>
                <w:ilvl w:val="0"/>
                <w:numId w:val="121"/>
              </w:numPr>
              <w:rPr>
                <w:rFonts w:ascii="宋体" w:hAnsi="宋体"/>
                <w:bCs/>
                <w:sz w:val="24"/>
              </w:rPr>
            </w:pPr>
            <w:r>
              <w:rPr>
                <w:rFonts w:ascii="宋体" w:hAnsi="宋体" w:hint="eastAsia"/>
                <w:bCs/>
                <w:sz w:val="24"/>
              </w:rPr>
              <w:t>对</w:t>
            </w:r>
            <w:r>
              <w:rPr>
                <w:rFonts w:ascii="宋体" w:hAnsi="宋体" w:hint="eastAsia"/>
                <w:bCs/>
                <w:sz w:val="24"/>
              </w:rPr>
              <w:t>HIS</w:t>
            </w:r>
            <w:r>
              <w:rPr>
                <w:rFonts w:ascii="宋体" w:hAnsi="宋体" w:hint="eastAsia"/>
                <w:bCs/>
                <w:sz w:val="24"/>
              </w:rPr>
              <w:t>、</w:t>
            </w:r>
            <w:r>
              <w:rPr>
                <w:rFonts w:ascii="宋体" w:hAnsi="宋体" w:hint="eastAsia"/>
                <w:bCs/>
                <w:sz w:val="24"/>
              </w:rPr>
              <w:t>LIS</w:t>
            </w:r>
            <w:r>
              <w:rPr>
                <w:rFonts w:ascii="宋体" w:hAnsi="宋体" w:hint="eastAsia"/>
                <w:bCs/>
                <w:sz w:val="24"/>
              </w:rPr>
              <w:t>等系统只读不写；</w:t>
            </w:r>
          </w:p>
          <w:p w:rsidR="00796E6B" w:rsidRDefault="00F64383">
            <w:pPr>
              <w:numPr>
                <w:ilvl w:val="0"/>
                <w:numId w:val="121"/>
              </w:numPr>
              <w:rPr>
                <w:rFonts w:ascii="宋体" w:hAnsi="宋体"/>
                <w:bCs/>
                <w:sz w:val="24"/>
              </w:rPr>
            </w:pPr>
            <w:r>
              <w:rPr>
                <w:rFonts w:ascii="宋体" w:hAnsi="宋体" w:hint="eastAsia"/>
                <w:bCs/>
                <w:sz w:val="24"/>
              </w:rPr>
              <w:t>可支持几十种</w:t>
            </w:r>
            <w:r>
              <w:rPr>
                <w:rFonts w:ascii="宋体" w:hAnsi="宋体" w:hint="eastAsia"/>
                <w:bCs/>
                <w:sz w:val="24"/>
              </w:rPr>
              <w:t>数据库，灵活配置，如</w:t>
            </w:r>
            <w:r>
              <w:rPr>
                <w:rFonts w:ascii="宋体" w:hAnsi="宋体" w:hint="eastAsia"/>
                <w:bCs/>
                <w:sz w:val="24"/>
              </w:rPr>
              <w:t>ORACLE</w:t>
            </w:r>
            <w:r>
              <w:rPr>
                <w:rFonts w:ascii="宋体" w:hAnsi="宋体" w:hint="eastAsia"/>
                <w:bCs/>
                <w:sz w:val="24"/>
              </w:rPr>
              <w:t>、</w:t>
            </w:r>
            <w:r>
              <w:rPr>
                <w:rFonts w:ascii="宋体" w:hAnsi="宋体" w:hint="eastAsia"/>
                <w:bCs/>
                <w:sz w:val="24"/>
              </w:rPr>
              <w:t>SQL SERVER</w:t>
            </w:r>
            <w:r>
              <w:rPr>
                <w:rFonts w:ascii="宋体" w:hAnsi="宋体" w:hint="eastAsia"/>
                <w:bCs/>
                <w:sz w:val="24"/>
              </w:rPr>
              <w:t>、</w:t>
            </w:r>
            <w:r>
              <w:rPr>
                <w:rFonts w:ascii="宋体" w:hAnsi="宋体" w:hint="eastAsia"/>
                <w:bCs/>
                <w:sz w:val="24"/>
              </w:rPr>
              <w:t>CACHE</w:t>
            </w:r>
            <w:r>
              <w:rPr>
                <w:rFonts w:ascii="宋体" w:hAnsi="宋体" w:hint="eastAsia"/>
                <w:bCs/>
                <w:sz w:val="24"/>
              </w:rPr>
              <w:t>、</w:t>
            </w:r>
            <w:r>
              <w:rPr>
                <w:rFonts w:ascii="宋体" w:hAnsi="宋体"/>
                <w:bCs/>
                <w:sz w:val="24"/>
              </w:rPr>
              <w:t>DB2</w:t>
            </w:r>
            <w:r>
              <w:rPr>
                <w:rFonts w:ascii="宋体" w:hAnsi="宋体" w:hint="eastAsia"/>
                <w:bCs/>
                <w:sz w:val="24"/>
              </w:rPr>
              <w:t>、</w:t>
            </w:r>
            <w:r>
              <w:rPr>
                <w:rFonts w:ascii="宋体" w:hAnsi="宋体"/>
                <w:bCs/>
                <w:sz w:val="24"/>
              </w:rPr>
              <w:t>MYSQL</w:t>
            </w:r>
            <w:r>
              <w:rPr>
                <w:rFonts w:ascii="宋体" w:hAnsi="宋体" w:hint="eastAsia"/>
                <w:bCs/>
                <w:sz w:val="24"/>
              </w:rPr>
              <w:t>、</w:t>
            </w:r>
            <w:r>
              <w:rPr>
                <w:rFonts w:ascii="宋体" w:hAnsi="宋体"/>
                <w:bCs/>
                <w:sz w:val="24"/>
              </w:rPr>
              <w:t>PostgreSQL</w:t>
            </w:r>
            <w:r>
              <w:rPr>
                <w:rFonts w:ascii="宋体" w:hAnsi="宋体" w:hint="eastAsia"/>
                <w:bCs/>
                <w:sz w:val="24"/>
              </w:rPr>
              <w:t>、</w:t>
            </w:r>
            <w:r>
              <w:rPr>
                <w:rFonts w:ascii="宋体" w:hAnsi="宋体"/>
                <w:bCs/>
                <w:sz w:val="24"/>
              </w:rPr>
              <w:t>SAP ERP System</w:t>
            </w:r>
            <w:r>
              <w:rPr>
                <w:rFonts w:ascii="宋体" w:hAnsi="宋体" w:hint="eastAsia"/>
                <w:bCs/>
                <w:sz w:val="24"/>
              </w:rPr>
              <w:t>、</w:t>
            </w:r>
            <w:r>
              <w:rPr>
                <w:rFonts w:ascii="宋体" w:hAnsi="宋体"/>
                <w:bCs/>
                <w:sz w:val="24"/>
              </w:rPr>
              <w:t>Sqlite</w:t>
            </w:r>
            <w:r>
              <w:rPr>
                <w:rFonts w:ascii="宋体" w:hAnsi="宋体" w:hint="eastAsia"/>
                <w:bCs/>
                <w:sz w:val="24"/>
              </w:rPr>
              <w:t>、</w:t>
            </w:r>
            <w:r>
              <w:rPr>
                <w:rFonts w:ascii="宋体" w:hAnsi="宋体"/>
                <w:bCs/>
                <w:sz w:val="24"/>
              </w:rPr>
              <w:t>SysBase</w:t>
            </w:r>
            <w:r>
              <w:rPr>
                <w:rFonts w:ascii="宋体" w:hAnsi="宋体" w:hint="eastAsia"/>
                <w:bCs/>
                <w:sz w:val="24"/>
              </w:rPr>
              <w:t>、</w:t>
            </w:r>
            <w:r>
              <w:rPr>
                <w:rFonts w:ascii="宋体" w:hAnsi="宋体"/>
                <w:bCs/>
                <w:sz w:val="24"/>
              </w:rPr>
              <w:t>InterBase</w:t>
            </w:r>
            <w:r>
              <w:rPr>
                <w:rFonts w:ascii="宋体" w:hAnsi="宋体" w:hint="eastAsia"/>
                <w:bCs/>
                <w:sz w:val="24"/>
              </w:rPr>
              <w:t>等数据库；</w:t>
            </w:r>
          </w:p>
          <w:p w:rsidR="00796E6B" w:rsidRDefault="00F64383">
            <w:pPr>
              <w:numPr>
                <w:ilvl w:val="0"/>
                <w:numId w:val="121"/>
              </w:numPr>
              <w:rPr>
                <w:rFonts w:ascii="宋体" w:hAnsi="宋体"/>
                <w:bCs/>
                <w:sz w:val="24"/>
              </w:rPr>
            </w:pPr>
            <w:r>
              <w:rPr>
                <w:rFonts w:ascii="宋体" w:hAnsi="宋体" w:hint="eastAsia"/>
                <w:bCs/>
                <w:sz w:val="24"/>
              </w:rPr>
              <w:t>对接数据项目可独立维护，扩展性强；</w:t>
            </w:r>
          </w:p>
          <w:p w:rsidR="00796E6B" w:rsidRDefault="00F64383">
            <w:pPr>
              <w:numPr>
                <w:ilvl w:val="0"/>
                <w:numId w:val="121"/>
              </w:numPr>
              <w:rPr>
                <w:rFonts w:ascii="宋体" w:hAnsi="宋体"/>
                <w:bCs/>
                <w:sz w:val="24"/>
              </w:rPr>
            </w:pPr>
            <w:r>
              <w:rPr>
                <w:rFonts w:ascii="宋体" w:hAnsi="宋体" w:hint="eastAsia"/>
                <w:bCs/>
                <w:sz w:val="24"/>
              </w:rPr>
              <w:t>执行效率高，日增量数据单次提取时间为</w:t>
            </w:r>
            <w:r>
              <w:rPr>
                <w:rFonts w:ascii="宋体" w:hAnsi="宋体" w:hint="eastAsia"/>
                <w:bCs/>
                <w:sz w:val="24"/>
              </w:rPr>
              <w:t>1-10</w:t>
            </w:r>
            <w:r>
              <w:rPr>
                <w:rFonts w:ascii="宋体" w:hAnsi="宋体" w:hint="eastAsia"/>
                <w:bCs/>
                <w:sz w:val="24"/>
              </w:rPr>
              <w:t>分钟（</w:t>
            </w:r>
            <w:r>
              <w:rPr>
                <w:rFonts w:ascii="宋体" w:hAnsi="宋体" w:hint="eastAsia"/>
                <w:bCs/>
                <w:sz w:val="24"/>
              </w:rPr>
              <w:t>3000</w:t>
            </w:r>
            <w:r>
              <w:rPr>
                <w:rFonts w:ascii="宋体" w:hAnsi="宋体" w:hint="eastAsia"/>
                <w:bCs/>
                <w:sz w:val="24"/>
              </w:rPr>
              <w:t>张床位）。</w:t>
            </w:r>
          </w:p>
        </w:tc>
      </w:tr>
      <w:tr w:rsidR="00796E6B">
        <w:tc>
          <w:tcPr>
            <w:tcW w:w="1515" w:type="dxa"/>
            <w:vAlign w:val="center"/>
          </w:tcPr>
          <w:p w:rsidR="00796E6B" w:rsidRDefault="00F64383">
            <w:pPr>
              <w:jc w:val="center"/>
              <w:rPr>
                <w:rFonts w:ascii="宋体" w:hAnsi="宋体"/>
                <w:bCs/>
                <w:sz w:val="24"/>
              </w:rPr>
            </w:pPr>
            <w:r>
              <w:rPr>
                <w:rFonts w:ascii="宋体" w:hAnsi="宋体" w:hint="eastAsia"/>
                <w:bCs/>
                <w:sz w:val="24"/>
              </w:rPr>
              <w:t>嵌入式模块</w:t>
            </w:r>
          </w:p>
        </w:tc>
        <w:tc>
          <w:tcPr>
            <w:tcW w:w="7007" w:type="dxa"/>
          </w:tcPr>
          <w:p w:rsidR="00796E6B" w:rsidRDefault="00F64383">
            <w:pPr>
              <w:rPr>
                <w:rFonts w:ascii="宋体" w:hAnsi="宋体"/>
                <w:bCs/>
                <w:sz w:val="24"/>
              </w:rPr>
            </w:pPr>
            <w:r>
              <w:rPr>
                <w:rFonts w:ascii="宋体" w:hAnsi="宋体" w:hint="eastAsia"/>
                <w:bCs/>
                <w:sz w:val="24"/>
              </w:rPr>
              <w:t>主要功能：</w:t>
            </w:r>
          </w:p>
          <w:p w:rsidR="00796E6B" w:rsidRDefault="00F64383" w:rsidP="00171199">
            <w:pPr>
              <w:ind w:firstLineChars="205" w:firstLine="492"/>
              <w:rPr>
                <w:rFonts w:ascii="宋体" w:hAnsi="宋体"/>
                <w:bCs/>
                <w:sz w:val="24"/>
              </w:rPr>
            </w:pPr>
            <w:r>
              <w:rPr>
                <w:rFonts w:ascii="宋体" w:hAnsi="宋体" w:hint="eastAsia"/>
                <w:bCs/>
                <w:sz w:val="24"/>
              </w:rPr>
              <w:t>能够提供嵌入式调用模块给</w:t>
            </w:r>
            <w:r>
              <w:rPr>
                <w:rFonts w:ascii="宋体" w:hAnsi="宋体" w:hint="eastAsia"/>
                <w:bCs/>
                <w:sz w:val="24"/>
              </w:rPr>
              <w:t>HIS</w:t>
            </w:r>
            <w:r>
              <w:rPr>
                <w:rFonts w:ascii="宋体" w:hAnsi="宋体" w:hint="eastAsia"/>
                <w:bCs/>
                <w:sz w:val="24"/>
              </w:rPr>
              <w:t>系统厂商进行院感相关功能的调用，实现与</w:t>
            </w:r>
            <w:r>
              <w:rPr>
                <w:rFonts w:ascii="宋体" w:hAnsi="宋体" w:hint="eastAsia"/>
                <w:bCs/>
                <w:sz w:val="24"/>
              </w:rPr>
              <w:t>HIS</w:t>
            </w:r>
            <w:r>
              <w:rPr>
                <w:rFonts w:ascii="宋体" w:hAnsi="宋体" w:hint="eastAsia"/>
                <w:bCs/>
                <w:sz w:val="24"/>
              </w:rPr>
              <w:t>、电子病历系统的无缝对接。</w:t>
            </w:r>
          </w:p>
          <w:p w:rsidR="00796E6B" w:rsidRDefault="00F64383">
            <w:pPr>
              <w:numPr>
                <w:ilvl w:val="0"/>
                <w:numId w:val="122"/>
              </w:numPr>
              <w:tabs>
                <w:tab w:val="left" w:pos="790"/>
              </w:tabs>
              <w:ind w:left="790" w:hanging="360"/>
              <w:rPr>
                <w:rFonts w:ascii="宋体" w:hAnsi="宋体"/>
                <w:bCs/>
                <w:sz w:val="24"/>
              </w:rPr>
            </w:pPr>
            <w:r>
              <w:rPr>
                <w:rFonts w:ascii="宋体" w:hAnsi="宋体" w:hint="eastAsia"/>
                <w:bCs/>
                <w:sz w:val="24"/>
              </w:rPr>
              <w:t>医院感染报告卡，实现临床医生在医生工作站中直接</w:t>
            </w:r>
            <w:r>
              <w:rPr>
                <w:rFonts w:ascii="宋体" w:hAnsi="宋体" w:hint="eastAsia"/>
                <w:bCs/>
                <w:sz w:val="24"/>
              </w:rPr>
              <w:lastRenderedPageBreak/>
              <w:t>向院感科报告疑似病历；</w:t>
            </w:r>
          </w:p>
          <w:p w:rsidR="00796E6B" w:rsidRDefault="00F64383">
            <w:pPr>
              <w:numPr>
                <w:ilvl w:val="0"/>
                <w:numId w:val="122"/>
              </w:numPr>
              <w:tabs>
                <w:tab w:val="left" w:pos="790"/>
              </w:tabs>
              <w:ind w:left="790" w:hanging="360"/>
              <w:rPr>
                <w:rFonts w:ascii="宋体" w:hAnsi="宋体"/>
                <w:bCs/>
                <w:sz w:val="24"/>
              </w:rPr>
            </w:pPr>
            <w:r>
              <w:rPr>
                <w:rFonts w:ascii="宋体" w:hAnsi="宋体" w:hint="eastAsia"/>
                <w:bCs/>
                <w:sz w:val="24"/>
              </w:rPr>
              <w:t>能够自动提取病人住院信息（床位、诊断、病人基本信息、医生信息等）；</w:t>
            </w:r>
          </w:p>
          <w:p w:rsidR="00796E6B" w:rsidRDefault="00F64383">
            <w:pPr>
              <w:numPr>
                <w:ilvl w:val="0"/>
                <w:numId w:val="122"/>
              </w:numPr>
              <w:tabs>
                <w:tab w:val="left" w:pos="790"/>
              </w:tabs>
              <w:ind w:left="790" w:hanging="360"/>
              <w:rPr>
                <w:rFonts w:ascii="宋体" w:hAnsi="宋体"/>
                <w:bCs/>
                <w:sz w:val="24"/>
              </w:rPr>
            </w:pPr>
            <w:r>
              <w:rPr>
                <w:rFonts w:ascii="宋体" w:hAnsi="宋体" w:hint="eastAsia"/>
                <w:bCs/>
                <w:sz w:val="24"/>
              </w:rPr>
              <w:t>能够自动提取微生物培养信息（包括送检信息、病原体检出情况、药敏试验情况等）；</w:t>
            </w:r>
          </w:p>
          <w:p w:rsidR="00796E6B" w:rsidRDefault="00F64383">
            <w:pPr>
              <w:numPr>
                <w:ilvl w:val="0"/>
                <w:numId w:val="122"/>
              </w:numPr>
              <w:tabs>
                <w:tab w:val="left" w:pos="790"/>
              </w:tabs>
              <w:ind w:left="790" w:hanging="360"/>
              <w:rPr>
                <w:rFonts w:ascii="宋体" w:hAnsi="宋体"/>
                <w:bCs/>
                <w:sz w:val="24"/>
              </w:rPr>
            </w:pPr>
            <w:r>
              <w:rPr>
                <w:rFonts w:ascii="宋体" w:hAnsi="宋体" w:hint="eastAsia"/>
                <w:bCs/>
                <w:sz w:val="24"/>
              </w:rPr>
              <w:t>支持医生仅需用鼠标点选各项内容（如感染诊断、切口等级、易感因素等），操作方便快捷；</w:t>
            </w:r>
          </w:p>
          <w:p w:rsidR="00796E6B" w:rsidRDefault="00F64383">
            <w:pPr>
              <w:numPr>
                <w:ilvl w:val="0"/>
                <w:numId w:val="122"/>
              </w:numPr>
              <w:tabs>
                <w:tab w:val="left" w:pos="790"/>
              </w:tabs>
              <w:ind w:left="790" w:hanging="360"/>
              <w:rPr>
                <w:rFonts w:ascii="宋体" w:hAnsi="宋体"/>
                <w:bCs/>
                <w:sz w:val="24"/>
              </w:rPr>
            </w:pPr>
            <w:r>
              <w:rPr>
                <w:rFonts w:ascii="宋体" w:hAnsi="宋体" w:hint="eastAsia"/>
                <w:bCs/>
                <w:sz w:val="24"/>
              </w:rPr>
              <w:t>上报界面以卡片显示在院病人列表</w:t>
            </w:r>
            <w:r>
              <w:rPr>
                <w:rFonts w:ascii="宋体" w:hAnsi="宋体" w:hint="eastAsia"/>
                <w:bCs/>
                <w:sz w:val="24"/>
              </w:rPr>
              <w:t>.</w:t>
            </w:r>
            <w:r>
              <w:rPr>
                <w:rFonts w:ascii="宋体" w:hAnsi="宋体" w:hint="eastAsia"/>
                <w:bCs/>
                <w:sz w:val="24"/>
              </w:rPr>
              <w:t>病人显示病人的上报消息与上报消息的状态；</w:t>
            </w:r>
          </w:p>
          <w:p w:rsidR="00796E6B" w:rsidRDefault="00F64383">
            <w:pPr>
              <w:numPr>
                <w:ilvl w:val="0"/>
                <w:numId w:val="122"/>
              </w:numPr>
              <w:tabs>
                <w:tab w:val="left" w:pos="790"/>
              </w:tabs>
              <w:ind w:left="790" w:hanging="360"/>
              <w:rPr>
                <w:rFonts w:ascii="宋体" w:hAnsi="宋体"/>
                <w:bCs/>
                <w:sz w:val="24"/>
              </w:rPr>
            </w:pPr>
            <w:r>
              <w:rPr>
                <w:rFonts w:ascii="宋体" w:hAnsi="宋体" w:hint="eastAsia"/>
                <w:bCs/>
                <w:sz w:val="24"/>
              </w:rPr>
              <w:t>上报卡片显示病人干预消息统计；</w:t>
            </w:r>
          </w:p>
          <w:p w:rsidR="00796E6B" w:rsidRDefault="00F64383">
            <w:pPr>
              <w:numPr>
                <w:ilvl w:val="0"/>
                <w:numId w:val="122"/>
              </w:numPr>
              <w:tabs>
                <w:tab w:val="left" w:pos="790"/>
              </w:tabs>
              <w:ind w:left="790" w:hanging="360"/>
              <w:rPr>
                <w:rFonts w:ascii="宋体" w:hAnsi="宋体"/>
                <w:bCs/>
                <w:sz w:val="24"/>
              </w:rPr>
            </w:pPr>
            <w:r>
              <w:rPr>
                <w:rFonts w:ascii="宋体" w:hAnsi="宋体" w:hint="eastAsia"/>
                <w:bCs/>
                <w:sz w:val="24"/>
              </w:rPr>
              <w:t>可直接查看病人的干预消息；</w:t>
            </w:r>
          </w:p>
          <w:p w:rsidR="00796E6B" w:rsidRDefault="00F64383">
            <w:pPr>
              <w:numPr>
                <w:ilvl w:val="0"/>
                <w:numId w:val="122"/>
              </w:numPr>
              <w:tabs>
                <w:tab w:val="left" w:pos="790"/>
              </w:tabs>
              <w:ind w:left="790" w:hanging="360"/>
              <w:rPr>
                <w:rFonts w:ascii="宋体" w:hAnsi="宋体"/>
                <w:bCs/>
                <w:sz w:val="24"/>
              </w:rPr>
            </w:pPr>
            <w:r>
              <w:rPr>
                <w:rFonts w:ascii="宋体" w:hAnsi="宋体" w:hint="eastAsia"/>
                <w:bCs/>
                <w:sz w:val="24"/>
              </w:rPr>
              <w:t>显示选中病人的历史上报记录；</w:t>
            </w:r>
          </w:p>
          <w:p w:rsidR="00796E6B" w:rsidRDefault="00F64383">
            <w:pPr>
              <w:numPr>
                <w:ilvl w:val="0"/>
                <w:numId w:val="122"/>
              </w:numPr>
              <w:tabs>
                <w:tab w:val="left" w:pos="790"/>
              </w:tabs>
              <w:ind w:left="790" w:hanging="360"/>
              <w:rPr>
                <w:rFonts w:ascii="宋体" w:hAnsi="宋体"/>
                <w:bCs/>
                <w:sz w:val="24"/>
              </w:rPr>
            </w:pPr>
            <w:r>
              <w:rPr>
                <w:rFonts w:ascii="宋体" w:hAnsi="宋体" w:hint="eastAsia"/>
                <w:bCs/>
                <w:sz w:val="24"/>
              </w:rPr>
              <w:t>病人卡片中也可直接与院感科咨询交流；</w:t>
            </w:r>
          </w:p>
          <w:p w:rsidR="00796E6B" w:rsidRDefault="00F64383">
            <w:pPr>
              <w:numPr>
                <w:ilvl w:val="0"/>
                <w:numId w:val="122"/>
              </w:numPr>
              <w:tabs>
                <w:tab w:val="left" w:pos="790"/>
              </w:tabs>
              <w:ind w:left="790" w:hanging="360"/>
              <w:rPr>
                <w:rFonts w:ascii="宋体" w:hAnsi="宋体"/>
                <w:bCs/>
                <w:sz w:val="24"/>
              </w:rPr>
            </w:pPr>
            <w:r>
              <w:rPr>
                <w:rFonts w:ascii="宋体" w:hAnsi="宋体" w:hint="eastAsia"/>
                <w:bCs/>
                <w:sz w:val="24"/>
              </w:rPr>
              <w:t>可查询上已上报历史与出院病人；</w:t>
            </w:r>
          </w:p>
          <w:p w:rsidR="00796E6B" w:rsidRDefault="00F64383">
            <w:pPr>
              <w:numPr>
                <w:ilvl w:val="0"/>
                <w:numId w:val="122"/>
              </w:numPr>
              <w:tabs>
                <w:tab w:val="left" w:pos="790"/>
              </w:tabs>
              <w:ind w:left="790" w:hanging="360"/>
              <w:rPr>
                <w:rFonts w:ascii="宋体" w:hAnsi="宋体"/>
                <w:bCs/>
                <w:sz w:val="24"/>
              </w:rPr>
            </w:pPr>
            <w:r>
              <w:rPr>
                <w:rFonts w:ascii="宋体" w:hAnsi="宋体" w:hint="eastAsia"/>
                <w:bCs/>
                <w:sz w:val="24"/>
              </w:rPr>
              <w:t>自动通知院感科报告情况；</w:t>
            </w:r>
          </w:p>
          <w:p w:rsidR="00796E6B" w:rsidRDefault="00F64383">
            <w:pPr>
              <w:numPr>
                <w:ilvl w:val="0"/>
                <w:numId w:val="122"/>
              </w:numPr>
              <w:tabs>
                <w:tab w:val="left" w:pos="790"/>
              </w:tabs>
              <w:ind w:left="790" w:hanging="360"/>
              <w:rPr>
                <w:rFonts w:ascii="宋体" w:hAnsi="宋体"/>
                <w:bCs/>
                <w:sz w:val="24"/>
              </w:rPr>
            </w:pPr>
            <w:r>
              <w:rPr>
                <w:rFonts w:ascii="宋体" w:hAnsi="宋体" w:hint="eastAsia"/>
                <w:bCs/>
                <w:sz w:val="24"/>
              </w:rPr>
              <w:t>针刺伤嵌入式录入；</w:t>
            </w:r>
          </w:p>
          <w:p w:rsidR="00796E6B" w:rsidRDefault="00F64383">
            <w:pPr>
              <w:numPr>
                <w:ilvl w:val="0"/>
                <w:numId w:val="122"/>
              </w:numPr>
              <w:tabs>
                <w:tab w:val="left" w:pos="790"/>
              </w:tabs>
              <w:ind w:left="790" w:hanging="360"/>
              <w:rPr>
                <w:rFonts w:ascii="宋体" w:hAnsi="宋体"/>
                <w:bCs/>
                <w:sz w:val="24"/>
              </w:rPr>
            </w:pPr>
            <w:r>
              <w:rPr>
                <w:rFonts w:ascii="宋体" w:hAnsi="宋体" w:hint="eastAsia"/>
                <w:bCs/>
                <w:sz w:val="24"/>
              </w:rPr>
              <w:t>污水处理报卡；</w:t>
            </w:r>
          </w:p>
          <w:p w:rsidR="00796E6B" w:rsidRDefault="00F64383">
            <w:pPr>
              <w:numPr>
                <w:ilvl w:val="0"/>
                <w:numId w:val="122"/>
              </w:numPr>
              <w:tabs>
                <w:tab w:val="left" w:pos="790"/>
              </w:tabs>
              <w:ind w:left="790" w:hanging="360"/>
              <w:rPr>
                <w:rFonts w:ascii="宋体" w:hAnsi="宋体"/>
                <w:bCs/>
                <w:sz w:val="24"/>
              </w:rPr>
            </w:pPr>
            <w:r>
              <w:rPr>
                <w:rFonts w:ascii="宋体" w:hAnsi="宋体" w:hint="eastAsia"/>
                <w:bCs/>
                <w:sz w:val="24"/>
              </w:rPr>
              <w:t>环境卫生学报卡。</w:t>
            </w:r>
          </w:p>
          <w:p w:rsidR="00796E6B" w:rsidRDefault="00F64383">
            <w:pPr>
              <w:rPr>
                <w:rFonts w:ascii="宋体" w:hAnsi="宋体"/>
                <w:bCs/>
                <w:sz w:val="24"/>
              </w:rPr>
            </w:pPr>
            <w:r>
              <w:rPr>
                <w:rFonts w:ascii="宋体" w:hAnsi="宋体" w:hint="eastAsia"/>
                <w:bCs/>
                <w:sz w:val="24"/>
              </w:rPr>
              <w:t>主要特点：</w:t>
            </w:r>
          </w:p>
          <w:p w:rsidR="00796E6B" w:rsidRDefault="00F64383">
            <w:pPr>
              <w:numPr>
                <w:ilvl w:val="0"/>
                <w:numId w:val="123"/>
              </w:numPr>
              <w:rPr>
                <w:rFonts w:ascii="宋体" w:hAnsi="宋体"/>
                <w:bCs/>
                <w:sz w:val="24"/>
              </w:rPr>
            </w:pPr>
            <w:r>
              <w:rPr>
                <w:rFonts w:ascii="宋体" w:hAnsi="宋体" w:hint="eastAsia"/>
                <w:bCs/>
                <w:sz w:val="24"/>
              </w:rPr>
              <w:t>能够提供</w:t>
            </w:r>
            <w:r>
              <w:rPr>
                <w:rFonts w:ascii="宋体" w:hAnsi="宋体" w:hint="eastAsia"/>
                <w:bCs/>
                <w:sz w:val="24"/>
              </w:rPr>
              <w:t>DLL</w:t>
            </w:r>
            <w:r>
              <w:rPr>
                <w:rFonts w:ascii="宋体" w:hAnsi="宋体" w:hint="eastAsia"/>
                <w:bCs/>
                <w:sz w:val="24"/>
              </w:rPr>
              <w:t>、</w:t>
            </w:r>
            <w:r>
              <w:rPr>
                <w:rFonts w:ascii="宋体" w:hAnsi="宋体" w:hint="eastAsia"/>
                <w:bCs/>
                <w:sz w:val="24"/>
              </w:rPr>
              <w:t>HTTP</w:t>
            </w:r>
            <w:r>
              <w:rPr>
                <w:rFonts w:ascii="宋体" w:hAnsi="宋体" w:hint="eastAsia"/>
                <w:bCs/>
                <w:sz w:val="24"/>
              </w:rPr>
              <w:t>等接口方式；</w:t>
            </w:r>
          </w:p>
          <w:p w:rsidR="00796E6B" w:rsidRDefault="00F64383">
            <w:pPr>
              <w:numPr>
                <w:ilvl w:val="0"/>
                <w:numId w:val="123"/>
              </w:numPr>
              <w:rPr>
                <w:rFonts w:ascii="宋体" w:hAnsi="宋体"/>
                <w:bCs/>
                <w:sz w:val="24"/>
              </w:rPr>
            </w:pPr>
            <w:r>
              <w:rPr>
                <w:rFonts w:ascii="宋体" w:hAnsi="宋体" w:hint="eastAsia"/>
                <w:bCs/>
                <w:sz w:val="24"/>
              </w:rPr>
              <w:t>独立调用，松偶合性；</w:t>
            </w:r>
          </w:p>
          <w:p w:rsidR="00796E6B" w:rsidRDefault="00F64383">
            <w:pPr>
              <w:numPr>
                <w:ilvl w:val="0"/>
                <w:numId w:val="123"/>
              </w:numPr>
              <w:rPr>
                <w:rFonts w:ascii="宋体" w:hAnsi="宋体"/>
                <w:bCs/>
                <w:sz w:val="24"/>
              </w:rPr>
            </w:pPr>
            <w:r>
              <w:rPr>
                <w:rFonts w:ascii="宋体" w:hAnsi="宋体" w:hint="eastAsia"/>
                <w:bCs/>
                <w:sz w:val="24"/>
              </w:rPr>
              <w:t>支持多种开发语言，有</w:t>
            </w:r>
            <w:r>
              <w:rPr>
                <w:rFonts w:ascii="宋体" w:hAnsi="宋体" w:hint="eastAsia"/>
                <w:bCs/>
                <w:sz w:val="24"/>
              </w:rPr>
              <w:t>DELPHI</w:t>
            </w:r>
            <w:r>
              <w:rPr>
                <w:rFonts w:ascii="宋体" w:hAnsi="宋体" w:hint="eastAsia"/>
                <w:bCs/>
                <w:sz w:val="24"/>
              </w:rPr>
              <w:t>、</w:t>
            </w:r>
            <w:r>
              <w:rPr>
                <w:rFonts w:ascii="宋体" w:hAnsi="宋体" w:hint="eastAsia"/>
                <w:bCs/>
                <w:sz w:val="24"/>
              </w:rPr>
              <w:t>PB</w:t>
            </w:r>
            <w:r>
              <w:rPr>
                <w:rFonts w:ascii="宋体" w:hAnsi="宋体" w:hint="eastAsia"/>
                <w:bCs/>
                <w:sz w:val="24"/>
              </w:rPr>
              <w:t>、</w:t>
            </w:r>
            <w:r>
              <w:rPr>
                <w:rFonts w:ascii="宋体" w:hAnsi="宋体" w:hint="eastAsia"/>
                <w:bCs/>
                <w:sz w:val="24"/>
              </w:rPr>
              <w:t>C#</w:t>
            </w:r>
            <w:r>
              <w:rPr>
                <w:rFonts w:ascii="宋体" w:hAnsi="宋体" w:hint="eastAsia"/>
                <w:bCs/>
                <w:sz w:val="24"/>
              </w:rPr>
              <w:t>、</w:t>
            </w:r>
            <w:r>
              <w:rPr>
                <w:rFonts w:ascii="宋体" w:hAnsi="宋体" w:hint="eastAsia"/>
                <w:bCs/>
                <w:sz w:val="24"/>
              </w:rPr>
              <w:t>JAVA</w:t>
            </w:r>
            <w:r>
              <w:rPr>
                <w:rFonts w:ascii="宋体" w:hAnsi="宋体" w:hint="eastAsia"/>
                <w:bCs/>
                <w:sz w:val="24"/>
              </w:rPr>
              <w:t>、</w:t>
            </w:r>
            <w:r>
              <w:rPr>
                <w:rFonts w:ascii="宋体" w:hAnsi="宋体" w:hint="eastAsia"/>
                <w:bCs/>
                <w:sz w:val="24"/>
              </w:rPr>
              <w:t>PHP</w:t>
            </w:r>
            <w:r>
              <w:rPr>
                <w:rFonts w:ascii="宋体" w:hAnsi="宋体" w:hint="eastAsia"/>
                <w:bCs/>
                <w:sz w:val="24"/>
              </w:rPr>
              <w:t>等常用开发语言的实例，调用简单；</w:t>
            </w:r>
          </w:p>
          <w:p w:rsidR="00796E6B" w:rsidRDefault="00F64383">
            <w:pPr>
              <w:numPr>
                <w:ilvl w:val="0"/>
                <w:numId w:val="123"/>
              </w:numPr>
              <w:rPr>
                <w:rFonts w:ascii="宋体" w:hAnsi="宋体"/>
                <w:bCs/>
                <w:sz w:val="24"/>
              </w:rPr>
            </w:pPr>
            <w:r>
              <w:rPr>
                <w:rFonts w:ascii="宋体" w:hAnsi="宋体" w:hint="eastAsia"/>
                <w:bCs/>
                <w:sz w:val="24"/>
              </w:rPr>
              <w:t>支持</w:t>
            </w:r>
            <w:r>
              <w:rPr>
                <w:rFonts w:ascii="宋体" w:hAnsi="宋体" w:hint="eastAsia"/>
                <w:bCs/>
                <w:sz w:val="24"/>
              </w:rPr>
              <w:t>C/S</w:t>
            </w:r>
            <w:r>
              <w:rPr>
                <w:rFonts w:ascii="宋体" w:hAnsi="宋体" w:hint="eastAsia"/>
                <w:bCs/>
                <w:sz w:val="24"/>
              </w:rPr>
              <w:t>、</w:t>
            </w:r>
            <w:r>
              <w:rPr>
                <w:rFonts w:ascii="宋体" w:hAnsi="宋体" w:hint="eastAsia"/>
                <w:bCs/>
                <w:sz w:val="24"/>
              </w:rPr>
              <w:t>B/S</w:t>
            </w:r>
            <w:r>
              <w:rPr>
                <w:rFonts w:ascii="宋体" w:hAnsi="宋体" w:hint="eastAsia"/>
                <w:bCs/>
                <w:sz w:val="24"/>
              </w:rPr>
              <w:t>结构；调用灵活；</w:t>
            </w:r>
          </w:p>
          <w:p w:rsidR="00796E6B" w:rsidRDefault="00F64383">
            <w:pPr>
              <w:numPr>
                <w:ilvl w:val="0"/>
                <w:numId w:val="123"/>
              </w:numPr>
              <w:rPr>
                <w:rFonts w:ascii="宋体" w:hAnsi="宋体"/>
                <w:bCs/>
                <w:sz w:val="24"/>
              </w:rPr>
            </w:pPr>
            <w:r>
              <w:rPr>
                <w:rFonts w:ascii="宋体" w:hAnsi="宋体" w:hint="eastAsia"/>
                <w:bCs/>
                <w:sz w:val="24"/>
              </w:rPr>
              <w:t>WINDOWS</w:t>
            </w:r>
            <w:r>
              <w:rPr>
                <w:rFonts w:ascii="宋体" w:hAnsi="宋体" w:hint="eastAsia"/>
                <w:bCs/>
                <w:sz w:val="24"/>
              </w:rPr>
              <w:t>下的</w:t>
            </w:r>
            <w:r>
              <w:rPr>
                <w:rFonts w:ascii="宋体" w:hAnsi="宋体" w:hint="eastAsia"/>
                <w:bCs/>
                <w:sz w:val="24"/>
              </w:rPr>
              <w:t>C/S</w:t>
            </w:r>
            <w:r>
              <w:rPr>
                <w:rFonts w:ascii="宋体" w:hAnsi="宋体" w:hint="eastAsia"/>
                <w:bCs/>
                <w:sz w:val="24"/>
              </w:rPr>
              <w:t>客户端交流基于消息机制，效率高。</w:t>
            </w:r>
          </w:p>
        </w:tc>
      </w:tr>
      <w:tr w:rsidR="00796E6B">
        <w:tc>
          <w:tcPr>
            <w:tcW w:w="1515" w:type="dxa"/>
            <w:vAlign w:val="center"/>
          </w:tcPr>
          <w:p w:rsidR="00796E6B" w:rsidRDefault="00F64383">
            <w:pPr>
              <w:jc w:val="center"/>
              <w:rPr>
                <w:rFonts w:ascii="宋体" w:hAnsi="宋体"/>
                <w:bCs/>
                <w:sz w:val="24"/>
              </w:rPr>
            </w:pPr>
            <w:r>
              <w:rPr>
                <w:rFonts w:ascii="宋体" w:hAnsi="宋体" w:hint="eastAsia"/>
                <w:bCs/>
                <w:sz w:val="24"/>
              </w:rPr>
              <w:lastRenderedPageBreak/>
              <w:t>独立报卡模块</w:t>
            </w:r>
          </w:p>
        </w:tc>
        <w:tc>
          <w:tcPr>
            <w:tcW w:w="7007" w:type="dxa"/>
          </w:tcPr>
          <w:p w:rsidR="00796E6B" w:rsidRDefault="00F64383">
            <w:pPr>
              <w:rPr>
                <w:rFonts w:ascii="宋体" w:hAnsi="宋体"/>
                <w:bCs/>
                <w:sz w:val="24"/>
              </w:rPr>
            </w:pPr>
            <w:r>
              <w:rPr>
                <w:rFonts w:ascii="宋体" w:hAnsi="宋体" w:hint="eastAsia"/>
                <w:bCs/>
                <w:sz w:val="24"/>
              </w:rPr>
              <w:t>主要功能：</w:t>
            </w:r>
          </w:p>
          <w:p w:rsidR="00796E6B" w:rsidRDefault="00F64383" w:rsidP="00171199">
            <w:pPr>
              <w:ind w:firstLineChars="205" w:firstLine="492"/>
              <w:rPr>
                <w:rFonts w:ascii="宋体" w:hAnsi="宋体"/>
                <w:bCs/>
                <w:sz w:val="24"/>
              </w:rPr>
            </w:pPr>
            <w:r>
              <w:rPr>
                <w:rFonts w:ascii="宋体" w:hAnsi="宋体" w:hint="eastAsia"/>
                <w:bCs/>
                <w:sz w:val="24"/>
              </w:rPr>
              <w:t>对于不能修改医生工作站调用嵌入式模块的医院，可以提供独立的报卡程序或报卡网页给临床医生使用。</w:t>
            </w:r>
          </w:p>
          <w:p w:rsidR="00796E6B" w:rsidRDefault="00F64383">
            <w:pPr>
              <w:numPr>
                <w:ilvl w:val="0"/>
                <w:numId w:val="124"/>
              </w:numPr>
              <w:rPr>
                <w:rFonts w:ascii="宋体" w:hAnsi="宋体"/>
                <w:bCs/>
                <w:sz w:val="24"/>
              </w:rPr>
            </w:pPr>
            <w:r>
              <w:rPr>
                <w:rFonts w:ascii="宋体" w:hAnsi="宋体" w:hint="eastAsia"/>
                <w:bCs/>
                <w:sz w:val="24"/>
              </w:rPr>
              <w:t>医院感染报告卡，实现临床医生在医生工作站中直接向院感科报告疑似病历；</w:t>
            </w:r>
          </w:p>
          <w:p w:rsidR="00796E6B" w:rsidRDefault="00F64383">
            <w:pPr>
              <w:numPr>
                <w:ilvl w:val="0"/>
                <w:numId w:val="124"/>
              </w:numPr>
              <w:rPr>
                <w:rFonts w:ascii="宋体" w:hAnsi="宋体"/>
                <w:bCs/>
                <w:sz w:val="24"/>
              </w:rPr>
            </w:pPr>
            <w:r>
              <w:rPr>
                <w:rFonts w:ascii="宋体" w:hAnsi="宋体" w:hint="eastAsia"/>
                <w:bCs/>
                <w:sz w:val="24"/>
              </w:rPr>
              <w:t>能够自动提取病人住院信息（床位、诊断、病人基本信息、医生信息等）；</w:t>
            </w:r>
          </w:p>
          <w:p w:rsidR="00796E6B" w:rsidRDefault="00F64383">
            <w:pPr>
              <w:numPr>
                <w:ilvl w:val="0"/>
                <w:numId w:val="124"/>
              </w:numPr>
              <w:rPr>
                <w:rFonts w:ascii="宋体" w:hAnsi="宋体"/>
                <w:bCs/>
                <w:sz w:val="24"/>
              </w:rPr>
            </w:pPr>
            <w:r>
              <w:rPr>
                <w:rFonts w:ascii="宋体" w:hAnsi="宋体" w:hint="eastAsia"/>
                <w:bCs/>
                <w:sz w:val="24"/>
              </w:rPr>
              <w:t>医生只需输入病人住院号即可自动提取微生物培养信息（包括送检信息、病原体检出情况、药敏试验情况等）；</w:t>
            </w:r>
          </w:p>
          <w:p w:rsidR="00796E6B" w:rsidRDefault="00F64383">
            <w:pPr>
              <w:numPr>
                <w:ilvl w:val="0"/>
                <w:numId w:val="124"/>
              </w:numPr>
              <w:rPr>
                <w:rFonts w:ascii="宋体" w:hAnsi="宋体"/>
                <w:bCs/>
                <w:sz w:val="24"/>
              </w:rPr>
            </w:pPr>
            <w:r>
              <w:rPr>
                <w:rFonts w:ascii="宋体" w:hAnsi="宋体" w:hint="eastAsia"/>
                <w:bCs/>
                <w:sz w:val="24"/>
              </w:rPr>
              <w:t>支持医生仅需用鼠标点选各项内容（如感染诊断、切口等级等），操作方便快捷；</w:t>
            </w:r>
          </w:p>
          <w:p w:rsidR="00796E6B" w:rsidRDefault="00F64383">
            <w:pPr>
              <w:numPr>
                <w:ilvl w:val="0"/>
                <w:numId w:val="124"/>
              </w:numPr>
              <w:rPr>
                <w:rFonts w:ascii="宋体" w:hAnsi="宋体"/>
                <w:bCs/>
                <w:sz w:val="24"/>
              </w:rPr>
            </w:pPr>
            <w:r>
              <w:rPr>
                <w:rFonts w:ascii="宋体" w:hAnsi="宋体" w:hint="eastAsia"/>
                <w:bCs/>
                <w:sz w:val="24"/>
              </w:rPr>
              <w:t>医生可查询院感科的反馈情况；</w:t>
            </w:r>
          </w:p>
          <w:p w:rsidR="00796E6B" w:rsidRDefault="00F64383">
            <w:pPr>
              <w:numPr>
                <w:ilvl w:val="0"/>
                <w:numId w:val="124"/>
              </w:numPr>
              <w:rPr>
                <w:rFonts w:ascii="宋体" w:hAnsi="宋体"/>
                <w:bCs/>
                <w:sz w:val="24"/>
              </w:rPr>
            </w:pPr>
            <w:r>
              <w:rPr>
                <w:rFonts w:ascii="宋体" w:hAnsi="宋体" w:hint="eastAsia"/>
                <w:bCs/>
                <w:sz w:val="24"/>
              </w:rPr>
              <w:t>自动通知院感科报告情况；</w:t>
            </w:r>
          </w:p>
          <w:p w:rsidR="00796E6B" w:rsidRDefault="00F64383">
            <w:pPr>
              <w:numPr>
                <w:ilvl w:val="0"/>
                <w:numId w:val="124"/>
              </w:numPr>
              <w:rPr>
                <w:rFonts w:ascii="宋体" w:hAnsi="宋体"/>
                <w:bCs/>
                <w:sz w:val="24"/>
              </w:rPr>
            </w:pPr>
            <w:r>
              <w:rPr>
                <w:rFonts w:ascii="宋体" w:hAnsi="宋体" w:hint="eastAsia"/>
                <w:bCs/>
                <w:sz w:val="24"/>
              </w:rPr>
              <w:t>针刺伤嵌入式录入；</w:t>
            </w:r>
          </w:p>
          <w:p w:rsidR="00796E6B" w:rsidRDefault="00F64383">
            <w:pPr>
              <w:numPr>
                <w:ilvl w:val="0"/>
                <w:numId w:val="124"/>
              </w:numPr>
              <w:rPr>
                <w:rFonts w:ascii="宋体" w:hAnsi="宋体"/>
                <w:bCs/>
                <w:sz w:val="24"/>
              </w:rPr>
            </w:pPr>
            <w:r>
              <w:rPr>
                <w:rFonts w:ascii="宋体" w:hAnsi="宋体" w:hint="eastAsia"/>
                <w:bCs/>
                <w:sz w:val="24"/>
              </w:rPr>
              <w:t>现患率调查嵌入式录入；</w:t>
            </w:r>
          </w:p>
          <w:p w:rsidR="00796E6B" w:rsidRDefault="00F64383">
            <w:pPr>
              <w:numPr>
                <w:ilvl w:val="0"/>
                <w:numId w:val="124"/>
              </w:numPr>
              <w:rPr>
                <w:rFonts w:ascii="宋体" w:hAnsi="宋体"/>
                <w:bCs/>
                <w:sz w:val="24"/>
              </w:rPr>
            </w:pPr>
            <w:r>
              <w:rPr>
                <w:rFonts w:ascii="宋体" w:hAnsi="宋体" w:hint="eastAsia"/>
                <w:bCs/>
                <w:sz w:val="24"/>
              </w:rPr>
              <w:t>污水处理报卡；</w:t>
            </w:r>
          </w:p>
          <w:p w:rsidR="00796E6B" w:rsidRDefault="00F64383">
            <w:pPr>
              <w:numPr>
                <w:ilvl w:val="0"/>
                <w:numId w:val="124"/>
              </w:numPr>
              <w:rPr>
                <w:rFonts w:ascii="宋体" w:hAnsi="宋体"/>
                <w:bCs/>
                <w:sz w:val="24"/>
              </w:rPr>
            </w:pPr>
            <w:r>
              <w:rPr>
                <w:rFonts w:ascii="宋体" w:hAnsi="宋体" w:hint="eastAsia"/>
                <w:bCs/>
                <w:sz w:val="24"/>
              </w:rPr>
              <w:t>环境卫生学报卡。</w:t>
            </w:r>
          </w:p>
          <w:p w:rsidR="00796E6B" w:rsidRDefault="00F64383">
            <w:pPr>
              <w:rPr>
                <w:rFonts w:ascii="宋体" w:hAnsi="宋体"/>
                <w:bCs/>
                <w:sz w:val="24"/>
              </w:rPr>
            </w:pPr>
            <w:r>
              <w:rPr>
                <w:rFonts w:ascii="宋体" w:hAnsi="宋体" w:hint="eastAsia"/>
                <w:bCs/>
                <w:sz w:val="24"/>
              </w:rPr>
              <w:t>主要特点：</w:t>
            </w:r>
          </w:p>
          <w:p w:rsidR="00796E6B" w:rsidRDefault="00F64383">
            <w:pPr>
              <w:numPr>
                <w:ilvl w:val="0"/>
                <w:numId w:val="125"/>
              </w:numPr>
              <w:tabs>
                <w:tab w:val="left" w:pos="790"/>
              </w:tabs>
              <w:ind w:left="790" w:hanging="360"/>
              <w:rPr>
                <w:rFonts w:ascii="宋体" w:hAnsi="宋体"/>
                <w:bCs/>
                <w:sz w:val="24"/>
              </w:rPr>
            </w:pPr>
            <w:r>
              <w:rPr>
                <w:rFonts w:ascii="宋体" w:hAnsi="宋体" w:hint="eastAsia"/>
                <w:bCs/>
                <w:sz w:val="24"/>
              </w:rPr>
              <w:t>独立运行，有无医生工作站均可；</w:t>
            </w:r>
          </w:p>
          <w:p w:rsidR="00796E6B" w:rsidRDefault="00F64383">
            <w:pPr>
              <w:numPr>
                <w:ilvl w:val="0"/>
                <w:numId w:val="125"/>
              </w:numPr>
              <w:tabs>
                <w:tab w:val="left" w:pos="790"/>
              </w:tabs>
              <w:ind w:left="790" w:hanging="360"/>
              <w:rPr>
                <w:rFonts w:ascii="宋体" w:hAnsi="宋体"/>
                <w:bCs/>
                <w:sz w:val="24"/>
              </w:rPr>
            </w:pPr>
            <w:r>
              <w:rPr>
                <w:rFonts w:ascii="宋体" w:hAnsi="宋体" w:hint="eastAsia"/>
                <w:bCs/>
                <w:sz w:val="24"/>
              </w:rPr>
              <w:lastRenderedPageBreak/>
              <w:t>部署简单、高效，无需</w:t>
            </w:r>
            <w:r>
              <w:rPr>
                <w:rFonts w:ascii="宋体" w:hAnsi="宋体" w:hint="eastAsia"/>
                <w:bCs/>
                <w:sz w:val="24"/>
              </w:rPr>
              <w:t>HIS</w:t>
            </w:r>
            <w:r>
              <w:rPr>
                <w:rFonts w:ascii="宋体" w:hAnsi="宋体" w:hint="eastAsia"/>
                <w:bCs/>
                <w:sz w:val="24"/>
              </w:rPr>
              <w:t>、电子病历厂商修改代码；</w:t>
            </w:r>
          </w:p>
          <w:p w:rsidR="00796E6B" w:rsidRDefault="00F64383">
            <w:pPr>
              <w:numPr>
                <w:ilvl w:val="0"/>
                <w:numId w:val="125"/>
              </w:numPr>
              <w:tabs>
                <w:tab w:val="left" w:pos="790"/>
              </w:tabs>
              <w:ind w:left="790" w:hanging="360"/>
              <w:rPr>
                <w:rFonts w:ascii="宋体" w:hAnsi="宋体"/>
                <w:bCs/>
                <w:sz w:val="24"/>
              </w:rPr>
            </w:pPr>
            <w:r>
              <w:rPr>
                <w:rFonts w:ascii="宋体" w:hAnsi="宋体" w:hint="eastAsia"/>
                <w:bCs/>
                <w:sz w:val="24"/>
              </w:rPr>
              <w:t>提供</w:t>
            </w:r>
            <w:r>
              <w:rPr>
                <w:rFonts w:ascii="宋体" w:hAnsi="宋体" w:hint="eastAsia"/>
                <w:bCs/>
                <w:sz w:val="24"/>
              </w:rPr>
              <w:t>C/S</w:t>
            </w:r>
            <w:r>
              <w:rPr>
                <w:rFonts w:ascii="宋体" w:hAnsi="宋体" w:hint="eastAsia"/>
                <w:bCs/>
                <w:sz w:val="24"/>
              </w:rPr>
              <w:t>、</w:t>
            </w:r>
            <w:r>
              <w:rPr>
                <w:rFonts w:ascii="宋体" w:hAnsi="宋体" w:hint="eastAsia"/>
                <w:bCs/>
                <w:sz w:val="24"/>
              </w:rPr>
              <w:t>B/S</w:t>
            </w:r>
            <w:r>
              <w:rPr>
                <w:rFonts w:ascii="宋体" w:hAnsi="宋体" w:hint="eastAsia"/>
                <w:bCs/>
                <w:sz w:val="24"/>
              </w:rPr>
              <w:t>两种结构的解决方案；</w:t>
            </w:r>
          </w:p>
          <w:p w:rsidR="00796E6B" w:rsidRDefault="00F64383">
            <w:pPr>
              <w:numPr>
                <w:ilvl w:val="0"/>
                <w:numId w:val="125"/>
              </w:numPr>
              <w:tabs>
                <w:tab w:val="left" w:pos="790"/>
              </w:tabs>
              <w:ind w:left="790" w:hanging="360"/>
              <w:rPr>
                <w:rFonts w:ascii="宋体" w:hAnsi="宋体"/>
                <w:bCs/>
                <w:sz w:val="24"/>
              </w:rPr>
            </w:pPr>
            <w:r>
              <w:rPr>
                <w:rFonts w:ascii="宋体" w:hAnsi="宋体" w:hint="eastAsia"/>
                <w:bCs/>
                <w:sz w:val="24"/>
              </w:rPr>
              <w:t>WINDOWS</w:t>
            </w:r>
            <w:r>
              <w:rPr>
                <w:rFonts w:ascii="宋体" w:hAnsi="宋体" w:hint="eastAsia"/>
                <w:bCs/>
                <w:sz w:val="24"/>
              </w:rPr>
              <w:t>下的</w:t>
            </w:r>
            <w:r>
              <w:rPr>
                <w:rFonts w:ascii="宋体" w:hAnsi="宋体" w:hint="eastAsia"/>
                <w:bCs/>
                <w:sz w:val="24"/>
              </w:rPr>
              <w:t>C/S</w:t>
            </w:r>
            <w:r>
              <w:rPr>
                <w:rFonts w:ascii="宋体" w:hAnsi="宋体" w:hint="eastAsia"/>
                <w:bCs/>
                <w:sz w:val="24"/>
              </w:rPr>
              <w:t>客户端交流基于消息机制，效率高。</w:t>
            </w:r>
            <w:r>
              <w:rPr>
                <w:rFonts w:ascii="宋体" w:hAnsi="宋体" w:hint="eastAsia"/>
                <w:bCs/>
                <w:sz w:val="24"/>
              </w:rPr>
              <w:t xml:space="preserve"> </w:t>
            </w:r>
          </w:p>
        </w:tc>
      </w:tr>
      <w:tr w:rsidR="00796E6B">
        <w:tc>
          <w:tcPr>
            <w:tcW w:w="1515" w:type="dxa"/>
            <w:vAlign w:val="center"/>
          </w:tcPr>
          <w:p w:rsidR="00796E6B" w:rsidRDefault="00796E6B">
            <w:pPr>
              <w:jc w:val="center"/>
              <w:rPr>
                <w:rFonts w:ascii="宋体" w:hAnsi="宋体"/>
                <w:bCs/>
                <w:strike/>
                <w:sz w:val="24"/>
              </w:rPr>
            </w:pPr>
          </w:p>
          <w:p w:rsidR="00796E6B" w:rsidRDefault="00F64383">
            <w:pPr>
              <w:jc w:val="center"/>
              <w:rPr>
                <w:rFonts w:ascii="宋体" w:hAnsi="宋体"/>
                <w:bCs/>
                <w:strike/>
                <w:sz w:val="24"/>
              </w:rPr>
            </w:pPr>
            <w:r>
              <w:rPr>
                <w:rFonts w:ascii="宋体" w:hAnsi="宋体" w:hint="eastAsia"/>
                <w:bCs/>
                <w:sz w:val="24"/>
              </w:rPr>
              <w:t>报卡确认</w:t>
            </w:r>
          </w:p>
        </w:tc>
        <w:tc>
          <w:tcPr>
            <w:tcW w:w="7007" w:type="dxa"/>
          </w:tcPr>
          <w:p w:rsidR="00796E6B" w:rsidRDefault="00F64383">
            <w:pPr>
              <w:rPr>
                <w:rFonts w:ascii="宋体" w:hAnsi="宋体"/>
                <w:bCs/>
                <w:sz w:val="24"/>
              </w:rPr>
            </w:pPr>
            <w:r>
              <w:rPr>
                <w:rFonts w:ascii="宋体" w:hAnsi="宋体" w:hint="eastAsia"/>
                <w:bCs/>
                <w:sz w:val="24"/>
              </w:rPr>
              <w:t>主要功能：</w:t>
            </w:r>
          </w:p>
          <w:p w:rsidR="00796E6B" w:rsidRDefault="00F64383">
            <w:pPr>
              <w:numPr>
                <w:ilvl w:val="0"/>
                <w:numId w:val="126"/>
              </w:numPr>
              <w:tabs>
                <w:tab w:val="clear" w:pos="780"/>
                <w:tab w:val="left" w:pos="790"/>
              </w:tabs>
              <w:rPr>
                <w:rFonts w:ascii="宋体" w:hAnsi="宋体"/>
                <w:bCs/>
                <w:sz w:val="24"/>
              </w:rPr>
            </w:pPr>
            <w:r>
              <w:rPr>
                <w:rFonts w:ascii="宋体" w:hAnsi="宋体" w:hint="eastAsia"/>
                <w:bCs/>
                <w:sz w:val="24"/>
              </w:rPr>
              <w:t>自动提示未读报告卡的份数；</w:t>
            </w:r>
          </w:p>
          <w:p w:rsidR="00796E6B" w:rsidRDefault="00F64383">
            <w:pPr>
              <w:numPr>
                <w:ilvl w:val="0"/>
                <w:numId w:val="126"/>
              </w:numPr>
              <w:tabs>
                <w:tab w:val="clear" w:pos="780"/>
                <w:tab w:val="left" w:pos="790"/>
              </w:tabs>
              <w:rPr>
                <w:rFonts w:ascii="宋体" w:hAnsi="宋体"/>
                <w:bCs/>
                <w:sz w:val="24"/>
              </w:rPr>
            </w:pPr>
            <w:r>
              <w:rPr>
                <w:rFonts w:ascii="宋体" w:hAnsi="宋体" w:hint="eastAsia"/>
                <w:bCs/>
                <w:sz w:val="24"/>
              </w:rPr>
              <w:t>提示信息直接链接到相应的报告卡；</w:t>
            </w:r>
          </w:p>
          <w:p w:rsidR="00796E6B" w:rsidRDefault="00F64383">
            <w:pPr>
              <w:numPr>
                <w:ilvl w:val="0"/>
                <w:numId w:val="126"/>
              </w:numPr>
              <w:tabs>
                <w:tab w:val="clear" w:pos="780"/>
                <w:tab w:val="left" w:pos="790"/>
              </w:tabs>
              <w:rPr>
                <w:rFonts w:ascii="宋体" w:hAnsi="宋体"/>
                <w:bCs/>
                <w:sz w:val="24"/>
              </w:rPr>
            </w:pPr>
            <w:r>
              <w:rPr>
                <w:rFonts w:ascii="宋体" w:hAnsi="宋体" w:hint="eastAsia"/>
                <w:bCs/>
                <w:sz w:val="24"/>
              </w:rPr>
              <w:t>报告卡内包括病人基本信息、感染情况、易感因素、微生物送检情况；</w:t>
            </w:r>
          </w:p>
          <w:p w:rsidR="00796E6B" w:rsidRDefault="00F64383">
            <w:pPr>
              <w:numPr>
                <w:ilvl w:val="0"/>
                <w:numId w:val="126"/>
              </w:numPr>
              <w:tabs>
                <w:tab w:val="clear" w:pos="780"/>
                <w:tab w:val="left" w:pos="790"/>
              </w:tabs>
              <w:rPr>
                <w:rFonts w:ascii="宋体" w:hAnsi="宋体"/>
                <w:bCs/>
                <w:sz w:val="24"/>
              </w:rPr>
            </w:pPr>
            <w:r>
              <w:rPr>
                <w:rFonts w:ascii="宋体" w:hAnsi="宋体" w:hint="eastAsia"/>
                <w:bCs/>
                <w:sz w:val="24"/>
              </w:rPr>
              <w:t>可直接确认是否为感染病例；</w:t>
            </w:r>
          </w:p>
          <w:p w:rsidR="00796E6B" w:rsidRDefault="00F64383">
            <w:pPr>
              <w:numPr>
                <w:ilvl w:val="0"/>
                <w:numId w:val="126"/>
              </w:numPr>
              <w:tabs>
                <w:tab w:val="clear" w:pos="780"/>
                <w:tab w:val="left" w:pos="790"/>
              </w:tabs>
              <w:rPr>
                <w:rFonts w:ascii="宋体" w:hAnsi="宋体"/>
                <w:bCs/>
                <w:sz w:val="24"/>
              </w:rPr>
            </w:pPr>
            <w:r>
              <w:rPr>
                <w:rFonts w:ascii="宋体" w:hAnsi="宋体" w:hint="eastAsia"/>
                <w:bCs/>
                <w:sz w:val="24"/>
              </w:rPr>
              <w:t>可以查看该病人的历史感染记录；</w:t>
            </w:r>
          </w:p>
          <w:p w:rsidR="00796E6B" w:rsidRDefault="00F64383">
            <w:pPr>
              <w:numPr>
                <w:ilvl w:val="0"/>
                <w:numId w:val="126"/>
              </w:numPr>
              <w:tabs>
                <w:tab w:val="clear" w:pos="780"/>
                <w:tab w:val="left" w:pos="790"/>
              </w:tabs>
              <w:rPr>
                <w:rFonts w:ascii="宋体" w:hAnsi="宋体"/>
                <w:bCs/>
                <w:sz w:val="24"/>
              </w:rPr>
            </w:pPr>
            <w:r>
              <w:rPr>
                <w:rFonts w:ascii="宋体" w:hAnsi="宋体" w:hint="eastAsia"/>
                <w:bCs/>
                <w:sz w:val="24"/>
              </w:rPr>
              <w:t>可以直接给医生反馈信息；</w:t>
            </w:r>
          </w:p>
          <w:p w:rsidR="00796E6B" w:rsidRDefault="00F64383">
            <w:pPr>
              <w:numPr>
                <w:ilvl w:val="0"/>
                <w:numId w:val="126"/>
              </w:numPr>
              <w:tabs>
                <w:tab w:val="clear" w:pos="780"/>
                <w:tab w:val="left" w:pos="790"/>
              </w:tabs>
              <w:rPr>
                <w:rFonts w:ascii="宋体" w:hAnsi="宋体"/>
                <w:bCs/>
                <w:sz w:val="24"/>
              </w:rPr>
            </w:pPr>
            <w:r>
              <w:rPr>
                <w:rFonts w:ascii="宋体" w:hAnsi="宋体" w:hint="eastAsia"/>
                <w:bCs/>
                <w:sz w:val="24"/>
              </w:rPr>
              <w:t>可根据报告卡的阅读状态筛选报告卡；</w:t>
            </w:r>
          </w:p>
          <w:p w:rsidR="00796E6B" w:rsidRDefault="00F64383">
            <w:pPr>
              <w:numPr>
                <w:ilvl w:val="0"/>
                <w:numId w:val="126"/>
              </w:numPr>
              <w:tabs>
                <w:tab w:val="clear" w:pos="780"/>
                <w:tab w:val="left" w:pos="790"/>
              </w:tabs>
              <w:rPr>
                <w:rFonts w:ascii="宋体" w:hAnsi="宋体"/>
                <w:bCs/>
                <w:sz w:val="24"/>
              </w:rPr>
            </w:pPr>
            <w:r>
              <w:rPr>
                <w:rFonts w:ascii="宋体" w:hAnsi="宋体" w:hint="eastAsia"/>
                <w:bCs/>
                <w:sz w:val="24"/>
              </w:rPr>
              <w:t>能够直接打开该病人的电子病历信息；</w:t>
            </w:r>
          </w:p>
          <w:p w:rsidR="00796E6B" w:rsidRDefault="00F64383">
            <w:pPr>
              <w:numPr>
                <w:ilvl w:val="0"/>
                <w:numId w:val="126"/>
              </w:numPr>
              <w:tabs>
                <w:tab w:val="clear" w:pos="780"/>
                <w:tab w:val="left" w:pos="790"/>
              </w:tabs>
              <w:rPr>
                <w:rFonts w:ascii="宋体" w:hAnsi="宋体"/>
                <w:bCs/>
                <w:sz w:val="24"/>
              </w:rPr>
            </w:pPr>
            <w:r>
              <w:rPr>
                <w:rFonts w:ascii="宋体" w:hAnsi="宋体" w:hint="eastAsia"/>
                <w:bCs/>
                <w:sz w:val="24"/>
              </w:rPr>
              <w:t>确认后的感染病例即可进入感染病历数据库，便于独立查阅及统计分析；</w:t>
            </w:r>
          </w:p>
          <w:p w:rsidR="00796E6B" w:rsidRDefault="00F64383">
            <w:pPr>
              <w:numPr>
                <w:ilvl w:val="0"/>
                <w:numId w:val="126"/>
              </w:numPr>
              <w:tabs>
                <w:tab w:val="clear" w:pos="780"/>
                <w:tab w:val="left" w:pos="790"/>
              </w:tabs>
              <w:rPr>
                <w:rFonts w:ascii="宋体" w:hAnsi="宋体"/>
                <w:bCs/>
                <w:sz w:val="24"/>
              </w:rPr>
            </w:pPr>
            <w:r>
              <w:rPr>
                <w:rFonts w:ascii="宋体" w:hAnsi="宋体" w:hint="eastAsia"/>
                <w:bCs/>
                <w:sz w:val="24"/>
              </w:rPr>
              <w:t>可以将报告卡记录导出到</w:t>
            </w:r>
            <w:r>
              <w:rPr>
                <w:rFonts w:ascii="宋体" w:hAnsi="宋体" w:hint="eastAsia"/>
                <w:bCs/>
                <w:sz w:val="24"/>
              </w:rPr>
              <w:t>EXCEL</w:t>
            </w:r>
            <w:r>
              <w:rPr>
                <w:rFonts w:ascii="宋体" w:hAnsi="宋体" w:hint="eastAsia"/>
                <w:bCs/>
                <w:sz w:val="24"/>
              </w:rPr>
              <w:t>；</w:t>
            </w:r>
          </w:p>
          <w:p w:rsidR="00796E6B" w:rsidRDefault="00F64383">
            <w:pPr>
              <w:numPr>
                <w:ilvl w:val="0"/>
                <w:numId w:val="126"/>
              </w:numPr>
              <w:tabs>
                <w:tab w:val="clear" w:pos="780"/>
                <w:tab w:val="left" w:pos="790"/>
              </w:tabs>
              <w:rPr>
                <w:rFonts w:ascii="宋体" w:hAnsi="宋体"/>
                <w:bCs/>
                <w:sz w:val="24"/>
              </w:rPr>
            </w:pPr>
            <w:r>
              <w:rPr>
                <w:rFonts w:ascii="宋体" w:hAnsi="宋体" w:hint="eastAsia"/>
                <w:bCs/>
                <w:sz w:val="24"/>
              </w:rPr>
              <w:t>可以将报告卡病历以一览表的方式展示及查询。</w:t>
            </w:r>
          </w:p>
          <w:p w:rsidR="00796E6B" w:rsidRDefault="00F64383">
            <w:pPr>
              <w:rPr>
                <w:rFonts w:ascii="宋体" w:hAnsi="宋体"/>
                <w:bCs/>
                <w:sz w:val="24"/>
              </w:rPr>
            </w:pPr>
            <w:r>
              <w:rPr>
                <w:rFonts w:ascii="宋体" w:hAnsi="宋体" w:hint="eastAsia"/>
                <w:bCs/>
                <w:sz w:val="24"/>
              </w:rPr>
              <w:t>主要特点：</w:t>
            </w:r>
          </w:p>
          <w:p w:rsidR="00796E6B" w:rsidRDefault="00F64383">
            <w:pPr>
              <w:numPr>
                <w:ilvl w:val="0"/>
                <w:numId w:val="127"/>
              </w:numPr>
              <w:rPr>
                <w:rFonts w:ascii="宋体" w:hAnsi="宋体"/>
                <w:bCs/>
                <w:sz w:val="24"/>
              </w:rPr>
            </w:pPr>
            <w:r>
              <w:rPr>
                <w:rFonts w:ascii="宋体" w:hAnsi="宋体" w:hint="eastAsia"/>
                <w:bCs/>
                <w:sz w:val="24"/>
              </w:rPr>
              <w:t>已读报告卡与未读报告卡有颜色区分，醒目；</w:t>
            </w:r>
          </w:p>
          <w:p w:rsidR="00796E6B" w:rsidRDefault="00F64383">
            <w:pPr>
              <w:numPr>
                <w:ilvl w:val="0"/>
                <w:numId w:val="127"/>
              </w:numPr>
              <w:rPr>
                <w:rFonts w:ascii="宋体" w:hAnsi="宋体"/>
                <w:bCs/>
                <w:sz w:val="24"/>
              </w:rPr>
            </w:pPr>
            <w:r>
              <w:rPr>
                <w:rFonts w:ascii="宋体" w:hAnsi="宋体" w:hint="eastAsia"/>
                <w:bCs/>
                <w:sz w:val="24"/>
              </w:rPr>
              <w:t>阅读方便，树状导航式阅读，报告卡内容一屏显示，一目了然；</w:t>
            </w:r>
          </w:p>
          <w:p w:rsidR="00796E6B" w:rsidRDefault="00F64383">
            <w:pPr>
              <w:numPr>
                <w:ilvl w:val="0"/>
                <w:numId w:val="127"/>
              </w:numPr>
              <w:rPr>
                <w:rFonts w:ascii="宋体" w:hAnsi="宋体"/>
                <w:bCs/>
                <w:sz w:val="24"/>
              </w:rPr>
            </w:pPr>
            <w:r>
              <w:rPr>
                <w:rFonts w:ascii="宋体" w:hAnsi="宋体" w:hint="eastAsia"/>
                <w:bCs/>
                <w:sz w:val="24"/>
              </w:rPr>
              <w:t>一键确认，操作直接；</w:t>
            </w:r>
          </w:p>
          <w:p w:rsidR="00796E6B" w:rsidRDefault="00F64383">
            <w:pPr>
              <w:numPr>
                <w:ilvl w:val="0"/>
                <w:numId w:val="127"/>
              </w:numPr>
              <w:rPr>
                <w:rFonts w:ascii="宋体" w:hAnsi="宋体"/>
                <w:bCs/>
                <w:sz w:val="24"/>
              </w:rPr>
            </w:pPr>
            <w:r>
              <w:rPr>
                <w:rFonts w:ascii="宋体" w:hAnsi="宋体" w:hint="eastAsia"/>
                <w:bCs/>
                <w:sz w:val="24"/>
              </w:rPr>
              <w:t>及时给予医生反馈信息；</w:t>
            </w:r>
          </w:p>
          <w:p w:rsidR="00796E6B" w:rsidRDefault="00F64383">
            <w:pPr>
              <w:numPr>
                <w:ilvl w:val="0"/>
                <w:numId w:val="127"/>
              </w:numPr>
              <w:rPr>
                <w:rFonts w:ascii="宋体" w:hAnsi="宋体"/>
                <w:bCs/>
                <w:sz w:val="24"/>
              </w:rPr>
            </w:pPr>
            <w:r>
              <w:rPr>
                <w:rFonts w:ascii="宋体" w:hAnsi="宋体" w:hint="eastAsia"/>
                <w:bCs/>
                <w:sz w:val="24"/>
              </w:rPr>
              <w:t>可以在收卡界面内，点击表格中的每一标题栏进行升序、降序排列；</w:t>
            </w:r>
          </w:p>
          <w:p w:rsidR="00796E6B" w:rsidRDefault="00F64383">
            <w:pPr>
              <w:numPr>
                <w:ilvl w:val="0"/>
                <w:numId w:val="127"/>
              </w:numPr>
              <w:rPr>
                <w:rFonts w:ascii="宋体" w:hAnsi="宋体"/>
                <w:bCs/>
                <w:sz w:val="24"/>
              </w:rPr>
            </w:pPr>
            <w:r>
              <w:rPr>
                <w:rFonts w:ascii="宋体" w:hAnsi="宋体" w:hint="eastAsia"/>
                <w:bCs/>
                <w:sz w:val="24"/>
              </w:rPr>
              <w:t>可以在收卡办面内，以表格中每一栏为条件进行报告卡记录筛选。</w:t>
            </w:r>
          </w:p>
        </w:tc>
      </w:tr>
      <w:tr w:rsidR="00796E6B">
        <w:tc>
          <w:tcPr>
            <w:tcW w:w="1515" w:type="dxa"/>
            <w:vAlign w:val="center"/>
          </w:tcPr>
          <w:p w:rsidR="00796E6B" w:rsidRDefault="00F64383">
            <w:pPr>
              <w:jc w:val="center"/>
              <w:rPr>
                <w:rFonts w:ascii="宋体" w:hAnsi="宋体"/>
                <w:bCs/>
                <w:sz w:val="24"/>
              </w:rPr>
            </w:pPr>
            <w:r>
              <w:rPr>
                <w:rFonts w:ascii="宋体" w:hAnsi="宋体" w:hint="eastAsia"/>
                <w:bCs/>
                <w:sz w:val="24"/>
              </w:rPr>
              <w:t>智能预警病历与智能病程分析</w:t>
            </w:r>
          </w:p>
        </w:tc>
        <w:tc>
          <w:tcPr>
            <w:tcW w:w="7007" w:type="dxa"/>
          </w:tcPr>
          <w:p w:rsidR="00796E6B" w:rsidRDefault="00F64383">
            <w:pPr>
              <w:rPr>
                <w:rFonts w:ascii="宋体" w:hAnsi="宋体"/>
                <w:bCs/>
                <w:sz w:val="24"/>
              </w:rPr>
            </w:pPr>
            <w:r>
              <w:rPr>
                <w:rFonts w:ascii="宋体" w:hAnsi="宋体" w:hint="eastAsia"/>
                <w:bCs/>
                <w:sz w:val="24"/>
              </w:rPr>
              <w:t>主要功能：</w:t>
            </w:r>
          </w:p>
          <w:p w:rsidR="00796E6B" w:rsidRDefault="00F64383">
            <w:pPr>
              <w:numPr>
                <w:ilvl w:val="0"/>
                <w:numId w:val="128"/>
              </w:numPr>
              <w:rPr>
                <w:rFonts w:ascii="宋体" w:hAnsi="宋体"/>
                <w:bCs/>
                <w:sz w:val="24"/>
              </w:rPr>
            </w:pPr>
            <w:r>
              <w:rPr>
                <w:rFonts w:ascii="宋体" w:hAnsi="宋体" w:hint="eastAsia"/>
                <w:bCs/>
                <w:sz w:val="24"/>
              </w:rPr>
              <w:t>强大的感染诊断模型，可以动态调整预警模型；</w:t>
            </w:r>
          </w:p>
          <w:p w:rsidR="00796E6B" w:rsidRDefault="00F64383">
            <w:pPr>
              <w:numPr>
                <w:ilvl w:val="0"/>
                <w:numId w:val="128"/>
              </w:numPr>
              <w:rPr>
                <w:rFonts w:ascii="宋体" w:hAnsi="宋体"/>
                <w:bCs/>
                <w:sz w:val="24"/>
              </w:rPr>
            </w:pPr>
            <w:r>
              <w:rPr>
                <w:rFonts w:ascii="宋体" w:hAnsi="宋体" w:hint="eastAsia"/>
                <w:bCs/>
                <w:sz w:val="24"/>
              </w:rPr>
              <w:t>能全面分析所有有感染可能性的病人</w:t>
            </w:r>
            <w:r>
              <w:rPr>
                <w:rFonts w:ascii="宋体" w:hAnsi="宋体" w:hint="eastAsia"/>
                <w:bCs/>
                <w:sz w:val="24"/>
              </w:rPr>
              <w:t>;</w:t>
            </w:r>
          </w:p>
          <w:p w:rsidR="00796E6B" w:rsidRDefault="00F64383">
            <w:pPr>
              <w:numPr>
                <w:ilvl w:val="0"/>
                <w:numId w:val="128"/>
              </w:numPr>
              <w:rPr>
                <w:rFonts w:ascii="宋体" w:hAnsi="宋体"/>
                <w:bCs/>
                <w:sz w:val="24"/>
              </w:rPr>
            </w:pPr>
            <w:r>
              <w:rPr>
                <w:rFonts w:ascii="宋体" w:hAnsi="宋体" w:hint="eastAsia"/>
                <w:bCs/>
                <w:sz w:val="24"/>
              </w:rPr>
              <w:t>根据医院情况指定计算病人感染的时间周期早前感染因素被剔除处理</w:t>
            </w:r>
            <w:r>
              <w:rPr>
                <w:rFonts w:ascii="宋体" w:hAnsi="宋体" w:hint="eastAsia"/>
                <w:bCs/>
                <w:sz w:val="24"/>
              </w:rPr>
              <w:t>.</w:t>
            </w:r>
          </w:p>
          <w:p w:rsidR="00796E6B" w:rsidRDefault="00F64383">
            <w:pPr>
              <w:numPr>
                <w:ilvl w:val="0"/>
                <w:numId w:val="128"/>
              </w:numPr>
              <w:rPr>
                <w:rFonts w:ascii="宋体" w:hAnsi="宋体"/>
                <w:bCs/>
                <w:sz w:val="24"/>
              </w:rPr>
            </w:pPr>
            <w:r>
              <w:rPr>
                <w:rFonts w:ascii="宋体" w:hAnsi="宋体" w:hint="eastAsia"/>
                <w:bCs/>
                <w:sz w:val="24"/>
              </w:rPr>
              <w:t>感染病历能够进一步跟进处理，有完善的现患率调查处理功能与机制，随时可以掌握真实的现患情况；</w:t>
            </w:r>
          </w:p>
          <w:p w:rsidR="00796E6B" w:rsidRDefault="00F64383">
            <w:pPr>
              <w:numPr>
                <w:ilvl w:val="0"/>
                <w:numId w:val="128"/>
              </w:numPr>
              <w:rPr>
                <w:rFonts w:ascii="宋体" w:hAnsi="宋体"/>
                <w:bCs/>
                <w:sz w:val="24"/>
              </w:rPr>
            </w:pPr>
            <w:r>
              <w:rPr>
                <w:rFonts w:ascii="宋体" w:hAnsi="宋体" w:hint="eastAsia"/>
                <w:bCs/>
                <w:sz w:val="24"/>
              </w:rPr>
              <w:t>已被计算出是社区感染的将被不重复计算为医院感染。</w:t>
            </w:r>
          </w:p>
          <w:p w:rsidR="00796E6B" w:rsidRDefault="00F64383">
            <w:pPr>
              <w:numPr>
                <w:ilvl w:val="0"/>
                <w:numId w:val="128"/>
              </w:numPr>
              <w:rPr>
                <w:rFonts w:ascii="宋体" w:hAnsi="宋体"/>
                <w:bCs/>
                <w:sz w:val="24"/>
              </w:rPr>
            </w:pPr>
            <w:r>
              <w:rPr>
                <w:rFonts w:ascii="宋体" w:hAnsi="宋体" w:hint="eastAsia"/>
                <w:bCs/>
                <w:sz w:val="24"/>
              </w:rPr>
              <w:t>能够直接展示诊断感染依据；</w:t>
            </w:r>
          </w:p>
          <w:p w:rsidR="00796E6B" w:rsidRDefault="00F64383">
            <w:pPr>
              <w:numPr>
                <w:ilvl w:val="0"/>
                <w:numId w:val="128"/>
              </w:numPr>
              <w:rPr>
                <w:rFonts w:ascii="宋体" w:hAnsi="宋体"/>
                <w:bCs/>
                <w:sz w:val="24"/>
              </w:rPr>
            </w:pPr>
            <w:r>
              <w:rPr>
                <w:rFonts w:ascii="宋体" w:hAnsi="宋体" w:hint="eastAsia"/>
                <w:bCs/>
                <w:sz w:val="24"/>
              </w:rPr>
              <w:t>采用自然语言分析处理技术对病程进行分析</w:t>
            </w:r>
            <w:r>
              <w:rPr>
                <w:rFonts w:ascii="宋体" w:hAnsi="宋体" w:hint="eastAsia"/>
                <w:bCs/>
                <w:sz w:val="24"/>
              </w:rPr>
              <w:t>,</w:t>
            </w:r>
            <w:r>
              <w:rPr>
                <w:rFonts w:ascii="宋体" w:hAnsi="宋体" w:hint="eastAsia"/>
                <w:bCs/>
                <w:sz w:val="24"/>
              </w:rPr>
              <w:t>分析出所有病人的感染因素</w:t>
            </w:r>
            <w:r>
              <w:rPr>
                <w:rFonts w:ascii="宋体" w:hAnsi="宋体" w:hint="eastAsia"/>
                <w:bCs/>
                <w:sz w:val="24"/>
              </w:rPr>
              <w:t>.</w:t>
            </w:r>
          </w:p>
          <w:p w:rsidR="00796E6B" w:rsidRDefault="00F64383">
            <w:pPr>
              <w:numPr>
                <w:ilvl w:val="0"/>
                <w:numId w:val="128"/>
              </w:numPr>
              <w:rPr>
                <w:rFonts w:ascii="宋体" w:hAnsi="宋体"/>
                <w:bCs/>
                <w:sz w:val="24"/>
              </w:rPr>
            </w:pPr>
            <w:r>
              <w:rPr>
                <w:rFonts w:ascii="宋体" w:hAnsi="宋体" w:hint="eastAsia"/>
                <w:bCs/>
                <w:sz w:val="24"/>
              </w:rPr>
              <w:t>全面预警采用危险因素提示</w:t>
            </w:r>
            <w:r>
              <w:rPr>
                <w:rFonts w:ascii="宋体" w:hAnsi="宋体" w:hint="eastAsia"/>
                <w:bCs/>
                <w:sz w:val="24"/>
              </w:rPr>
              <w:t>+</w:t>
            </w:r>
            <w:r>
              <w:rPr>
                <w:rFonts w:ascii="宋体" w:hAnsi="宋体" w:hint="eastAsia"/>
                <w:bCs/>
                <w:sz w:val="24"/>
              </w:rPr>
              <w:t>感染模型预测提示</w:t>
            </w:r>
            <w:r>
              <w:rPr>
                <w:rFonts w:ascii="宋体" w:hAnsi="宋体" w:hint="eastAsia"/>
                <w:bCs/>
                <w:sz w:val="24"/>
              </w:rPr>
              <w:t>+</w:t>
            </w:r>
            <w:r>
              <w:rPr>
                <w:rFonts w:ascii="宋体" w:hAnsi="宋体" w:hint="eastAsia"/>
                <w:bCs/>
                <w:sz w:val="24"/>
              </w:rPr>
              <w:t>新使用抗生素提示</w:t>
            </w:r>
            <w:r>
              <w:rPr>
                <w:rFonts w:ascii="宋体" w:hAnsi="宋体" w:hint="eastAsia"/>
                <w:bCs/>
                <w:sz w:val="24"/>
              </w:rPr>
              <w:t>+</w:t>
            </w:r>
            <w:r>
              <w:rPr>
                <w:rFonts w:ascii="宋体" w:hAnsi="宋体" w:hint="eastAsia"/>
                <w:bCs/>
                <w:sz w:val="24"/>
              </w:rPr>
              <w:t>新送检预警提示。</w:t>
            </w:r>
          </w:p>
          <w:p w:rsidR="00796E6B" w:rsidRDefault="00F64383">
            <w:pPr>
              <w:numPr>
                <w:ilvl w:val="0"/>
                <w:numId w:val="128"/>
              </w:numPr>
              <w:rPr>
                <w:rFonts w:ascii="宋体" w:hAnsi="宋体"/>
                <w:bCs/>
                <w:sz w:val="24"/>
              </w:rPr>
            </w:pPr>
            <w:r>
              <w:rPr>
                <w:rFonts w:ascii="宋体" w:hAnsi="宋体" w:hint="eastAsia"/>
                <w:bCs/>
                <w:sz w:val="24"/>
              </w:rPr>
              <w:t>以不同颜色标示社区感染因素、没有发生的感染因素、发生的感染因素、感染部位、感染变化等词</w:t>
            </w:r>
            <w:r>
              <w:rPr>
                <w:rFonts w:ascii="宋体" w:hAnsi="宋体" w:hint="eastAsia"/>
                <w:bCs/>
                <w:sz w:val="24"/>
              </w:rPr>
              <w:t>.</w:t>
            </w:r>
          </w:p>
          <w:p w:rsidR="00796E6B" w:rsidRDefault="00F64383">
            <w:pPr>
              <w:numPr>
                <w:ilvl w:val="0"/>
                <w:numId w:val="128"/>
              </w:numPr>
              <w:rPr>
                <w:rFonts w:ascii="宋体" w:hAnsi="宋体"/>
                <w:bCs/>
                <w:sz w:val="24"/>
              </w:rPr>
            </w:pPr>
            <w:r>
              <w:rPr>
                <w:rFonts w:ascii="宋体" w:hAnsi="宋体" w:hint="eastAsia"/>
                <w:bCs/>
                <w:sz w:val="24"/>
              </w:rPr>
              <w:t>全面分析病人的感染因素与病程中所描述的部位结合上下文智能识别感染因素的语境</w:t>
            </w:r>
            <w:r>
              <w:rPr>
                <w:rFonts w:ascii="宋体" w:hAnsi="宋体" w:hint="eastAsia"/>
                <w:bCs/>
                <w:sz w:val="24"/>
              </w:rPr>
              <w:t>.</w:t>
            </w:r>
          </w:p>
          <w:p w:rsidR="00796E6B" w:rsidRDefault="00F64383">
            <w:pPr>
              <w:numPr>
                <w:ilvl w:val="0"/>
                <w:numId w:val="128"/>
              </w:numPr>
              <w:rPr>
                <w:rFonts w:ascii="宋体" w:hAnsi="宋体"/>
                <w:bCs/>
                <w:sz w:val="24"/>
              </w:rPr>
            </w:pPr>
            <w:r>
              <w:rPr>
                <w:rFonts w:ascii="宋体" w:hAnsi="宋体" w:hint="eastAsia"/>
                <w:bCs/>
                <w:sz w:val="24"/>
              </w:rPr>
              <w:lastRenderedPageBreak/>
              <w:t>智能去除描述性的诊断与感染因素，鉴别诊断与感染因素</w:t>
            </w:r>
          </w:p>
          <w:p w:rsidR="00796E6B" w:rsidRDefault="00F64383">
            <w:pPr>
              <w:numPr>
                <w:ilvl w:val="0"/>
                <w:numId w:val="128"/>
              </w:numPr>
              <w:rPr>
                <w:rFonts w:ascii="宋体" w:hAnsi="宋体"/>
                <w:bCs/>
                <w:sz w:val="24"/>
              </w:rPr>
            </w:pPr>
            <w:r>
              <w:rPr>
                <w:rFonts w:ascii="宋体" w:hAnsi="宋体" w:hint="eastAsia"/>
                <w:bCs/>
                <w:sz w:val="24"/>
              </w:rPr>
              <w:t>能智能分析感染因素的时态智能识别</w:t>
            </w:r>
            <w:r>
              <w:rPr>
                <w:rFonts w:ascii="宋体" w:hAnsi="宋体"/>
                <w:bCs/>
                <w:sz w:val="24"/>
              </w:rPr>
              <w:t>”</w:t>
            </w:r>
            <w:r>
              <w:rPr>
                <w:rFonts w:ascii="宋体" w:hAnsi="宋体" w:hint="eastAsia"/>
                <w:bCs/>
                <w:sz w:val="24"/>
              </w:rPr>
              <w:t>过去式</w:t>
            </w:r>
            <w:r>
              <w:rPr>
                <w:rFonts w:ascii="宋体" w:hAnsi="宋体"/>
                <w:bCs/>
                <w:sz w:val="24"/>
              </w:rPr>
              <w:t>”</w:t>
            </w:r>
            <w:r>
              <w:rPr>
                <w:rFonts w:ascii="宋体" w:hAnsi="宋体" w:hint="eastAsia"/>
                <w:bCs/>
                <w:sz w:val="24"/>
              </w:rPr>
              <w:t>感染因素与</w:t>
            </w:r>
            <w:r>
              <w:rPr>
                <w:rFonts w:ascii="宋体" w:hAnsi="宋体" w:hint="eastAsia"/>
                <w:bCs/>
                <w:sz w:val="24"/>
              </w:rPr>
              <w:t>"</w:t>
            </w:r>
            <w:r>
              <w:rPr>
                <w:rFonts w:ascii="宋体" w:hAnsi="宋体" w:hint="eastAsia"/>
                <w:bCs/>
                <w:sz w:val="24"/>
              </w:rPr>
              <w:t>现在进行时</w:t>
            </w:r>
            <w:r>
              <w:rPr>
                <w:rFonts w:ascii="宋体" w:hAnsi="宋体" w:hint="eastAsia"/>
                <w:bCs/>
                <w:sz w:val="24"/>
              </w:rPr>
              <w:t>"</w:t>
            </w:r>
            <w:r>
              <w:rPr>
                <w:rFonts w:ascii="宋体" w:hAnsi="宋体" w:hint="eastAsia"/>
                <w:bCs/>
                <w:sz w:val="24"/>
              </w:rPr>
              <w:t>的感染因素</w:t>
            </w:r>
            <w:r>
              <w:rPr>
                <w:rFonts w:ascii="宋体" w:hAnsi="宋体" w:hint="eastAsia"/>
                <w:bCs/>
                <w:sz w:val="24"/>
              </w:rPr>
              <w:t>.</w:t>
            </w:r>
          </w:p>
          <w:p w:rsidR="00796E6B" w:rsidRDefault="00F64383">
            <w:pPr>
              <w:rPr>
                <w:rFonts w:ascii="宋体" w:hAnsi="宋体"/>
                <w:bCs/>
                <w:sz w:val="24"/>
              </w:rPr>
            </w:pPr>
            <w:r>
              <w:rPr>
                <w:rFonts w:ascii="宋体" w:hAnsi="宋体" w:hint="eastAsia"/>
                <w:bCs/>
                <w:sz w:val="24"/>
              </w:rPr>
              <w:t>主要特点：</w:t>
            </w:r>
          </w:p>
          <w:p w:rsidR="00796E6B" w:rsidRDefault="00F64383">
            <w:pPr>
              <w:numPr>
                <w:ilvl w:val="0"/>
                <w:numId w:val="129"/>
              </w:numPr>
              <w:tabs>
                <w:tab w:val="left" w:pos="790"/>
              </w:tabs>
              <w:ind w:left="790" w:hanging="360"/>
              <w:rPr>
                <w:rFonts w:ascii="宋体" w:hAnsi="宋体"/>
                <w:bCs/>
                <w:sz w:val="24"/>
              </w:rPr>
            </w:pPr>
            <w:r>
              <w:rPr>
                <w:rFonts w:ascii="宋体" w:hAnsi="宋体" w:hint="eastAsia"/>
                <w:bCs/>
                <w:sz w:val="24"/>
              </w:rPr>
              <w:t>不断优化和累积更新的感染模型知识库能够满足医院现有个性的监测和未知个性的监测</w:t>
            </w:r>
          </w:p>
          <w:p w:rsidR="00796E6B" w:rsidRDefault="00F64383">
            <w:pPr>
              <w:numPr>
                <w:ilvl w:val="0"/>
                <w:numId w:val="129"/>
              </w:numPr>
              <w:tabs>
                <w:tab w:val="left" w:pos="790"/>
              </w:tabs>
              <w:ind w:left="790" w:hanging="360"/>
              <w:rPr>
                <w:rFonts w:ascii="宋体" w:hAnsi="宋体"/>
                <w:bCs/>
                <w:sz w:val="24"/>
              </w:rPr>
            </w:pPr>
            <w:r>
              <w:rPr>
                <w:rFonts w:ascii="宋体" w:hAnsi="宋体" w:hint="eastAsia"/>
                <w:bCs/>
                <w:sz w:val="24"/>
              </w:rPr>
              <w:t>处理能力强，能够处理一万张病床的超大型医院；</w:t>
            </w:r>
          </w:p>
        </w:tc>
      </w:tr>
      <w:tr w:rsidR="00796E6B">
        <w:tc>
          <w:tcPr>
            <w:tcW w:w="1515" w:type="dxa"/>
          </w:tcPr>
          <w:p w:rsidR="00796E6B" w:rsidRDefault="00F64383">
            <w:pPr>
              <w:rPr>
                <w:rFonts w:ascii="宋体" w:hAnsi="宋体"/>
                <w:bCs/>
                <w:sz w:val="24"/>
              </w:rPr>
            </w:pPr>
            <w:r>
              <w:rPr>
                <w:rFonts w:ascii="宋体" w:hAnsi="宋体" w:hint="eastAsia"/>
                <w:bCs/>
                <w:sz w:val="24"/>
              </w:rPr>
              <w:lastRenderedPageBreak/>
              <w:t>病人详细信息</w:t>
            </w:r>
          </w:p>
        </w:tc>
        <w:tc>
          <w:tcPr>
            <w:tcW w:w="7007" w:type="dxa"/>
          </w:tcPr>
          <w:p w:rsidR="00796E6B" w:rsidRDefault="00F64383">
            <w:pPr>
              <w:rPr>
                <w:rFonts w:ascii="宋体" w:hAnsi="宋体"/>
                <w:bCs/>
                <w:sz w:val="24"/>
              </w:rPr>
            </w:pPr>
            <w:r>
              <w:rPr>
                <w:rFonts w:ascii="宋体" w:hAnsi="宋体" w:hint="eastAsia"/>
                <w:bCs/>
                <w:sz w:val="24"/>
              </w:rPr>
              <w:t>主要功能：</w:t>
            </w:r>
          </w:p>
          <w:p w:rsidR="00796E6B" w:rsidRDefault="00F64383" w:rsidP="00171199">
            <w:pPr>
              <w:ind w:firstLineChars="205" w:firstLine="492"/>
              <w:rPr>
                <w:rFonts w:ascii="宋体" w:hAnsi="宋体"/>
                <w:bCs/>
                <w:sz w:val="24"/>
              </w:rPr>
            </w:pPr>
            <w:r>
              <w:rPr>
                <w:rFonts w:ascii="宋体" w:hAnsi="宋体" w:hint="eastAsia"/>
                <w:bCs/>
                <w:sz w:val="24"/>
              </w:rPr>
              <w:t>能够集成病人基本信息、医嘱、手术情况、微生物送检情况、检验结果、电子体温单、病程记录等信息，提供统一的查阅界，供其他的功能模块调用。</w:t>
            </w:r>
          </w:p>
          <w:p w:rsidR="00796E6B" w:rsidRDefault="00F64383">
            <w:pPr>
              <w:numPr>
                <w:ilvl w:val="0"/>
                <w:numId w:val="130"/>
              </w:numPr>
              <w:rPr>
                <w:rFonts w:ascii="宋体" w:hAnsi="宋体"/>
                <w:bCs/>
                <w:sz w:val="24"/>
              </w:rPr>
            </w:pPr>
            <w:r>
              <w:rPr>
                <w:rFonts w:ascii="宋体" w:hAnsi="宋体" w:hint="eastAsia"/>
                <w:bCs/>
                <w:sz w:val="24"/>
              </w:rPr>
              <w:t>具有综合概括病历展示的能力，能够直观地展示各病历的详细诊疗情况，特别是感染的阳性指标；</w:t>
            </w:r>
          </w:p>
          <w:p w:rsidR="00796E6B" w:rsidRDefault="00F64383">
            <w:pPr>
              <w:numPr>
                <w:ilvl w:val="0"/>
                <w:numId w:val="130"/>
              </w:numPr>
              <w:rPr>
                <w:rFonts w:ascii="宋体" w:hAnsi="宋体"/>
                <w:bCs/>
                <w:sz w:val="24"/>
              </w:rPr>
            </w:pPr>
            <w:r>
              <w:rPr>
                <w:rFonts w:ascii="宋体" w:hAnsi="宋体" w:hint="eastAsia"/>
                <w:bCs/>
                <w:sz w:val="24"/>
              </w:rPr>
              <w:t>能够展示医嘱系统里的原始医嘱；</w:t>
            </w:r>
          </w:p>
          <w:p w:rsidR="00796E6B" w:rsidRDefault="00F64383">
            <w:pPr>
              <w:numPr>
                <w:ilvl w:val="0"/>
                <w:numId w:val="130"/>
              </w:numPr>
              <w:rPr>
                <w:rFonts w:ascii="宋体" w:hAnsi="宋体"/>
                <w:bCs/>
                <w:sz w:val="24"/>
              </w:rPr>
            </w:pPr>
            <w:r>
              <w:rPr>
                <w:rFonts w:ascii="宋体" w:hAnsi="宋体" w:hint="eastAsia"/>
                <w:bCs/>
                <w:sz w:val="24"/>
              </w:rPr>
              <w:t>能够将高危医嘱自动套红并排在前面显示；</w:t>
            </w:r>
          </w:p>
          <w:p w:rsidR="00796E6B" w:rsidRDefault="00F64383">
            <w:pPr>
              <w:numPr>
                <w:ilvl w:val="0"/>
                <w:numId w:val="130"/>
              </w:numPr>
              <w:rPr>
                <w:rFonts w:ascii="宋体" w:hAnsi="宋体"/>
                <w:bCs/>
                <w:sz w:val="24"/>
              </w:rPr>
            </w:pPr>
            <w:r>
              <w:rPr>
                <w:rFonts w:ascii="宋体" w:hAnsi="宋体" w:hint="eastAsia"/>
                <w:bCs/>
                <w:sz w:val="24"/>
              </w:rPr>
              <w:t>能够展示手术情况，包括手术诊断、切口等级、愈合情况、手术时间、麻醉方法等信息；</w:t>
            </w:r>
          </w:p>
          <w:p w:rsidR="00796E6B" w:rsidRDefault="00F64383">
            <w:pPr>
              <w:numPr>
                <w:ilvl w:val="0"/>
                <w:numId w:val="130"/>
              </w:numPr>
              <w:rPr>
                <w:rFonts w:ascii="宋体" w:hAnsi="宋体"/>
                <w:bCs/>
                <w:sz w:val="24"/>
              </w:rPr>
            </w:pPr>
            <w:r>
              <w:rPr>
                <w:rFonts w:ascii="宋体" w:hAnsi="宋体" w:hint="eastAsia"/>
                <w:bCs/>
                <w:sz w:val="24"/>
              </w:rPr>
              <w:t>能够展示微生物送检情况，包括送检标本、检出的病原体、药敏试验结果；</w:t>
            </w:r>
          </w:p>
          <w:p w:rsidR="00796E6B" w:rsidRDefault="00F64383">
            <w:pPr>
              <w:numPr>
                <w:ilvl w:val="0"/>
                <w:numId w:val="130"/>
              </w:numPr>
              <w:rPr>
                <w:rFonts w:ascii="宋体" w:hAnsi="宋体"/>
                <w:bCs/>
                <w:sz w:val="24"/>
              </w:rPr>
            </w:pPr>
            <w:r>
              <w:rPr>
                <w:rFonts w:ascii="宋体" w:hAnsi="宋体" w:hint="eastAsia"/>
                <w:bCs/>
                <w:sz w:val="24"/>
              </w:rPr>
              <w:t>以不同图标综合显示病人在入院第几天有使用过呼吸机、中心静脉插管、泌尿道插管、有发热、有做血常规、尿常规、其他常规、有检出病原体、有做过手术等项目</w:t>
            </w:r>
          </w:p>
          <w:p w:rsidR="00796E6B" w:rsidRDefault="00F64383">
            <w:pPr>
              <w:numPr>
                <w:ilvl w:val="0"/>
                <w:numId w:val="130"/>
              </w:numPr>
              <w:rPr>
                <w:rFonts w:ascii="宋体" w:hAnsi="宋体"/>
                <w:bCs/>
                <w:sz w:val="24"/>
              </w:rPr>
            </w:pPr>
            <w:r>
              <w:rPr>
                <w:rFonts w:ascii="宋体" w:hAnsi="宋体" w:hint="eastAsia"/>
                <w:bCs/>
                <w:sz w:val="24"/>
              </w:rPr>
              <w:t>能够展示检验信息，比如血常规、尿常规等检验项目的结果；</w:t>
            </w:r>
          </w:p>
          <w:p w:rsidR="00796E6B" w:rsidRDefault="00F64383">
            <w:pPr>
              <w:numPr>
                <w:ilvl w:val="0"/>
                <w:numId w:val="130"/>
              </w:numPr>
              <w:rPr>
                <w:rFonts w:ascii="宋体" w:hAnsi="宋体"/>
                <w:bCs/>
                <w:sz w:val="24"/>
              </w:rPr>
            </w:pPr>
            <w:r>
              <w:rPr>
                <w:rFonts w:ascii="宋体" w:hAnsi="宋体" w:hint="eastAsia"/>
                <w:bCs/>
                <w:sz w:val="24"/>
              </w:rPr>
              <w:t>能够展示病人的电子体温单；</w:t>
            </w:r>
          </w:p>
          <w:p w:rsidR="00796E6B" w:rsidRDefault="00F64383">
            <w:pPr>
              <w:numPr>
                <w:ilvl w:val="0"/>
                <w:numId w:val="130"/>
              </w:numPr>
              <w:rPr>
                <w:rFonts w:ascii="宋体" w:hAnsi="宋体"/>
                <w:bCs/>
                <w:sz w:val="24"/>
              </w:rPr>
            </w:pPr>
            <w:r>
              <w:rPr>
                <w:rFonts w:ascii="宋体" w:hAnsi="宋体" w:hint="eastAsia"/>
                <w:bCs/>
                <w:sz w:val="24"/>
              </w:rPr>
              <w:t>能够展示病人的病程记录；</w:t>
            </w:r>
          </w:p>
          <w:p w:rsidR="00796E6B" w:rsidRDefault="00F64383">
            <w:pPr>
              <w:numPr>
                <w:ilvl w:val="0"/>
                <w:numId w:val="130"/>
              </w:numPr>
              <w:rPr>
                <w:rFonts w:ascii="宋体" w:hAnsi="宋体"/>
                <w:bCs/>
                <w:sz w:val="24"/>
              </w:rPr>
            </w:pPr>
            <w:r>
              <w:rPr>
                <w:rFonts w:ascii="宋体" w:hAnsi="宋体" w:hint="eastAsia"/>
                <w:bCs/>
                <w:sz w:val="24"/>
              </w:rPr>
              <w:t>能够对病人的病程记录进行阳性指标、阴性指标、感染部位相关的关键字词用颜色标识；</w:t>
            </w:r>
          </w:p>
          <w:p w:rsidR="00796E6B" w:rsidRDefault="00F64383">
            <w:pPr>
              <w:numPr>
                <w:ilvl w:val="0"/>
                <w:numId w:val="130"/>
              </w:numPr>
              <w:rPr>
                <w:rFonts w:ascii="宋体" w:hAnsi="宋体"/>
                <w:bCs/>
                <w:sz w:val="24"/>
              </w:rPr>
            </w:pPr>
            <w:r>
              <w:rPr>
                <w:rFonts w:ascii="宋体" w:hAnsi="宋体" w:hint="eastAsia"/>
                <w:bCs/>
                <w:sz w:val="24"/>
              </w:rPr>
              <w:t>关键字、颜色可以自由设置。</w:t>
            </w:r>
          </w:p>
          <w:p w:rsidR="00796E6B" w:rsidRDefault="00F64383">
            <w:pPr>
              <w:rPr>
                <w:rFonts w:ascii="宋体" w:hAnsi="宋体"/>
                <w:bCs/>
                <w:sz w:val="24"/>
              </w:rPr>
            </w:pPr>
            <w:r>
              <w:rPr>
                <w:rFonts w:ascii="宋体" w:hAnsi="宋体" w:hint="eastAsia"/>
                <w:bCs/>
                <w:sz w:val="24"/>
              </w:rPr>
              <w:t>主要特点：</w:t>
            </w:r>
          </w:p>
          <w:p w:rsidR="00796E6B" w:rsidRDefault="00F64383">
            <w:pPr>
              <w:numPr>
                <w:ilvl w:val="0"/>
                <w:numId w:val="131"/>
              </w:numPr>
              <w:tabs>
                <w:tab w:val="left" w:pos="780"/>
              </w:tabs>
              <w:ind w:left="780" w:hanging="360"/>
              <w:rPr>
                <w:rFonts w:ascii="宋体" w:hAnsi="宋体"/>
                <w:bCs/>
                <w:sz w:val="24"/>
              </w:rPr>
            </w:pPr>
            <w:r>
              <w:rPr>
                <w:rFonts w:ascii="宋体" w:hAnsi="宋体" w:hint="eastAsia"/>
                <w:bCs/>
                <w:sz w:val="24"/>
              </w:rPr>
              <w:t>调用方式简单、快捷；</w:t>
            </w:r>
          </w:p>
          <w:p w:rsidR="00796E6B" w:rsidRDefault="00F64383">
            <w:pPr>
              <w:numPr>
                <w:ilvl w:val="0"/>
                <w:numId w:val="131"/>
              </w:numPr>
              <w:tabs>
                <w:tab w:val="left" w:pos="780"/>
              </w:tabs>
              <w:ind w:left="780" w:hanging="360"/>
              <w:rPr>
                <w:rFonts w:ascii="宋体" w:hAnsi="宋体"/>
                <w:bCs/>
                <w:sz w:val="24"/>
              </w:rPr>
            </w:pPr>
            <w:r>
              <w:rPr>
                <w:rFonts w:ascii="宋体" w:hAnsi="宋体" w:hint="eastAsia"/>
                <w:bCs/>
                <w:sz w:val="24"/>
              </w:rPr>
              <w:t>高度集成病人的各种信息，展示界面简单；</w:t>
            </w:r>
          </w:p>
          <w:p w:rsidR="00796E6B" w:rsidRDefault="00F64383">
            <w:pPr>
              <w:numPr>
                <w:ilvl w:val="0"/>
                <w:numId w:val="131"/>
              </w:numPr>
              <w:tabs>
                <w:tab w:val="left" w:pos="780"/>
              </w:tabs>
              <w:ind w:left="780" w:hanging="360"/>
              <w:rPr>
                <w:rFonts w:ascii="宋体" w:hAnsi="宋体"/>
                <w:bCs/>
                <w:sz w:val="24"/>
              </w:rPr>
            </w:pPr>
            <w:r>
              <w:rPr>
                <w:rFonts w:ascii="宋体" w:hAnsi="宋体" w:hint="eastAsia"/>
                <w:bCs/>
                <w:sz w:val="24"/>
              </w:rPr>
              <w:t>关键辅助诊断信息自动用颜色标识，智能化程度高。</w:t>
            </w:r>
          </w:p>
        </w:tc>
      </w:tr>
      <w:tr w:rsidR="00796E6B">
        <w:tc>
          <w:tcPr>
            <w:tcW w:w="1515" w:type="dxa"/>
            <w:vAlign w:val="center"/>
          </w:tcPr>
          <w:p w:rsidR="00796E6B" w:rsidRDefault="00F64383">
            <w:pPr>
              <w:jc w:val="center"/>
              <w:rPr>
                <w:rFonts w:ascii="宋体" w:hAnsi="宋体"/>
                <w:bCs/>
                <w:sz w:val="24"/>
              </w:rPr>
            </w:pPr>
            <w:r>
              <w:rPr>
                <w:rFonts w:ascii="宋体" w:hAnsi="宋体" w:hint="eastAsia"/>
                <w:bCs/>
                <w:sz w:val="24"/>
              </w:rPr>
              <w:t>感染暴发流行监测预警</w:t>
            </w:r>
          </w:p>
        </w:tc>
        <w:tc>
          <w:tcPr>
            <w:tcW w:w="7007" w:type="dxa"/>
          </w:tcPr>
          <w:p w:rsidR="00796E6B" w:rsidRDefault="00F64383">
            <w:pPr>
              <w:rPr>
                <w:rFonts w:ascii="宋体" w:hAnsi="宋体"/>
                <w:bCs/>
                <w:sz w:val="24"/>
              </w:rPr>
            </w:pPr>
            <w:r>
              <w:rPr>
                <w:rFonts w:ascii="宋体" w:hAnsi="宋体" w:hint="eastAsia"/>
                <w:bCs/>
                <w:sz w:val="24"/>
              </w:rPr>
              <w:t>主要功能：</w:t>
            </w:r>
          </w:p>
          <w:p w:rsidR="00796E6B" w:rsidRDefault="00F64383" w:rsidP="00171199">
            <w:pPr>
              <w:ind w:firstLineChars="205" w:firstLine="492"/>
              <w:rPr>
                <w:rFonts w:ascii="宋体" w:hAnsi="宋体"/>
                <w:bCs/>
                <w:sz w:val="24"/>
              </w:rPr>
            </w:pPr>
            <w:r>
              <w:rPr>
                <w:rFonts w:ascii="宋体" w:hAnsi="宋体" w:hint="eastAsia"/>
                <w:bCs/>
                <w:sz w:val="24"/>
              </w:rPr>
              <w:t>能够实时监控全院院感动态，实现暴发流行的预警功能。</w:t>
            </w:r>
          </w:p>
          <w:p w:rsidR="00796E6B" w:rsidRDefault="00796E6B" w:rsidP="00171199">
            <w:pPr>
              <w:ind w:firstLineChars="205" w:firstLine="492"/>
              <w:rPr>
                <w:rFonts w:ascii="宋体" w:hAnsi="宋体"/>
                <w:bCs/>
                <w:sz w:val="24"/>
              </w:rPr>
            </w:pPr>
          </w:p>
          <w:p w:rsidR="00796E6B" w:rsidRDefault="00F64383">
            <w:pPr>
              <w:numPr>
                <w:ilvl w:val="0"/>
                <w:numId w:val="132"/>
              </w:numPr>
              <w:rPr>
                <w:rFonts w:ascii="宋体" w:hAnsi="宋体"/>
                <w:bCs/>
                <w:sz w:val="24"/>
              </w:rPr>
            </w:pPr>
            <w:r>
              <w:rPr>
                <w:rFonts w:ascii="宋体" w:hAnsi="宋体" w:hint="eastAsia"/>
                <w:bCs/>
                <w:sz w:val="24"/>
              </w:rPr>
              <w:t>实现一段时期内同科室发生了多次相同感染情况的预警提示功能；</w:t>
            </w:r>
          </w:p>
          <w:p w:rsidR="00796E6B" w:rsidRDefault="00F64383">
            <w:pPr>
              <w:numPr>
                <w:ilvl w:val="0"/>
                <w:numId w:val="132"/>
              </w:numPr>
              <w:rPr>
                <w:rFonts w:ascii="宋体" w:hAnsi="宋体"/>
                <w:bCs/>
                <w:sz w:val="24"/>
              </w:rPr>
            </w:pPr>
            <w:r>
              <w:rPr>
                <w:rFonts w:ascii="宋体" w:hAnsi="宋体" w:hint="eastAsia"/>
                <w:bCs/>
                <w:sz w:val="24"/>
              </w:rPr>
              <w:t>实现一段时期内同科室发生了多例相同病原体的感染病例就预警提示的功能；</w:t>
            </w:r>
          </w:p>
          <w:p w:rsidR="00796E6B" w:rsidRDefault="00F64383">
            <w:pPr>
              <w:numPr>
                <w:ilvl w:val="0"/>
                <w:numId w:val="132"/>
              </w:numPr>
              <w:rPr>
                <w:rFonts w:ascii="宋体" w:hAnsi="宋体"/>
                <w:bCs/>
                <w:sz w:val="24"/>
              </w:rPr>
            </w:pPr>
            <w:r>
              <w:rPr>
                <w:rFonts w:ascii="宋体" w:hAnsi="宋体" w:hint="eastAsia"/>
                <w:bCs/>
                <w:sz w:val="24"/>
              </w:rPr>
              <w:t>对发热、腹泻、血常规、大便常规、多重耐药、发病率暴发流行监测</w:t>
            </w:r>
          </w:p>
          <w:p w:rsidR="00796E6B" w:rsidRDefault="00F64383">
            <w:pPr>
              <w:numPr>
                <w:ilvl w:val="0"/>
                <w:numId w:val="132"/>
              </w:numPr>
              <w:rPr>
                <w:rFonts w:ascii="宋体" w:hAnsi="宋体"/>
                <w:bCs/>
                <w:sz w:val="24"/>
              </w:rPr>
            </w:pPr>
            <w:r>
              <w:rPr>
                <w:rFonts w:ascii="宋体" w:hAnsi="宋体" w:hint="eastAsia"/>
                <w:bCs/>
                <w:sz w:val="24"/>
              </w:rPr>
              <w:t>全部基于各科各项的动态的基线</w:t>
            </w:r>
            <w:r>
              <w:rPr>
                <w:rFonts w:ascii="宋体" w:hAnsi="宋体" w:hint="eastAsia"/>
                <w:bCs/>
                <w:sz w:val="24"/>
              </w:rPr>
              <w:t>.</w:t>
            </w:r>
          </w:p>
          <w:p w:rsidR="00796E6B" w:rsidRDefault="00F64383">
            <w:pPr>
              <w:numPr>
                <w:ilvl w:val="0"/>
                <w:numId w:val="132"/>
              </w:numPr>
              <w:rPr>
                <w:rFonts w:ascii="宋体" w:hAnsi="宋体"/>
                <w:bCs/>
                <w:sz w:val="24"/>
              </w:rPr>
            </w:pPr>
            <w:r>
              <w:rPr>
                <w:rFonts w:ascii="宋体" w:hAnsi="宋体" w:hint="eastAsia"/>
                <w:bCs/>
                <w:sz w:val="24"/>
              </w:rPr>
              <w:t>多重耐药的暴发预警采用的是耐药谱一致性预警；</w:t>
            </w:r>
          </w:p>
          <w:p w:rsidR="00796E6B" w:rsidRDefault="00F64383">
            <w:pPr>
              <w:numPr>
                <w:ilvl w:val="0"/>
                <w:numId w:val="132"/>
              </w:numPr>
              <w:rPr>
                <w:rFonts w:ascii="宋体" w:hAnsi="宋体"/>
                <w:bCs/>
                <w:sz w:val="24"/>
              </w:rPr>
            </w:pPr>
            <w:r>
              <w:rPr>
                <w:rFonts w:ascii="宋体" w:hAnsi="宋体" w:hint="eastAsia"/>
                <w:bCs/>
                <w:sz w:val="24"/>
              </w:rPr>
              <w:lastRenderedPageBreak/>
              <w:t>每科每天以感染人数比在院人数自动形成动态基线</w:t>
            </w:r>
            <w:r>
              <w:rPr>
                <w:rFonts w:ascii="宋体" w:hAnsi="宋体" w:hint="eastAsia"/>
                <w:bCs/>
                <w:sz w:val="24"/>
              </w:rPr>
              <w:t>.</w:t>
            </w:r>
          </w:p>
          <w:p w:rsidR="00796E6B" w:rsidRDefault="00F64383">
            <w:pPr>
              <w:numPr>
                <w:ilvl w:val="0"/>
                <w:numId w:val="132"/>
              </w:numPr>
              <w:rPr>
                <w:rFonts w:ascii="宋体" w:hAnsi="宋体"/>
                <w:bCs/>
                <w:sz w:val="24"/>
              </w:rPr>
            </w:pPr>
            <w:r>
              <w:rPr>
                <w:rFonts w:ascii="宋体" w:hAnsi="宋体" w:hint="eastAsia"/>
                <w:bCs/>
                <w:sz w:val="24"/>
              </w:rPr>
              <w:t>观察时间段天数可调；</w:t>
            </w:r>
          </w:p>
          <w:p w:rsidR="00796E6B" w:rsidRDefault="00F64383">
            <w:pPr>
              <w:numPr>
                <w:ilvl w:val="0"/>
                <w:numId w:val="132"/>
              </w:numPr>
              <w:rPr>
                <w:rFonts w:ascii="宋体" w:hAnsi="宋体"/>
                <w:bCs/>
                <w:sz w:val="24"/>
              </w:rPr>
            </w:pPr>
            <w:r>
              <w:rPr>
                <w:rFonts w:ascii="宋体" w:hAnsi="宋体" w:hint="eastAsia"/>
                <w:bCs/>
                <w:sz w:val="24"/>
              </w:rPr>
              <w:t>可穿透跟踪到暴发的病人明细与数据明细</w:t>
            </w:r>
            <w:r>
              <w:rPr>
                <w:rFonts w:ascii="宋体" w:hAnsi="宋体" w:hint="eastAsia"/>
                <w:bCs/>
                <w:sz w:val="24"/>
              </w:rPr>
              <w:t>.</w:t>
            </w:r>
          </w:p>
          <w:p w:rsidR="00796E6B" w:rsidRDefault="00F64383">
            <w:pPr>
              <w:numPr>
                <w:ilvl w:val="0"/>
                <w:numId w:val="132"/>
              </w:numPr>
              <w:rPr>
                <w:rFonts w:ascii="宋体" w:hAnsi="宋体"/>
                <w:bCs/>
                <w:sz w:val="24"/>
              </w:rPr>
            </w:pPr>
            <w:r>
              <w:rPr>
                <w:rFonts w:ascii="宋体" w:hAnsi="宋体" w:hint="eastAsia"/>
                <w:bCs/>
                <w:sz w:val="24"/>
              </w:rPr>
              <w:t>对发热、腹泻、血常规、大便常规、多重耐药、发病率等项目图标显示全院一段时内的暴发流行趋势</w:t>
            </w:r>
            <w:r>
              <w:rPr>
                <w:rFonts w:ascii="宋体" w:hAnsi="宋体" w:hint="eastAsia"/>
                <w:bCs/>
                <w:sz w:val="24"/>
              </w:rPr>
              <w:t>.</w:t>
            </w:r>
          </w:p>
          <w:p w:rsidR="00796E6B" w:rsidRDefault="00F64383">
            <w:pPr>
              <w:numPr>
                <w:ilvl w:val="0"/>
                <w:numId w:val="132"/>
              </w:numPr>
              <w:rPr>
                <w:rFonts w:ascii="宋体" w:hAnsi="宋体"/>
                <w:bCs/>
                <w:sz w:val="24"/>
              </w:rPr>
            </w:pPr>
            <w:r>
              <w:rPr>
                <w:rFonts w:ascii="宋体" w:hAnsi="宋体" w:hint="eastAsia"/>
                <w:bCs/>
                <w:sz w:val="24"/>
              </w:rPr>
              <w:t>对检出多重耐药的数量进行预警</w:t>
            </w:r>
            <w:r>
              <w:rPr>
                <w:rFonts w:ascii="宋体" w:hAnsi="宋体" w:hint="eastAsia"/>
                <w:bCs/>
                <w:sz w:val="24"/>
              </w:rPr>
              <w:t>.</w:t>
            </w:r>
          </w:p>
          <w:p w:rsidR="00796E6B" w:rsidRDefault="00F64383">
            <w:pPr>
              <w:numPr>
                <w:ilvl w:val="0"/>
                <w:numId w:val="132"/>
              </w:numPr>
              <w:rPr>
                <w:rStyle w:val="apple-style-span"/>
                <w:rFonts w:ascii="宋体" w:hAnsi="宋体"/>
                <w:bCs/>
                <w:sz w:val="24"/>
              </w:rPr>
            </w:pPr>
            <w:r>
              <w:rPr>
                <w:rFonts w:ascii="宋体" w:hAnsi="宋体" w:hint="eastAsia"/>
                <w:bCs/>
                <w:sz w:val="24"/>
              </w:rPr>
              <w:t>实现特殊耐药的预警功能；包括耐苯唑西林金黄色葡萄球菌、</w:t>
            </w:r>
            <w:r>
              <w:rPr>
                <w:rStyle w:val="apple-style-span"/>
                <w:rFonts w:ascii="宋体" w:hAnsi="宋体" w:hint="eastAsia"/>
                <w:bCs/>
                <w:sz w:val="24"/>
              </w:rPr>
              <w:t>耐万古霉素</w:t>
            </w:r>
            <w:r>
              <w:rPr>
                <w:rFonts w:ascii="宋体" w:hAnsi="宋体" w:hint="eastAsia"/>
                <w:bCs/>
                <w:sz w:val="24"/>
              </w:rPr>
              <w:t>金黄色葡萄球菌、</w:t>
            </w:r>
            <w:r>
              <w:rPr>
                <w:rStyle w:val="apple-style-span"/>
                <w:rFonts w:ascii="宋体" w:hAnsi="宋体" w:hint="eastAsia"/>
                <w:bCs/>
                <w:sz w:val="24"/>
              </w:rPr>
              <w:t>耐万古霉素肠球菌、耐青霉素肺链球菌等；</w:t>
            </w:r>
          </w:p>
          <w:p w:rsidR="00796E6B" w:rsidRDefault="00F64383">
            <w:pPr>
              <w:numPr>
                <w:ilvl w:val="0"/>
                <w:numId w:val="132"/>
              </w:numPr>
              <w:rPr>
                <w:rStyle w:val="apple-style-span"/>
                <w:rFonts w:ascii="宋体" w:hAnsi="宋体"/>
                <w:bCs/>
                <w:sz w:val="24"/>
              </w:rPr>
            </w:pPr>
            <w:r>
              <w:rPr>
                <w:rStyle w:val="apple-style-span"/>
                <w:rFonts w:ascii="宋体" w:hAnsi="宋体" w:hint="eastAsia"/>
                <w:bCs/>
                <w:sz w:val="24"/>
              </w:rPr>
              <w:t>特殊耐药情况预警可自由设置；</w:t>
            </w:r>
          </w:p>
          <w:p w:rsidR="00796E6B" w:rsidRDefault="00F64383">
            <w:pPr>
              <w:numPr>
                <w:ilvl w:val="0"/>
                <w:numId w:val="132"/>
              </w:numPr>
              <w:rPr>
                <w:rStyle w:val="apple-style-span"/>
                <w:rFonts w:ascii="宋体" w:hAnsi="宋体"/>
                <w:bCs/>
                <w:sz w:val="24"/>
              </w:rPr>
            </w:pPr>
            <w:r>
              <w:rPr>
                <w:rStyle w:val="apple-style-span"/>
                <w:rFonts w:ascii="宋体" w:hAnsi="宋体" w:hint="eastAsia"/>
                <w:bCs/>
                <w:sz w:val="24"/>
              </w:rPr>
              <w:t>实现多重耐药菌的预警功能；包括鲍曼不动杆菌、铜绿假单胞菌、金黄色葡萄球菌、肺炎克雷伯菌等；</w:t>
            </w:r>
          </w:p>
          <w:p w:rsidR="00796E6B" w:rsidRDefault="00F64383">
            <w:pPr>
              <w:numPr>
                <w:ilvl w:val="0"/>
                <w:numId w:val="132"/>
              </w:numPr>
              <w:rPr>
                <w:rFonts w:ascii="宋体" w:hAnsi="宋体"/>
                <w:bCs/>
                <w:sz w:val="24"/>
              </w:rPr>
            </w:pPr>
            <w:r>
              <w:rPr>
                <w:rFonts w:ascii="宋体" w:hAnsi="宋体" w:hint="eastAsia"/>
                <w:bCs/>
                <w:sz w:val="24"/>
              </w:rPr>
              <w:t>实现超广谱耐药菌的预警功能；</w:t>
            </w:r>
          </w:p>
          <w:p w:rsidR="00796E6B" w:rsidRDefault="00F64383">
            <w:pPr>
              <w:numPr>
                <w:ilvl w:val="0"/>
                <w:numId w:val="132"/>
              </w:numPr>
              <w:rPr>
                <w:rFonts w:ascii="宋体" w:hAnsi="宋体"/>
                <w:bCs/>
                <w:sz w:val="24"/>
              </w:rPr>
            </w:pPr>
            <w:r>
              <w:rPr>
                <w:rFonts w:ascii="宋体" w:hAnsi="宋体" w:hint="eastAsia"/>
                <w:bCs/>
                <w:sz w:val="24"/>
              </w:rPr>
              <w:t>点击预警提示信息，可以直接查看详细记录；</w:t>
            </w:r>
          </w:p>
          <w:p w:rsidR="00796E6B" w:rsidRDefault="00F64383">
            <w:pPr>
              <w:numPr>
                <w:ilvl w:val="0"/>
                <w:numId w:val="132"/>
              </w:numPr>
              <w:rPr>
                <w:rFonts w:ascii="宋体" w:hAnsi="宋体"/>
                <w:bCs/>
                <w:sz w:val="24"/>
              </w:rPr>
            </w:pPr>
            <w:r>
              <w:rPr>
                <w:rFonts w:ascii="宋体" w:hAnsi="宋体" w:hint="eastAsia"/>
                <w:bCs/>
                <w:sz w:val="24"/>
              </w:rPr>
              <w:t>查看预警详细记录时，双击可以查看详细的病历信息；包括病人基本信息、医嘱、手术情况、微生物送检情况、检验情况、体温单情况、病程记录等。</w:t>
            </w:r>
          </w:p>
          <w:p w:rsidR="00796E6B" w:rsidRDefault="00F64383">
            <w:pPr>
              <w:rPr>
                <w:rFonts w:ascii="宋体" w:hAnsi="宋体"/>
                <w:bCs/>
                <w:sz w:val="24"/>
              </w:rPr>
            </w:pPr>
            <w:r>
              <w:rPr>
                <w:rFonts w:ascii="宋体" w:hAnsi="宋体" w:hint="eastAsia"/>
                <w:bCs/>
                <w:sz w:val="24"/>
              </w:rPr>
              <w:t>主要特点：</w:t>
            </w:r>
          </w:p>
          <w:p w:rsidR="00796E6B" w:rsidRDefault="00F64383">
            <w:pPr>
              <w:tabs>
                <w:tab w:val="left" w:pos="780"/>
              </w:tabs>
              <w:ind w:left="780" w:hanging="360"/>
              <w:rPr>
                <w:rFonts w:ascii="宋体" w:hAnsi="宋体"/>
                <w:bCs/>
                <w:sz w:val="24"/>
              </w:rPr>
            </w:pPr>
            <w:r>
              <w:rPr>
                <w:rFonts w:ascii="宋体" w:hAnsi="宋体" w:hint="eastAsia"/>
                <w:bCs/>
                <w:sz w:val="24"/>
              </w:rPr>
              <w:t>实时监控，自动提示；</w:t>
            </w:r>
          </w:p>
          <w:p w:rsidR="00796E6B" w:rsidRDefault="00F64383">
            <w:pPr>
              <w:tabs>
                <w:tab w:val="left" w:pos="780"/>
              </w:tabs>
              <w:ind w:left="780" w:hanging="360"/>
              <w:rPr>
                <w:rFonts w:ascii="宋体" w:hAnsi="宋体"/>
                <w:bCs/>
                <w:sz w:val="24"/>
              </w:rPr>
            </w:pPr>
            <w:r>
              <w:rPr>
                <w:rFonts w:ascii="宋体" w:hAnsi="宋体" w:hint="eastAsia"/>
                <w:bCs/>
                <w:sz w:val="24"/>
              </w:rPr>
              <w:t>可自由设置程度高；</w:t>
            </w:r>
          </w:p>
          <w:p w:rsidR="00796E6B" w:rsidRDefault="00F64383">
            <w:pPr>
              <w:tabs>
                <w:tab w:val="left" w:pos="780"/>
              </w:tabs>
              <w:ind w:left="780" w:hanging="360"/>
              <w:rPr>
                <w:rFonts w:ascii="宋体" w:hAnsi="宋体"/>
                <w:bCs/>
                <w:sz w:val="24"/>
              </w:rPr>
            </w:pPr>
            <w:r>
              <w:rPr>
                <w:rFonts w:ascii="宋体" w:hAnsi="宋体" w:hint="eastAsia"/>
                <w:bCs/>
                <w:sz w:val="24"/>
              </w:rPr>
              <w:t>预警信息简单明了，可链接到对应的详细记录；</w:t>
            </w:r>
          </w:p>
          <w:p w:rsidR="00796E6B" w:rsidRDefault="00F64383">
            <w:pPr>
              <w:tabs>
                <w:tab w:val="left" w:pos="780"/>
              </w:tabs>
              <w:ind w:left="780" w:hanging="360"/>
              <w:rPr>
                <w:rFonts w:ascii="宋体" w:hAnsi="宋体"/>
                <w:bCs/>
                <w:sz w:val="24"/>
              </w:rPr>
            </w:pPr>
            <w:r>
              <w:rPr>
                <w:rFonts w:ascii="宋体" w:hAnsi="宋体" w:hint="eastAsia"/>
                <w:bCs/>
                <w:sz w:val="24"/>
              </w:rPr>
              <w:t>能够追根溯源，查到具体的病历。</w:t>
            </w:r>
          </w:p>
        </w:tc>
      </w:tr>
      <w:tr w:rsidR="00796E6B">
        <w:tc>
          <w:tcPr>
            <w:tcW w:w="1515" w:type="dxa"/>
            <w:vAlign w:val="center"/>
          </w:tcPr>
          <w:p w:rsidR="00796E6B" w:rsidRDefault="00F64383">
            <w:pPr>
              <w:jc w:val="center"/>
              <w:rPr>
                <w:rFonts w:ascii="宋体" w:hAnsi="宋体"/>
                <w:bCs/>
                <w:sz w:val="24"/>
              </w:rPr>
            </w:pPr>
            <w:r>
              <w:rPr>
                <w:rFonts w:ascii="宋体" w:hAnsi="宋体" w:hint="eastAsia"/>
                <w:bCs/>
                <w:sz w:val="24"/>
              </w:rPr>
              <w:lastRenderedPageBreak/>
              <w:t>外科手术部位监测接口模块</w:t>
            </w:r>
          </w:p>
        </w:tc>
        <w:tc>
          <w:tcPr>
            <w:tcW w:w="7007" w:type="dxa"/>
          </w:tcPr>
          <w:p w:rsidR="00796E6B" w:rsidRDefault="00F64383">
            <w:pPr>
              <w:rPr>
                <w:rFonts w:ascii="宋体" w:hAnsi="宋体"/>
                <w:bCs/>
                <w:sz w:val="24"/>
              </w:rPr>
            </w:pPr>
            <w:r>
              <w:rPr>
                <w:rFonts w:ascii="宋体" w:hAnsi="宋体" w:hint="eastAsia"/>
                <w:bCs/>
                <w:sz w:val="24"/>
              </w:rPr>
              <w:t>主要功能：</w:t>
            </w:r>
            <w:r>
              <w:rPr>
                <w:rFonts w:ascii="宋体" w:hAnsi="宋体" w:hint="eastAsia"/>
                <w:bCs/>
                <w:sz w:val="24"/>
              </w:rPr>
              <w:t xml:space="preserve"> </w:t>
            </w:r>
          </w:p>
          <w:p w:rsidR="00796E6B" w:rsidRDefault="00F64383" w:rsidP="00171199">
            <w:pPr>
              <w:ind w:firstLineChars="205" w:firstLine="492"/>
              <w:rPr>
                <w:rFonts w:ascii="宋体" w:hAnsi="宋体"/>
                <w:bCs/>
                <w:sz w:val="24"/>
              </w:rPr>
            </w:pPr>
            <w:r>
              <w:rPr>
                <w:rFonts w:ascii="宋体" w:hAnsi="宋体" w:hint="eastAsia"/>
                <w:bCs/>
                <w:sz w:val="24"/>
              </w:rPr>
              <w:t>能够自动采集全院所有的外科手术病历进行目标性监测，计算各种感染率。</w:t>
            </w:r>
          </w:p>
          <w:p w:rsidR="00796E6B" w:rsidRDefault="00F64383">
            <w:pPr>
              <w:numPr>
                <w:ilvl w:val="0"/>
                <w:numId w:val="133"/>
              </w:numPr>
              <w:rPr>
                <w:rFonts w:ascii="宋体" w:hAnsi="宋体"/>
                <w:bCs/>
                <w:sz w:val="24"/>
              </w:rPr>
            </w:pPr>
            <w:r>
              <w:rPr>
                <w:rFonts w:ascii="宋体" w:hAnsi="宋体" w:hint="eastAsia"/>
                <w:bCs/>
                <w:sz w:val="24"/>
              </w:rPr>
              <w:t>自动获取所有外科手术记录；包括手术名称、切口等级、愈合情况、手术时间、麻醉方法、</w:t>
            </w:r>
            <w:r>
              <w:rPr>
                <w:rFonts w:ascii="宋体" w:hAnsi="宋体" w:hint="eastAsia"/>
                <w:bCs/>
                <w:sz w:val="24"/>
              </w:rPr>
              <w:t>ASA</w:t>
            </w:r>
            <w:r>
              <w:rPr>
                <w:rFonts w:ascii="宋体" w:hAnsi="宋体" w:hint="eastAsia"/>
                <w:bCs/>
                <w:sz w:val="24"/>
              </w:rPr>
              <w:t>评分等信息；</w:t>
            </w:r>
          </w:p>
          <w:p w:rsidR="00796E6B" w:rsidRDefault="00F64383">
            <w:pPr>
              <w:numPr>
                <w:ilvl w:val="0"/>
                <w:numId w:val="133"/>
              </w:numPr>
              <w:rPr>
                <w:rFonts w:ascii="宋体" w:hAnsi="宋体"/>
                <w:bCs/>
                <w:sz w:val="24"/>
              </w:rPr>
            </w:pPr>
            <w:r>
              <w:rPr>
                <w:rFonts w:ascii="宋体" w:hAnsi="宋体" w:hint="eastAsia"/>
                <w:bCs/>
                <w:sz w:val="24"/>
              </w:rPr>
              <w:t>自动获取外科手术感染情况；</w:t>
            </w:r>
          </w:p>
          <w:p w:rsidR="00796E6B" w:rsidRDefault="00F64383">
            <w:pPr>
              <w:numPr>
                <w:ilvl w:val="0"/>
                <w:numId w:val="133"/>
              </w:numPr>
              <w:rPr>
                <w:rFonts w:ascii="宋体" w:hAnsi="宋体"/>
                <w:bCs/>
                <w:sz w:val="24"/>
              </w:rPr>
            </w:pPr>
            <w:r>
              <w:rPr>
                <w:rFonts w:ascii="宋体" w:hAnsi="宋体" w:hint="eastAsia"/>
                <w:bCs/>
                <w:sz w:val="24"/>
              </w:rPr>
              <w:t>能够自动按科室、手术操作、医生计算外科手术感染率；</w:t>
            </w:r>
          </w:p>
          <w:p w:rsidR="00796E6B" w:rsidRDefault="00F64383">
            <w:pPr>
              <w:numPr>
                <w:ilvl w:val="0"/>
                <w:numId w:val="133"/>
              </w:numPr>
              <w:rPr>
                <w:rFonts w:ascii="宋体" w:hAnsi="宋体"/>
                <w:bCs/>
                <w:sz w:val="24"/>
              </w:rPr>
            </w:pPr>
            <w:r>
              <w:rPr>
                <w:rFonts w:ascii="宋体" w:hAnsi="宋体" w:hint="eastAsia"/>
                <w:bCs/>
                <w:sz w:val="24"/>
              </w:rPr>
              <w:t>能够自动计算外科手术危险指数（通过</w:t>
            </w:r>
            <w:r>
              <w:rPr>
                <w:rFonts w:ascii="宋体" w:hAnsi="宋体" w:hint="eastAsia"/>
                <w:bCs/>
                <w:sz w:val="24"/>
              </w:rPr>
              <w:t>NNIS</w:t>
            </w:r>
            <w:r>
              <w:rPr>
                <w:rFonts w:ascii="宋体" w:hAnsi="宋体" w:hint="eastAsia"/>
                <w:bCs/>
                <w:sz w:val="24"/>
              </w:rPr>
              <w:t>分级、手术时间、</w:t>
            </w:r>
            <w:r>
              <w:rPr>
                <w:rFonts w:ascii="宋体" w:hAnsi="宋体" w:hint="eastAsia"/>
                <w:bCs/>
                <w:sz w:val="24"/>
              </w:rPr>
              <w:t>ASA</w:t>
            </w:r>
            <w:r>
              <w:rPr>
                <w:rFonts w:ascii="宋体" w:hAnsi="宋体" w:hint="eastAsia"/>
                <w:bCs/>
                <w:sz w:val="24"/>
              </w:rPr>
              <w:t>评分等条件来计算危险指数）；</w:t>
            </w:r>
          </w:p>
          <w:p w:rsidR="00796E6B" w:rsidRDefault="00F64383">
            <w:pPr>
              <w:numPr>
                <w:ilvl w:val="0"/>
                <w:numId w:val="133"/>
              </w:numPr>
              <w:rPr>
                <w:rFonts w:ascii="宋体" w:hAnsi="宋体"/>
                <w:bCs/>
                <w:sz w:val="24"/>
              </w:rPr>
            </w:pPr>
            <w:r>
              <w:rPr>
                <w:rFonts w:ascii="宋体" w:hAnsi="宋体" w:hint="eastAsia"/>
                <w:bCs/>
                <w:sz w:val="24"/>
              </w:rPr>
              <w:t>能够自动根据危险指数对各种感染率进行调整，计算出调整感染率；</w:t>
            </w:r>
          </w:p>
          <w:p w:rsidR="00796E6B" w:rsidRDefault="00F64383">
            <w:pPr>
              <w:numPr>
                <w:ilvl w:val="0"/>
                <w:numId w:val="133"/>
              </w:numPr>
              <w:rPr>
                <w:rFonts w:ascii="宋体" w:hAnsi="宋体"/>
                <w:bCs/>
                <w:sz w:val="24"/>
              </w:rPr>
            </w:pPr>
            <w:r>
              <w:rPr>
                <w:rFonts w:ascii="宋体" w:hAnsi="宋体" w:hint="eastAsia"/>
                <w:bCs/>
                <w:sz w:val="24"/>
              </w:rPr>
              <w:t>能够自动计算外科手术医生感染专率；</w:t>
            </w:r>
          </w:p>
          <w:p w:rsidR="00796E6B" w:rsidRDefault="00F64383">
            <w:pPr>
              <w:numPr>
                <w:ilvl w:val="0"/>
                <w:numId w:val="133"/>
              </w:numPr>
              <w:rPr>
                <w:rFonts w:ascii="宋体" w:hAnsi="宋体"/>
                <w:bCs/>
                <w:sz w:val="24"/>
              </w:rPr>
            </w:pPr>
            <w:r>
              <w:rPr>
                <w:rFonts w:ascii="宋体" w:hAnsi="宋体" w:hint="eastAsia"/>
                <w:bCs/>
                <w:sz w:val="24"/>
              </w:rPr>
              <w:t>能够自动计算围术期抗菌药物使用率；</w:t>
            </w:r>
          </w:p>
          <w:p w:rsidR="00796E6B" w:rsidRDefault="00F64383">
            <w:pPr>
              <w:numPr>
                <w:ilvl w:val="0"/>
                <w:numId w:val="133"/>
              </w:numPr>
              <w:rPr>
                <w:rFonts w:ascii="宋体" w:hAnsi="宋体"/>
                <w:bCs/>
                <w:sz w:val="24"/>
              </w:rPr>
            </w:pPr>
            <w:r>
              <w:rPr>
                <w:rFonts w:ascii="宋体" w:hAnsi="宋体" w:hint="eastAsia"/>
                <w:bCs/>
                <w:sz w:val="24"/>
              </w:rPr>
              <w:t>能够自动计算围术期使用抗菌药物病人的</w:t>
            </w:r>
            <w:r>
              <w:rPr>
                <w:rFonts w:ascii="宋体" w:hAnsi="宋体" w:hint="eastAsia"/>
                <w:bCs/>
                <w:sz w:val="24"/>
              </w:rPr>
              <w:t>感染率。</w:t>
            </w:r>
          </w:p>
          <w:p w:rsidR="00796E6B" w:rsidRDefault="00F64383">
            <w:pPr>
              <w:numPr>
                <w:ilvl w:val="0"/>
                <w:numId w:val="133"/>
              </w:numPr>
              <w:rPr>
                <w:rFonts w:ascii="宋体" w:hAnsi="宋体"/>
                <w:bCs/>
                <w:sz w:val="24"/>
              </w:rPr>
            </w:pPr>
            <w:r>
              <w:rPr>
                <w:rFonts w:ascii="宋体" w:hAnsi="宋体" w:hint="eastAsia"/>
                <w:bCs/>
                <w:sz w:val="24"/>
              </w:rPr>
              <w:t>能够自动计算与手术相关医院感染发生率；</w:t>
            </w:r>
          </w:p>
          <w:p w:rsidR="00796E6B" w:rsidRDefault="00F64383">
            <w:pPr>
              <w:numPr>
                <w:ilvl w:val="0"/>
                <w:numId w:val="133"/>
              </w:numPr>
              <w:rPr>
                <w:rFonts w:ascii="宋体" w:hAnsi="宋体"/>
                <w:bCs/>
                <w:sz w:val="24"/>
              </w:rPr>
            </w:pPr>
            <w:r>
              <w:rPr>
                <w:rFonts w:ascii="宋体" w:hAnsi="宋体" w:hint="eastAsia"/>
                <w:bCs/>
                <w:sz w:val="24"/>
              </w:rPr>
              <w:t>能够自动计算手术患者肺部感染发生率；</w:t>
            </w:r>
          </w:p>
          <w:p w:rsidR="00796E6B" w:rsidRDefault="00F64383">
            <w:pPr>
              <w:numPr>
                <w:ilvl w:val="0"/>
                <w:numId w:val="133"/>
              </w:numPr>
              <w:rPr>
                <w:rFonts w:ascii="宋体" w:hAnsi="宋体"/>
                <w:bCs/>
                <w:sz w:val="24"/>
              </w:rPr>
            </w:pPr>
            <w:r>
              <w:rPr>
                <w:rFonts w:ascii="宋体" w:hAnsi="宋体" w:hint="eastAsia"/>
                <w:bCs/>
                <w:sz w:val="24"/>
              </w:rPr>
              <w:t>手术部位感染总发生率；</w:t>
            </w:r>
          </w:p>
          <w:p w:rsidR="00796E6B" w:rsidRDefault="00F64383">
            <w:pPr>
              <w:numPr>
                <w:ilvl w:val="0"/>
                <w:numId w:val="133"/>
              </w:numPr>
              <w:rPr>
                <w:rFonts w:ascii="宋体" w:hAnsi="宋体"/>
                <w:bCs/>
                <w:sz w:val="24"/>
              </w:rPr>
            </w:pPr>
            <w:r>
              <w:rPr>
                <w:rFonts w:ascii="宋体" w:hAnsi="宋体" w:hint="eastAsia"/>
                <w:bCs/>
                <w:sz w:val="24"/>
              </w:rPr>
              <w:t>手术风险分级（</w:t>
            </w:r>
            <w:r>
              <w:rPr>
                <w:rFonts w:ascii="宋体" w:hAnsi="宋体" w:hint="eastAsia"/>
                <w:bCs/>
                <w:sz w:val="24"/>
              </w:rPr>
              <w:t>0</w:t>
            </w:r>
            <w:r>
              <w:rPr>
                <w:rFonts w:ascii="宋体" w:hAnsi="宋体" w:hint="eastAsia"/>
                <w:bCs/>
                <w:sz w:val="24"/>
              </w:rPr>
              <w:t>分级）手术部位感染率；</w:t>
            </w:r>
          </w:p>
          <w:p w:rsidR="00796E6B" w:rsidRDefault="00F64383">
            <w:pPr>
              <w:numPr>
                <w:ilvl w:val="0"/>
                <w:numId w:val="133"/>
              </w:numPr>
              <w:rPr>
                <w:rFonts w:ascii="宋体" w:hAnsi="宋体"/>
                <w:bCs/>
                <w:sz w:val="24"/>
              </w:rPr>
            </w:pPr>
            <w:r>
              <w:rPr>
                <w:rFonts w:ascii="宋体" w:hAnsi="宋体" w:hint="eastAsia"/>
                <w:bCs/>
                <w:sz w:val="24"/>
              </w:rPr>
              <w:t>手术风险分级（</w:t>
            </w:r>
            <w:r>
              <w:rPr>
                <w:rFonts w:ascii="宋体" w:hAnsi="宋体" w:hint="eastAsia"/>
                <w:bCs/>
                <w:sz w:val="24"/>
              </w:rPr>
              <w:t>1</w:t>
            </w:r>
            <w:r>
              <w:rPr>
                <w:rFonts w:ascii="宋体" w:hAnsi="宋体" w:hint="eastAsia"/>
                <w:bCs/>
                <w:sz w:val="24"/>
              </w:rPr>
              <w:t>分级）手术部位感染率；</w:t>
            </w:r>
          </w:p>
          <w:p w:rsidR="00796E6B" w:rsidRDefault="00F64383">
            <w:pPr>
              <w:numPr>
                <w:ilvl w:val="0"/>
                <w:numId w:val="133"/>
              </w:numPr>
              <w:rPr>
                <w:rFonts w:ascii="宋体" w:hAnsi="宋体"/>
                <w:bCs/>
                <w:sz w:val="24"/>
              </w:rPr>
            </w:pPr>
            <w:r>
              <w:rPr>
                <w:rFonts w:ascii="宋体" w:hAnsi="宋体" w:hint="eastAsia"/>
                <w:bCs/>
                <w:sz w:val="24"/>
              </w:rPr>
              <w:t>手术风险分级（</w:t>
            </w:r>
            <w:r>
              <w:rPr>
                <w:rFonts w:ascii="宋体" w:hAnsi="宋体" w:hint="eastAsia"/>
                <w:bCs/>
                <w:sz w:val="24"/>
              </w:rPr>
              <w:t>2</w:t>
            </w:r>
            <w:r>
              <w:rPr>
                <w:rFonts w:ascii="宋体" w:hAnsi="宋体" w:hint="eastAsia"/>
                <w:bCs/>
                <w:sz w:val="24"/>
              </w:rPr>
              <w:t>分级）手术部位感染率；</w:t>
            </w:r>
          </w:p>
          <w:p w:rsidR="00796E6B" w:rsidRDefault="00F64383">
            <w:pPr>
              <w:numPr>
                <w:ilvl w:val="0"/>
                <w:numId w:val="133"/>
              </w:numPr>
              <w:rPr>
                <w:rFonts w:ascii="宋体" w:hAnsi="宋体"/>
                <w:bCs/>
                <w:sz w:val="24"/>
              </w:rPr>
            </w:pPr>
            <w:r>
              <w:rPr>
                <w:rFonts w:ascii="宋体" w:hAnsi="宋体" w:hint="eastAsia"/>
                <w:bCs/>
                <w:sz w:val="24"/>
              </w:rPr>
              <w:t>手术风险分级（</w:t>
            </w:r>
            <w:r>
              <w:rPr>
                <w:rFonts w:ascii="宋体" w:hAnsi="宋体" w:hint="eastAsia"/>
                <w:bCs/>
                <w:sz w:val="24"/>
              </w:rPr>
              <w:t>3</w:t>
            </w:r>
            <w:r>
              <w:rPr>
                <w:rFonts w:ascii="宋体" w:hAnsi="宋体" w:hint="eastAsia"/>
                <w:bCs/>
                <w:sz w:val="24"/>
              </w:rPr>
              <w:t>分级）手术部位感染率；</w:t>
            </w:r>
          </w:p>
          <w:p w:rsidR="00796E6B" w:rsidRDefault="00F64383">
            <w:pPr>
              <w:rPr>
                <w:rFonts w:ascii="宋体" w:hAnsi="宋体"/>
                <w:bCs/>
                <w:sz w:val="24"/>
              </w:rPr>
            </w:pPr>
            <w:r>
              <w:rPr>
                <w:rFonts w:ascii="宋体" w:hAnsi="宋体" w:hint="eastAsia"/>
                <w:bCs/>
                <w:sz w:val="24"/>
              </w:rPr>
              <w:t>主要特点：</w:t>
            </w:r>
          </w:p>
          <w:p w:rsidR="00796E6B" w:rsidRDefault="00F64383">
            <w:pPr>
              <w:numPr>
                <w:ilvl w:val="0"/>
                <w:numId w:val="134"/>
              </w:numPr>
              <w:tabs>
                <w:tab w:val="left" w:pos="780"/>
              </w:tabs>
              <w:ind w:left="780" w:hanging="360"/>
              <w:rPr>
                <w:rFonts w:ascii="宋体" w:hAnsi="宋体"/>
                <w:bCs/>
                <w:sz w:val="24"/>
              </w:rPr>
            </w:pPr>
            <w:r>
              <w:rPr>
                <w:rFonts w:ascii="宋体" w:hAnsi="宋体" w:hint="eastAsia"/>
                <w:bCs/>
                <w:sz w:val="24"/>
              </w:rPr>
              <w:lastRenderedPageBreak/>
              <w:t>自动化程度高；</w:t>
            </w:r>
          </w:p>
          <w:p w:rsidR="00796E6B" w:rsidRDefault="00F64383">
            <w:pPr>
              <w:numPr>
                <w:ilvl w:val="0"/>
                <w:numId w:val="134"/>
              </w:numPr>
              <w:tabs>
                <w:tab w:val="left" w:pos="780"/>
              </w:tabs>
              <w:ind w:left="780" w:hanging="360"/>
              <w:rPr>
                <w:rFonts w:ascii="宋体" w:hAnsi="宋体"/>
                <w:bCs/>
                <w:sz w:val="24"/>
              </w:rPr>
            </w:pPr>
            <w:r>
              <w:rPr>
                <w:rFonts w:ascii="宋体" w:hAnsi="宋体" w:hint="eastAsia"/>
                <w:bCs/>
                <w:sz w:val="24"/>
              </w:rPr>
              <w:t>支持手工与自动两种操作方式；</w:t>
            </w:r>
          </w:p>
          <w:p w:rsidR="00796E6B" w:rsidRDefault="00F64383">
            <w:pPr>
              <w:numPr>
                <w:ilvl w:val="0"/>
                <w:numId w:val="134"/>
              </w:numPr>
              <w:tabs>
                <w:tab w:val="left" w:pos="780"/>
              </w:tabs>
              <w:ind w:left="780" w:hanging="360"/>
              <w:rPr>
                <w:rFonts w:ascii="宋体" w:hAnsi="宋体"/>
                <w:bCs/>
                <w:sz w:val="24"/>
              </w:rPr>
            </w:pPr>
            <w:r>
              <w:rPr>
                <w:rFonts w:ascii="宋体" w:hAnsi="宋体" w:hint="eastAsia"/>
                <w:bCs/>
                <w:sz w:val="24"/>
              </w:rPr>
              <w:t>所有报表可导出</w:t>
            </w:r>
            <w:r>
              <w:rPr>
                <w:rFonts w:ascii="宋体" w:hAnsi="宋体" w:hint="eastAsia"/>
                <w:bCs/>
                <w:sz w:val="24"/>
              </w:rPr>
              <w:t>EXCEL</w:t>
            </w:r>
            <w:r>
              <w:rPr>
                <w:rFonts w:ascii="宋体" w:hAnsi="宋体" w:hint="eastAsia"/>
                <w:bCs/>
                <w:sz w:val="24"/>
              </w:rPr>
              <w:t>。</w:t>
            </w:r>
          </w:p>
        </w:tc>
      </w:tr>
      <w:tr w:rsidR="00796E6B">
        <w:trPr>
          <w:trHeight w:val="1408"/>
        </w:trPr>
        <w:tc>
          <w:tcPr>
            <w:tcW w:w="1515" w:type="dxa"/>
          </w:tcPr>
          <w:p w:rsidR="00796E6B" w:rsidRDefault="00F64383">
            <w:pPr>
              <w:rPr>
                <w:rFonts w:ascii="宋体" w:hAnsi="宋体"/>
                <w:bCs/>
                <w:sz w:val="24"/>
              </w:rPr>
            </w:pPr>
            <w:r>
              <w:rPr>
                <w:rFonts w:ascii="宋体" w:hAnsi="宋体" w:hint="eastAsia"/>
                <w:bCs/>
                <w:sz w:val="24"/>
              </w:rPr>
              <w:lastRenderedPageBreak/>
              <w:t>耐药分析</w:t>
            </w:r>
          </w:p>
        </w:tc>
        <w:tc>
          <w:tcPr>
            <w:tcW w:w="7007" w:type="dxa"/>
          </w:tcPr>
          <w:p w:rsidR="00796E6B" w:rsidRDefault="00F64383">
            <w:pPr>
              <w:rPr>
                <w:rFonts w:ascii="宋体" w:hAnsi="宋体"/>
                <w:bCs/>
                <w:sz w:val="24"/>
              </w:rPr>
            </w:pPr>
            <w:r>
              <w:rPr>
                <w:rFonts w:ascii="宋体" w:hAnsi="宋体" w:hint="eastAsia"/>
                <w:bCs/>
                <w:sz w:val="24"/>
              </w:rPr>
              <w:t>主要功能：</w:t>
            </w:r>
          </w:p>
          <w:p w:rsidR="00796E6B" w:rsidRDefault="00F64383" w:rsidP="00171199">
            <w:pPr>
              <w:ind w:firstLineChars="205" w:firstLine="492"/>
              <w:rPr>
                <w:rFonts w:ascii="宋体" w:hAnsi="宋体"/>
                <w:bCs/>
                <w:sz w:val="24"/>
              </w:rPr>
            </w:pPr>
            <w:r>
              <w:rPr>
                <w:rFonts w:ascii="宋体" w:hAnsi="宋体" w:hint="eastAsia"/>
                <w:bCs/>
                <w:sz w:val="24"/>
              </w:rPr>
              <w:t>不仅可以单独统计出院感的病原菌耐药情况，还可以自动从检验系统中统计出全院所有的病原菌耐药情况</w:t>
            </w:r>
          </w:p>
          <w:p w:rsidR="00796E6B" w:rsidRDefault="00F64383">
            <w:pPr>
              <w:numPr>
                <w:ilvl w:val="0"/>
                <w:numId w:val="135"/>
              </w:numPr>
              <w:rPr>
                <w:rFonts w:ascii="宋体" w:hAnsi="宋体"/>
                <w:bCs/>
                <w:sz w:val="24"/>
              </w:rPr>
            </w:pPr>
            <w:r>
              <w:rPr>
                <w:rFonts w:ascii="宋体" w:hAnsi="宋体" w:hint="eastAsia"/>
                <w:bCs/>
                <w:sz w:val="24"/>
              </w:rPr>
              <w:t>能够自动统计多耐率，多耐医院感染率、多耐社区感染率、定植菌的比例；</w:t>
            </w:r>
          </w:p>
          <w:p w:rsidR="00796E6B" w:rsidRDefault="00F64383">
            <w:pPr>
              <w:numPr>
                <w:ilvl w:val="0"/>
                <w:numId w:val="135"/>
              </w:numPr>
              <w:rPr>
                <w:rFonts w:ascii="宋体" w:hAnsi="宋体"/>
                <w:bCs/>
                <w:sz w:val="24"/>
              </w:rPr>
            </w:pPr>
            <w:r>
              <w:rPr>
                <w:rFonts w:ascii="宋体" w:hAnsi="宋体" w:hint="eastAsia"/>
                <w:bCs/>
                <w:sz w:val="24"/>
              </w:rPr>
              <w:t>能够支持</w:t>
            </w:r>
            <w:r>
              <w:rPr>
                <w:rFonts w:ascii="宋体" w:hAnsi="宋体" w:hint="eastAsia"/>
                <w:bCs/>
                <w:sz w:val="24"/>
              </w:rPr>
              <w:t>MDR\XDR\PDR</w:t>
            </w:r>
            <w:r>
              <w:rPr>
                <w:rFonts w:ascii="宋体" w:hAnsi="宋体" w:hint="eastAsia"/>
                <w:bCs/>
                <w:sz w:val="24"/>
              </w:rPr>
              <w:t>的自动分析。</w:t>
            </w:r>
          </w:p>
          <w:p w:rsidR="00796E6B" w:rsidRDefault="00F64383">
            <w:pPr>
              <w:numPr>
                <w:ilvl w:val="0"/>
                <w:numId w:val="135"/>
              </w:numPr>
              <w:rPr>
                <w:rFonts w:ascii="宋体" w:hAnsi="宋体"/>
                <w:bCs/>
                <w:sz w:val="24"/>
              </w:rPr>
            </w:pPr>
            <w:r>
              <w:rPr>
                <w:rFonts w:ascii="宋体" w:hAnsi="宋体" w:hint="eastAsia"/>
                <w:bCs/>
                <w:sz w:val="24"/>
              </w:rPr>
              <w:t>能够在多耐病人列表中直接进行干预信息的发送；</w:t>
            </w:r>
          </w:p>
          <w:p w:rsidR="00796E6B" w:rsidRDefault="00F64383">
            <w:pPr>
              <w:numPr>
                <w:ilvl w:val="0"/>
                <w:numId w:val="135"/>
              </w:numPr>
              <w:rPr>
                <w:rFonts w:ascii="宋体" w:hAnsi="宋体"/>
                <w:bCs/>
                <w:sz w:val="24"/>
              </w:rPr>
            </w:pPr>
            <w:r>
              <w:rPr>
                <w:rFonts w:ascii="宋体" w:hAnsi="宋体" w:hint="eastAsia"/>
                <w:bCs/>
                <w:sz w:val="24"/>
              </w:rPr>
              <w:t>能对列表中的所有多耐病人进行一键干预、点一个按钮则资格对列表内所有未干预过的病人发送一条预置好的多耐提示与干预消息到临床客户端</w:t>
            </w:r>
            <w:r>
              <w:rPr>
                <w:rFonts w:ascii="宋体" w:hAnsi="宋体" w:hint="eastAsia"/>
                <w:bCs/>
                <w:sz w:val="24"/>
              </w:rPr>
              <w:t>;</w:t>
            </w:r>
          </w:p>
          <w:p w:rsidR="00796E6B" w:rsidRDefault="00F64383">
            <w:pPr>
              <w:numPr>
                <w:ilvl w:val="0"/>
                <w:numId w:val="135"/>
              </w:numPr>
              <w:rPr>
                <w:rFonts w:ascii="宋体" w:hAnsi="宋体"/>
                <w:bCs/>
                <w:sz w:val="24"/>
              </w:rPr>
            </w:pPr>
            <w:r>
              <w:rPr>
                <w:rFonts w:ascii="宋体" w:hAnsi="宋体" w:hint="eastAsia"/>
                <w:bCs/>
                <w:sz w:val="24"/>
              </w:rPr>
              <w:t>能查看多耐病人的历史感染情况</w:t>
            </w:r>
            <w:r>
              <w:rPr>
                <w:rFonts w:ascii="宋体" w:hAnsi="宋体" w:hint="eastAsia"/>
                <w:bCs/>
                <w:sz w:val="24"/>
              </w:rPr>
              <w:t>.</w:t>
            </w:r>
          </w:p>
          <w:p w:rsidR="00796E6B" w:rsidRDefault="00F64383">
            <w:pPr>
              <w:numPr>
                <w:ilvl w:val="0"/>
                <w:numId w:val="135"/>
              </w:numPr>
              <w:rPr>
                <w:rFonts w:ascii="宋体" w:hAnsi="宋体"/>
                <w:bCs/>
                <w:sz w:val="24"/>
              </w:rPr>
            </w:pPr>
            <w:r>
              <w:rPr>
                <w:rFonts w:ascii="宋体" w:hAnsi="宋体" w:hint="eastAsia"/>
                <w:bCs/>
                <w:sz w:val="24"/>
              </w:rPr>
              <w:t>能够直接查看病原体所属病人的详细病历情况；</w:t>
            </w:r>
          </w:p>
          <w:p w:rsidR="00796E6B" w:rsidRDefault="00F64383">
            <w:pPr>
              <w:numPr>
                <w:ilvl w:val="0"/>
                <w:numId w:val="135"/>
              </w:numPr>
              <w:rPr>
                <w:rFonts w:ascii="宋体" w:hAnsi="宋体"/>
                <w:bCs/>
                <w:sz w:val="24"/>
              </w:rPr>
            </w:pPr>
            <w:r>
              <w:rPr>
                <w:rFonts w:ascii="宋体" w:hAnsi="宋体" w:cs="宋体" w:hint="eastAsia"/>
                <w:bCs/>
                <w:sz w:val="24"/>
              </w:rPr>
              <w:t>能统计各科室多重耐药菌感染情况</w:t>
            </w:r>
          </w:p>
          <w:p w:rsidR="00796E6B" w:rsidRDefault="00F64383">
            <w:pPr>
              <w:numPr>
                <w:ilvl w:val="0"/>
                <w:numId w:val="135"/>
              </w:numPr>
              <w:rPr>
                <w:rFonts w:ascii="宋体" w:hAnsi="宋体" w:cs="宋体"/>
                <w:bCs/>
                <w:sz w:val="24"/>
              </w:rPr>
            </w:pPr>
            <w:r>
              <w:rPr>
                <w:rFonts w:ascii="宋体" w:hAnsi="宋体" w:cs="宋体" w:hint="eastAsia"/>
                <w:bCs/>
                <w:sz w:val="24"/>
              </w:rPr>
              <w:t>能够对多重耐药菌日感染率前十位科室的具体耐药分析</w:t>
            </w:r>
          </w:p>
          <w:p w:rsidR="00796E6B" w:rsidRDefault="00F64383">
            <w:pPr>
              <w:numPr>
                <w:ilvl w:val="0"/>
                <w:numId w:val="135"/>
              </w:numPr>
              <w:rPr>
                <w:rFonts w:ascii="宋体" w:hAnsi="宋体" w:cs="宋体"/>
                <w:bCs/>
                <w:sz w:val="24"/>
              </w:rPr>
            </w:pPr>
            <w:r>
              <w:rPr>
                <w:rFonts w:ascii="宋体" w:hAnsi="宋体" w:cs="宋体" w:hint="eastAsia"/>
                <w:bCs/>
                <w:sz w:val="24"/>
              </w:rPr>
              <w:t>能够对一段时间内的多重耐药菌及感染情况进行分析</w:t>
            </w:r>
          </w:p>
          <w:p w:rsidR="00796E6B" w:rsidRDefault="00F64383">
            <w:pPr>
              <w:numPr>
                <w:ilvl w:val="0"/>
                <w:numId w:val="135"/>
              </w:numPr>
              <w:rPr>
                <w:rFonts w:ascii="宋体" w:hAnsi="宋体" w:cs="宋体"/>
                <w:bCs/>
                <w:sz w:val="24"/>
              </w:rPr>
            </w:pPr>
            <w:r>
              <w:rPr>
                <w:rFonts w:ascii="宋体" w:hAnsi="宋体" w:cs="宋体" w:hint="eastAsia"/>
                <w:bCs/>
                <w:sz w:val="24"/>
              </w:rPr>
              <w:t>能能对一段时间主要耐药菌株及耐药率进行分析</w:t>
            </w:r>
          </w:p>
          <w:p w:rsidR="00796E6B" w:rsidRDefault="00F64383">
            <w:pPr>
              <w:numPr>
                <w:ilvl w:val="0"/>
                <w:numId w:val="135"/>
              </w:numPr>
              <w:rPr>
                <w:rFonts w:ascii="宋体" w:hAnsi="宋体" w:cs="宋体"/>
                <w:bCs/>
                <w:sz w:val="24"/>
              </w:rPr>
            </w:pPr>
            <w:r>
              <w:rPr>
                <w:rFonts w:ascii="宋体" w:hAnsi="宋体" w:cs="宋体" w:hint="eastAsia"/>
                <w:bCs/>
                <w:sz w:val="24"/>
              </w:rPr>
              <w:t>以上报表均可穿透显示明细</w:t>
            </w:r>
            <w:r>
              <w:rPr>
                <w:rFonts w:ascii="宋体" w:hAnsi="宋体" w:cs="宋体" w:hint="eastAsia"/>
                <w:bCs/>
                <w:sz w:val="24"/>
              </w:rPr>
              <w:t>.</w:t>
            </w:r>
          </w:p>
          <w:p w:rsidR="00796E6B" w:rsidRDefault="00F64383">
            <w:pPr>
              <w:numPr>
                <w:ilvl w:val="0"/>
                <w:numId w:val="135"/>
              </w:numPr>
              <w:rPr>
                <w:rFonts w:ascii="宋体" w:hAnsi="宋体"/>
                <w:bCs/>
                <w:sz w:val="24"/>
              </w:rPr>
            </w:pPr>
            <w:r>
              <w:rPr>
                <w:rFonts w:ascii="宋体" w:hAnsi="宋体" w:hint="eastAsia"/>
                <w:bCs/>
                <w:sz w:val="24"/>
              </w:rPr>
              <w:t>自动计算院感病人送检情况及阳性率；</w:t>
            </w:r>
          </w:p>
          <w:p w:rsidR="00796E6B" w:rsidRDefault="00F64383">
            <w:pPr>
              <w:numPr>
                <w:ilvl w:val="0"/>
                <w:numId w:val="135"/>
              </w:numPr>
              <w:rPr>
                <w:rFonts w:ascii="宋体" w:hAnsi="宋体"/>
                <w:bCs/>
                <w:sz w:val="24"/>
              </w:rPr>
            </w:pPr>
            <w:r>
              <w:rPr>
                <w:rFonts w:ascii="宋体" w:hAnsi="宋体" w:hint="eastAsia"/>
                <w:bCs/>
                <w:sz w:val="24"/>
              </w:rPr>
              <w:t>自动计算住院病人送检情况及阳性率；</w:t>
            </w:r>
          </w:p>
          <w:p w:rsidR="00796E6B" w:rsidRDefault="00F64383">
            <w:pPr>
              <w:numPr>
                <w:ilvl w:val="0"/>
                <w:numId w:val="135"/>
              </w:numPr>
              <w:rPr>
                <w:rFonts w:ascii="宋体" w:hAnsi="宋体"/>
                <w:bCs/>
                <w:sz w:val="24"/>
              </w:rPr>
            </w:pPr>
            <w:r>
              <w:rPr>
                <w:rFonts w:ascii="宋体" w:hAnsi="宋体" w:hint="eastAsia"/>
                <w:bCs/>
                <w:sz w:val="24"/>
              </w:rPr>
              <w:t>自动计算院感病人病原体耐药率；</w:t>
            </w:r>
          </w:p>
          <w:p w:rsidR="00796E6B" w:rsidRDefault="00F64383">
            <w:pPr>
              <w:numPr>
                <w:ilvl w:val="0"/>
                <w:numId w:val="135"/>
              </w:numPr>
              <w:rPr>
                <w:rFonts w:ascii="宋体" w:hAnsi="宋体"/>
                <w:bCs/>
                <w:sz w:val="24"/>
              </w:rPr>
            </w:pPr>
            <w:r>
              <w:rPr>
                <w:rFonts w:ascii="宋体" w:hAnsi="宋体" w:hint="eastAsia"/>
                <w:bCs/>
                <w:sz w:val="24"/>
              </w:rPr>
              <w:t>自动生成各菌对各种抗菌药物的敏感率、耐药率；</w:t>
            </w:r>
          </w:p>
          <w:p w:rsidR="00796E6B" w:rsidRDefault="00F64383">
            <w:pPr>
              <w:numPr>
                <w:ilvl w:val="0"/>
                <w:numId w:val="135"/>
              </w:numPr>
              <w:rPr>
                <w:rFonts w:ascii="宋体" w:hAnsi="宋体"/>
                <w:bCs/>
                <w:sz w:val="24"/>
              </w:rPr>
            </w:pPr>
            <w:r>
              <w:rPr>
                <w:rFonts w:ascii="宋体" w:hAnsi="宋体" w:hint="eastAsia"/>
                <w:bCs/>
                <w:sz w:val="24"/>
              </w:rPr>
              <w:t>也可以针对某种菌、某个科室进行统计。</w:t>
            </w:r>
          </w:p>
          <w:p w:rsidR="00796E6B" w:rsidRDefault="00F64383">
            <w:pPr>
              <w:numPr>
                <w:ilvl w:val="0"/>
                <w:numId w:val="135"/>
              </w:numPr>
              <w:rPr>
                <w:rFonts w:ascii="宋体" w:hAnsi="宋体"/>
                <w:bCs/>
                <w:sz w:val="24"/>
              </w:rPr>
            </w:pPr>
            <w:r>
              <w:rPr>
                <w:rFonts w:ascii="宋体" w:hAnsi="宋体" w:hint="eastAsia"/>
                <w:bCs/>
                <w:sz w:val="24"/>
              </w:rPr>
              <w:t>革兰氏阳性球菌药敏情况</w:t>
            </w:r>
            <w:r>
              <w:rPr>
                <w:rFonts w:ascii="宋体" w:hAnsi="宋体" w:hint="eastAsia"/>
                <w:bCs/>
                <w:sz w:val="24"/>
              </w:rPr>
              <w:t xml:space="preserve"> </w:t>
            </w:r>
          </w:p>
          <w:p w:rsidR="00796E6B" w:rsidRDefault="00F64383">
            <w:pPr>
              <w:numPr>
                <w:ilvl w:val="0"/>
                <w:numId w:val="135"/>
              </w:numPr>
              <w:rPr>
                <w:rFonts w:ascii="宋体" w:hAnsi="宋体"/>
                <w:bCs/>
                <w:sz w:val="24"/>
              </w:rPr>
            </w:pPr>
            <w:r>
              <w:rPr>
                <w:rFonts w:ascii="宋体" w:hAnsi="宋体" w:hint="eastAsia"/>
                <w:bCs/>
                <w:sz w:val="24"/>
              </w:rPr>
              <w:t>革兰氏阴性球菌药敏情况</w:t>
            </w:r>
            <w:r>
              <w:rPr>
                <w:rFonts w:ascii="宋体" w:hAnsi="宋体" w:hint="eastAsia"/>
                <w:bCs/>
                <w:sz w:val="24"/>
              </w:rPr>
              <w:t xml:space="preserve"> </w:t>
            </w:r>
          </w:p>
          <w:p w:rsidR="00796E6B" w:rsidRDefault="00796E6B">
            <w:pPr>
              <w:tabs>
                <w:tab w:val="left" w:pos="780"/>
              </w:tabs>
              <w:ind w:left="780"/>
              <w:rPr>
                <w:rFonts w:ascii="宋体" w:hAnsi="宋体"/>
                <w:bCs/>
                <w:sz w:val="24"/>
              </w:rPr>
            </w:pPr>
          </w:p>
          <w:p w:rsidR="00796E6B" w:rsidRDefault="00F64383">
            <w:pPr>
              <w:rPr>
                <w:rFonts w:ascii="宋体" w:hAnsi="宋体"/>
                <w:bCs/>
                <w:sz w:val="24"/>
              </w:rPr>
            </w:pPr>
            <w:r>
              <w:rPr>
                <w:rFonts w:ascii="宋体" w:hAnsi="宋体" w:hint="eastAsia"/>
                <w:bCs/>
                <w:sz w:val="24"/>
              </w:rPr>
              <w:t>主要特点：</w:t>
            </w:r>
          </w:p>
          <w:p w:rsidR="00796E6B" w:rsidRDefault="00F64383">
            <w:pPr>
              <w:numPr>
                <w:ilvl w:val="0"/>
                <w:numId w:val="136"/>
              </w:numPr>
              <w:rPr>
                <w:rFonts w:ascii="宋体" w:hAnsi="宋体"/>
                <w:bCs/>
                <w:sz w:val="24"/>
              </w:rPr>
            </w:pPr>
            <w:r>
              <w:rPr>
                <w:rFonts w:ascii="宋体" w:hAnsi="宋体" w:hint="eastAsia"/>
                <w:bCs/>
                <w:sz w:val="24"/>
              </w:rPr>
              <w:t>支持住院的耐药情况统计分析；</w:t>
            </w:r>
          </w:p>
          <w:p w:rsidR="00796E6B" w:rsidRDefault="00F64383">
            <w:pPr>
              <w:numPr>
                <w:ilvl w:val="0"/>
                <w:numId w:val="136"/>
              </w:numPr>
              <w:rPr>
                <w:rFonts w:ascii="宋体" w:hAnsi="宋体"/>
                <w:bCs/>
                <w:sz w:val="24"/>
              </w:rPr>
            </w:pPr>
            <w:r>
              <w:rPr>
                <w:rFonts w:ascii="宋体" w:hAnsi="宋体" w:hint="eastAsia"/>
                <w:bCs/>
                <w:sz w:val="24"/>
              </w:rPr>
              <w:t>能够关联详细的微生物送检情况，查看详细的药敏结果；</w:t>
            </w:r>
          </w:p>
          <w:p w:rsidR="00796E6B" w:rsidRDefault="00F64383">
            <w:pPr>
              <w:numPr>
                <w:ilvl w:val="0"/>
                <w:numId w:val="136"/>
              </w:numPr>
              <w:rPr>
                <w:rFonts w:ascii="宋体" w:hAnsi="宋体"/>
                <w:bCs/>
                <w:sz w:val="24"/>
              </w:rPr>
            </w:pPr>
            <w:r>
              <w:rPr>
                <w:rFonts w:ascii="宋体" w:hAnsi="宋体" w:hint="eastAsia"/>
                <w:bCs/>
                <w:sz w:val="24"/>
              </w:rPr>
              <w:t>自动化程度高，无须人工参与；</w:t>
            </w:r>
          </w:p>
          <w:p w:rsidR="00796E6B" w:rsidRDefault="00F64383">
            <w:pPr>
              <w:numPr>
                <w:ilvl w:val="0"/>
                <w:numId w:val="136"/>
              </w:numPr>
              <w:rPr>
                <w:rFonts w:ascii="宋体" w:hAnsi="宋体"/>
                <w:bCs/>
                <w:sz w:val="24"/>
              </w:rPr>
            </w:pPr>
            <w:r>
              <w:rPr>
                <w:rFonts w:ascii="宋体" w:hAnsi="宋体" w:hint="eastAsia"/>
                <w:bCs/>
                <w:sz w:val="24"/>
              </w:rPr>
              <w:t>所有报表可导出</w:t>
            </w:r>
            <w:r>
              <w:rPr>
                <w:rFonts w:ascii="宋体" w:hAnsi="宋体" w:hint="eastAsia"/>
                <w:bCs/>
                <w:sz w:val="24"/>
              </w:rPr>
              <w:t>EXCEL</w:t>
            </w:r>
            <w:r>
              <w:rPr>
                <w:rFonts w:ascii="宋体" w:hAnsi="宋体" w:hint="eastAsia"/>
                <w:bCs/>
                <w:sz w:val="24"/>
              </w:rPr>
              <w:t>。</w:t>
            </w:r>
          </w:p>
        </w:tc>
      </w:tr>
      <w:tr w:rsidR="00796E6B">
        <w:tc>
          <w:tcPr>
            <w:tcW w:w="1515" w:type="dxa"/>
          </w:tcPr>
          <w:p w:rsidR="00796E6B" w:rsidRDefault="00F64383">
            <w:pPr>
              <w:rPr>
                <w:rFonts w:ascii="宋体" w:hAnsi="宋体"/>
                <w:bCs/>
                <w:sz w:val="24"/>
              </w:rPr>
            </w:pPr>
            <w:r>
              <w:rPr>
                <w:rFonts w:ascii="宋体" w:hAnsi="宋体" w:hint="eastAsia"/>
                <w:bCs/>
                <w:sz w:val="24"/>
              </w:rPr>
              <w:t>现患率调查模块</w:t>
            </w:r>
          </w:p>
        </w:tc>
        <w:tc>
          <w:tcPr>
            <w:tcW w:w="7007" w:type="dxa"/>
          </w:tcPr>
          <w:p w:rsidR="00796E6B" w:rsidRDefault="00F64383">
            <w:pPr>
              <w:rPr>
                <w:rFonts w:ascii="宋体" w:hAnsi="宋体"/>
                <w:bCs/>
                <w:sz w:val="24"/>
              </w:rPr>
            </w:pPr>
            <w:r>
              <w:rPr>
                <w:rFonts w:ascii="宋体" w:hAnsi="宋体" w:hint="eastAsia"/>
                <w:bCs/>
                <w:sz w:val="24"/>
              </w:rPr>
              <w:t>主要功能：</w:t>
            </w:r>
            <w:r>
              <w:rPr>
                <w:rFonts w:ascii="宋体" w:hAnsi="宋体" w:hint="eastAsia"/>
                <w:bCs/>
                <w:sz w:val="24"/>
              </w:rPr>
              <w:t xml:space="preserve"> </w:t>
            </w:r>
          </w:p>
          <w:p w:rsidR="00796E6B" w:rsidRDefault="00F64383" w:rsidP="00171199">
            <w:pPr>
              <w:ind w:firstLineChars="205" w:firstLine="492"/>
              <w:rPr>
                <w:rFonts w:ascii="宋体" w:hAnsi="宋体"/>
                <w:bCs/>
                <w:sz w:val="24"/>
              </w:rPr>
            </w:pPr>
            <w:r>
              <w:rPr>
                <w:rFonts w:ascii="宋体" w:hAnsi="宋体" w:hint="eastAsia"/>
                <w:bCs/>
                <w:sz w:val="24"/>
              </w:rPr>
              <w:t>能够实现自动化现患率调查，极大地缩减现患率调查的工作量。</w:t>
            </w:r>
          </w:p>
          <w:p w:rsidR="00796E6B" w:rsidRDefault="00F64383">
            <w:pPr>
              <w:numPr>
                <w:ilvl w:val="0"/>
                <w:numId w:val="137"/>
              </w:numPr>
              <w:rPr>
                <w:rFonts w:ascii="宋体" w:hAnsi="宋体"/>
                <w:bCs/>
                <w:sz w:val="24"/>
              </w:rPr>
            </w:pPr>
            <w:r>
              <w:rPr>
                <w:rFonts w:ascii="宋体" w:hAnsi="宋体" w:hint="eastAsia"/>
                <w:bCs/>
                <w:sz w:val="24"/>
              </w:rPr>
              <w:t>能够一键生成现患率统计，包括日现患率、月现患率；</w:t>
            </w:r>
          </w:p>
          <w:p w:rsidR="00796E6B" w:rsidRDefault="00F64383">
            <w:pPr>
              <w:numPr>
                <w:ilvl w:val="0"/>
                <w:numId w:val="137"/>
              </w:numPr>
              <w:rPr>
                <w:rFonts w:ascii="宋体" w:hAnsi="宋体"/>
                <w:bCs/>
                <w:sz w:val="24"/>
              </w:rPr>
            </w:pPr>
            <w:r>
              <w:rPr>
                <w:rFonts w:ascii="宋体" w:hAnsi="宋体" w:hint="eastAsia"/>
                <w:bCs/>
                <w:sz w:val="24"/>
              </w:rPr>
              <w:t>可以随时自动获取当前在院病人信息；</w:t>
            </w:r>
          </w:p>
          <w:p w:rsidR="00796E6B" w:rsidRDefault="00F64383">
            <w:pPr>
              <w:numPr>
                <w:ilvl w:val="0"/>
                <w:numId w:val="137"/>
              </w:numPr>
              <w:rPr>
                <w:rFonts w:ascii="宋体" w:hAnsi="宋体"/>
                <w:bCs/>
                <w:sz w:val="24"/>
              </w:rPr>
            </w:pPr>
            <w:r>
              <w:rPr>
                <w:rFonts w:ascii="宋体" w:hAnsi="宋体" w:hint="eastAsia"/>
                <w:bCs/>
                <w:sz w:val="24"/>
              </w:rPr>
              <w:t>支持全院医生一起做调查；</w:t>
            </w:r>
          </w:p>
          <w:p w:rsidR="00796E6B" w:rsidRDefault="00F64383">
            <w:pPr>
              <w:numPr>
                <w:ilvl w:val="0"/>
                <w:numId w:val="137"/>
              </w:numPr>
              <w:rPr>
                <w:rFonts w:ascii="宋体" w:hAnsi="宋体"/>
                <w:bCs/>
                <w:sz w:val="24"/>
              </w:rPr>
            </w:pPr>
            <w:r>
              <w:rPr>
                <w:rFonts w:ascii="宋体" w:hAnsi="宋体" w:hint="eastAsia"/>
                <w:bCs/>
                <w:sz w:val="24"/>
              </w:rPr>
              <w:t>自动计算实查率；</w:t>
            </w:r>
          </w:p>
          <w:p w:rsidR="00796E6B" w:rsidRDefault="00F64383">
            <w:pPr>
              <w:numPr>
                <w:ilvl w:val="0"/>
                <w:numId w:val="137"/>
              </w:numPr>
              <w:rPr>
                <w:rFonts w:ascii="宋体" w:hAnsi="宋体"/>
                <w:bCs/>
                <w:sz w:val="24"/>
              </w:rPr>
            </w:pPr>
            <w:r>
              <w:rPr>
                <w:rFonts w:ascii="宋体" w:hAnsi="宋体" w:hint="eastAsia"/>
                <w:bCs/>
                <w:sz w:val="24"/>
              </w:rPr>
              <w:t>自动按科室计算现患率；也可以单独统计某个科室的现患率；</w:t>
            </w:r>
          </w:p>
          <w:p w:rsidR="00796E6B" w:rsidRDefault="00F64383">
            <w:pPr>
              <w:numPr>
                <w:ilvl w:val="0"/>
                <w:numId w:val="137"/>
              </w:numPr>
              <w:rPr>
                <w:rFonts w:ascii="宋体" w:hAnsi="宋体"/>
                <w:bCs/>
                <w:sz w:val="24"/>
              </w:rPr>
            </w:pPr>
            <w:r>
              <w:rPr>
                <w:rFonts w:ascii="宋体" w:hAnsi="宋体" w:hint="eastAsia"/>
                <w:bCs/>
                <w:sz w:val="24"/>
              </w:rPr>
              <w:t>自动按易感因素计算现患率；</w:t>
            </w:r>
          </w:p>
          <w:p w:rsidR="00796E6B" w:rsidRDefault="00F64383">
            <w:pPr>
              <w:numPr>
                <w:ilvl w:val="0"/>
                <w:numId w:val="137"/>
              </w:numPr>
              <w:rPr>
                <w:rFonts w:ascii="宋体" w:hAnsi="宋体"/>
                <w:bCs/>
                <w:sz w:val="24"/>
              </w:rPr>
            </w:pPr>
            <w:r>
              <w:rPr>
                <w:rFonts w:ascii="宋体" w:hAnsi="宋体" w:hint="eastAsia"/>
                <w:bCs/>
                <w:sz w:val="24"/>
              </w:rPr>
              <w:t>所有报表支持按感染部位分类统计；</w:t>
            </w:r>
          </w:p>
          <w:p w:rsidR="00796E6B" w:rsidRDefault="00F64383">
            <w:pPr>
              <w:numPr>
                <w:ilvl w:val="0"/>
                <w:numId w:val="137"/>
              </w:numPr>
              <w:rPr>
                <w:rFonts w:ascii="宋体" w:hAnsi="宋体"/>
                <w:bCs/>
                <w:sz w:val="24"/>
              </w:rPr>
            </w:pPr>
            <w:r>
              <w:rPr>
                <w:rFonts w:ascii="宋体" w:hAnsi="宋体" w:hint="eastAsia"/>
                <w:bCs/>
                <w:sz w:val="24"/>
              </w:rPr>
              <w:lastRenderedPageBreak/>
              <w:t>自动统计抗菌药物使用情况；</w:t>
            </w:r>
          </w:p>
          <w:p w:rsidR="00796E6B" w:rsidRDefault="00F64383">
            <w:pPr>
              <w:numPr>
                <w:ilvl w:val="0"/>
                <w:numId w:val="137"/>
              </w:numPr>
              <w:rPr>
                <w:rFonts w:ascii="宋体" w:hAnsi="宋体"/>
                <w:bCs/>
                <w:sz w:val="24"/>
              </w:rPr>
            </w:pPr>
            <w:r>
              <w:rPr>
                <w:rFonts w:ascii="宋体" w:hAnsi="宋体" w:hint="eastAsia"/>
                <w:bCs/>
                <w:sz w:val="24"/>
              </w:rPr>
              <w:t>自动统计联合用药情况；</w:t>
            </w:r>
          </w:p>
          <w:p w:rsidR="00796E6B" w:rsidRDefault="00F64383">
            <w:pPr>
              <w:numPr>
                <w:ilvl w:val="0"/>
                <w:numId w:val="137"/>
              </w:numPr>
              <w:rPr>
                <w:rFonts w:ascii="宋体" w:hAnsi="宋体"/>
                <w:bCs/>
                <w:sz w:val="24"/>
              </w:rPr>
            </w:pPr>
            <w:r>
              <w:rPr>
                <w:rFonts w:ascii="宋体" w:hAnsi="宋体" w:hint="eastAsia"/>
                <w:bCs/>
                <w:sz w:val="24"/>
              </w:rPr>
              <w:t>自动计算治疗用药细菌培养情况；</w:t>
            </w:r>
          </w:p>
          <w:p w:rsidR="00796E6B" w:rsidRDefault="00F64383">
            <w:pPr>
              <w:numPr>
                <w:ilvl w:val="0"/>
                <w:numId w:val="137"/>
              </w:numPr>
              <w:rPr>
                <w:rFonts w:ascii="宋体" w:hAnsi="宋体"/>
                <w:bCs/>
                <w:sz w:val="24"/>
              </w:rPr>
            </w:pPr>
            <w:r>
              <w:rPr>
                <w:rFonts w:ascii="宋体" w:hAnsi="宋体" w:hint="eastAsia"/>
                <w:bCs/>
                <w:sz w:val="24"/>
              </w:rPr>
              <w:t>自动统计各科室抗菌药物总剂量。</w:t>
            </w:r>
          </w:p>
          <w:p w:rsidR="00796E6B" w:rsidRDefault="00F64383">
            <w:pPr>
              <w:rPr>
                <w:rFonts w:ascii="宋体" w:hAnsi="宋体"/>
                <w:bCs/>
                <w:sz w:val="24"/>
              </w:rPr>
            </w:pPr>
            <w:r>
              <w:rPr>
                <w:rFonts w:ascii="宋体" w:hAnsi="宋体" w:hint="eastAsia"/>
                <w:bCs/>
                <w:sz w:val="24"/>
              </w:rPr>
              <w:t>主要特点：</w:t>
            </w:r>
          </w:p>
          <w:p w:rsidR="00796E6B" w:rsidRDefault="00F64383">
            <w:pPr>
              <w:numPr>
                <w:ilvl w:val="0"/>
                <w:numId w:val="138"/>
              </w:numPr>
              <w:tabs>
                <w:tab w:val="left" w:pos="780"/>
              </w:tabs>
              <w:ind w:left="780" w:hanging="360"/>
              <w:rPr>
                <w:rFonts w:ascii="宋体" w:hAnsi="宋体"/>
                <w:bCs/>
                <w:sz w:val="24"/>
              </w:rPr>
            </w:pPr>
            <w:r>
              <w:rPr>
                <w:rFonts w:ascii="宋体" w:hAnsi="宋体" w:hint="eastAsia"/>
                <w:bCs/>
                <w:sz w:val="24"/>
              </w:rPr>
              <w:t>自动化程度高，调查工作量小；</w:t>
            </w:r>
          </w:p>
          <w:p w:rsidR="00796E6B" w:rsidRDefault="00F64383">
            <w:pPr>
              <w:numPr>
                <w:ilvl w:val="0"/>
                <w:numId w:val="138"/>
              </w:numPr>
              <w:tabs>
                <w:tab w:val="left" w:pos="780"/>
              </w:tabs>
              <w:ind w:left="780" w:hanging="360"/>
              <w:rPr>
                <w:rFonts w:ascii="宋体" w:hAnsi="宋体"/>
                <w:bCs/>
                <w:sz w:val="24"/>
              </w:rPr>
            </w:pPr>
            <w:r>
              <w:rPr>
                <w:rFonts w:ascii="宋体" w:hAnsi="宋体" w:hint="eastAsia"/>
                <w:bCs/>
                <w:sz w:val="24"/>
              </w:rPr>
              <w:t>与现患率调查全国统一平台一致；</w:t>
            </w:r>
          </w:p>
          <w:p w:rsidR="00796E6B" w:rsidRDefault="00F64383">
            <w:pPr>
              <w:numPr>
                <w:ilvl w:val="0"/>
                <w:numId w:val="138"/>
              </w:numPr>
              <w:tabs>
                <w:tab w:val="left" w:pos="780"/>
              </w:tabs>
              <w:ind w:left="780" w:hanging="360"/>
              <w:rPr>
                <w:rFonts w:ascii="宋体" w:hAnsi="宋体"/>
                <w:bCs/>
                <w:sz w:val="24"/>
              </w:rPr>
            </w:pPr>
            <w:r>
              <w:rPr>
                <w:rFonts w:ascii="宋体" w:hAnsi="宋体" w:hint="eastAsia"/>
                <w:bCs/>
                <w:sz w:val="24"/>
              </w:rPr>
              <w:t>所有报表可导出</w:t>
            </w:r>
            <w:r>
              <w:rPr>
                <w:rFonts w:ascii="宋体" w:hAnsi="宋体" w:hint="eastAsia"/>
                <w:bCs/>
                <w:sz w:val="24"/>
              </w:rPr>
              <w:t>EXCEL</w:t>
            </w:r>
            <w:r>
              <w:rPr>
                <w:rFonts w:ascii="宋体" w:hAnsi="宋体" w:hint="eastAsia"/>
                <w:bCs/>
                <w:sz w:val="24"/>
              </w:rPr>
              <w:t>。</w:t>
            </w:r>
          </w:p>
        </w:tc>
      </w:tr>
      <w:tr w:rsidR="00796E6B">
        <w:tc>
          <w:tcPr>
            <w:tcW w:w="1515" w:type="dxa"/>
          </w:tcPr>
          <w:p w:rsidR="00796E6B" w:rsidRDefault="00F64383">
            <w:pPr>
              <w:rPr>
                <w:rFonts w:ascii="宋体" w:hAnsi="宋体"/>
                <w:bCs/>
                <w:sz w:val="24"/>
              </w:rPr>
            </w:pPr>
            <w:r>
              <w:rPr>
                <w:rFonts w:ascii="宋体" w:hAnsi="宋体" w:hint="eastAsia"/>
                <w:bCs/>
                <w:sz w:val="24"/>
              </w:rPr>
              <w:lastRenderedPageBreak/>
              <w:t>ICU</w:t>
            </w:r>
            <w:r>
              <w:rPr>
                <w:rFonts w:ascii="宋体" w:hAnsi="宋体" w:hint="eastAsia"/>
                <w:bCs/>
                <w:sz w:val="24"/>
              </w:rPr>
              <w:t>监测模块</w:t>
            </w:r>
          </w:p>
        </w:tc>
        <w:tc>
          <w:tcPr>
            <w:tcW w:w="7007" w:type="dxa"/>
          </w:tcPr>
          <w:p w:rsidR="00796E6B" w:rsidRDefault="00F64383">
            <w:pPr>
              <w:rPr>
                <w:rFonts w:ascii="宋体" w:hAnsi="宋体"/>
                <w:bCs/>
                <w:sz w:val="24"/>
              </w:rPr>
            </w:pPr>
            <w:r>
              <w:rPr>
                <w:rFonts w:ascii="宋体" w:hAnsi="宋体" w:hint="eastAsia"/>
                <w:bCs/>
                <w:sz w:val="24"/>
              </w:rPr>
              <w:t>主要功能：</w:t>
            </w:r>
          </w:p>
          <w:p w:rsidR="00796E6B" w:rsidRDefault="00F64383">
            <w:pPr>
              <w:numPr>
                <w:ilvl w:val="0"/>
                <w:numId w:val="139"/>
              </w:numPr>
              <w:tabs>
                <w:tab w:val="left" w:pos="780"/>
              </w:tabs>
              <w:rPr>
                <w:rFonts w:ascii="宋体" w:hAnsi="宋体"/>
                <w:bCs/>
                <w:sz w:val="24"/>
              </w:rPr>
            </w:pPr>
            <w:r>
              <w:rPr>
                <w:rFonts w:ascii="宋体" w:hAnsi="宋体" w:hint="eastAsia"/>
                <w:bCs/>
                <w:sz w:val="24"/>
              </w:rPr>
              <w:t>能够进行全院各科室的</w:t>
            </w:r>
            <w:r>
              <w:rPr>
                <w:rFonts w:ascii="宋体" w:hAnsi="宋体" w:hint="eastAsia"/>
                <w:bCs/>
                <w:sz w:val="24"/>
              </w:rPr>
              <w:t>ICU</w:t>
            </w:r>
            <w:r>
              <w:rPr>
                <w:rFonts w:ascii="宋体" w:hAnsi="宋体" w:hint="eastAsia"/>
                <w:bCs/>
                <w:sz w:val="24"/>
              </w:rPr>
              <w:t>监测，也可以只关注</w:t>
            </w:r>
            <w:r>
              <w:rPr>
                <w:rFonts w:ascii="宋体" w:hAnsi="宋体" w:hint="eastAsia"/>
                <w:bCs/>
                <w:sz w:val="24"/>
              </w:rPr>
              <w:t>ICU</w:t>
            </w:r>
            <w:r>
              <w:rPr>
                <w:rFonts w:ascii="宋体" w:hAnsi="宋体" w:hint="eastAsia"/>
                <w:bCs/>
                <w:sz w:val="24"/>
              </w:rPr>
              <w:t>科室的监测；</w:t>
            </w:r>
          </w:p>
          <w:p w:rsidR="00796E6B" w:rsidRDefault="00F64383">
            <w:pPr>
              <w:numPr>
                <w:ilvl w:val="0"/>
                <w:numId w:val="139"/>
              </w:numPr>
              <w:tabs>
                <w:tab w:val="left" w:pos="780"/>
              </w:tabs>
              <w:rPr>
                <w:rFonts w:ascii="宋体" w:hAnsi="宋体"/>
                <w:bCs/>
                <w:sz w:val="24"/>
              </w:rPr>
            </w:pPr>
            <w:r>
              <w:rPr>
                <w:rFonts w:ascii="宋体" w:hAnsi="宋体" w:hint="eastAsia"/>
                <w:bCs/>
                <w:sz w:val="24"/>
              </w:rPr>
              <w:t>自动生成</w:t>
            </w:r>
            <w:r>
              <w:rPr>
                <w:rFonts w:ascii="宋体" w:hAnsi="宋体" w:hint="eastAsia"/>
                <w:bCs/>
                <w:sz w:val="24"/>
              </w:rPr>
              <w:t>ICU</w:t>
            </w:r>
            <w:r>
              <w:rPr>
                <w:rFonts w:ascii="宋体" w:hAnsi="宋体" w:hint="eastAsia"/>
                <w:bCs/>
                <w:sz w:val="24"/>
              </w:rPr>
              <w:t>病人日志；</w:t>
            </w:r>
          </w:p>
          <w:p w:rsidR="00796E6B" w:rsidRDefault="00F64383">
            <w:pPr>
              <w:numPr>
                <w:ilvl w:val="0"/>
                <w:numId w:val="139"/>
              </w:numPr>
              <w:tabs>
                <w:tab w:val="left" w:pos="780"/>
              </w:tabs>
              <w:rPr>
                <w:rFonts w:ascii="宋体" w:hAnsi="宋体"/>
                <w:bCs/>
                <w:sz w:val="24"/>
              </w:rPr>
            </w:pPr>
            <w:r>
              <w:rPr>
                <w:rFonts w:ascii="宋体" w:hAnsi="宋体" w:hint="eastAsia"/>
                <w:bCs/>
                <w:sz w:val="24"/>
              </w:rPr>
              <w:t>可穿透显示日志相关病人明细列表</w:t>
            </w:r>
          </w:p>
          <w:p w:rsidR="00796E6B" w:rsidRDefault="00F64383">
            <w:pPr>
              <w:numPr>
                <w:ilvl w:val="0"/>
                <w:numId w:val="139"/>
              </w:numPr>
              <w:tabs>
                <w:tab w:val="left" w:pos="780"/>
              </w:tabs>
              <w:rPr>
                <w:rFonts w:ascii="宋体" w:hAnsi="宋体"/>
                <w:bCs/>
                <w:sz w:val="24"/>
              </w:rPr>
            </w:pPr>
            <w:r>
              <w:rPr>
                <w:rFonts w:ascii="宋体" w:hAnsi="宋体" w:hint="eastAsia"/>
                <w:bCs/>
                <w:sz w:val="24"/>
              </w:rPr>
              <w:t>自动获取留置导尿管病人数；</w:t>
            </w:r>
          </w:p>
          <w:p w:rsidR="00796E6B" w:rsidRDefault="00F64383">
            <w:pPr>
              <w:numPr>
                <w:ilvl w:val="0"/>
                <w:numId w:val="139"/>
              </w:numPr>
              <w:tabs>
                <w:tab w:val="left" w:pos="780"/>
              </w:tabs>
              <w:rPr>
                <w:rFonts w:ascii="宋体" w:hAnsi="宋体"/>
                <w:bCs/>
                <w:sz w:val="24"/>
              </w:rPr>
            </w:pPr>
            <w:r>
              <w:rPr>
                <w:rFonts w:ascii="宋体" w:hAnsi="宋体" w:hint="eastAsia"/>
                <w:bCs/>
                <w:sz w:val="24"/>
              </w:rPr>
              <w:t>自动获取中心静脉插管病人数；</w:t>
            </w:r>
          </w:p>
          <w:p w:rsidR="00796E6B" w:rsidRDefault="00F64383">
            <w:pPr>
              <w:numPr>
                <w:ilvl w:val="0"/>
                <w:numId w:val="139"/>
              </w:numPr>
              <w:tabs>
                <w:tab w:val="left" w:pos="780"/>
              </w:tabs>
              <w:rPr>
                <w:rFonts w:ascii="宋体" w:hAnsi="宋体"/>
                <w:bCs/>
                <w:sz w:val="24"/>
              </w:rPr>
            </w:pPr>
            <w:r>
              <w:rPr>
                <w:rFonts w:ascii="宋体" w:hAnsi="宋体" w:hint="eastAsia"/>
                <w:bCs/>
                <w:sz w:val="24"/>
              </w:rPr>
              <w:t>自动获取使用呼吸机病人数；</w:t>
            </w:r>
          </w:p>
          <w:p w:rsidR="00796E6B" w:rsidRDefault="00F64383">
            <w:pPr>
              <w:numPr>
                <w:ilvl w:val="0"/>
                <w:numId w:val="139"/>
              </w:numPr>
              <w:tabs>
                <w:tab w:val="left" w:pos="420"/>
              </w:tabs>
              <w:spacing w:line="360" w:lineRule="auto"/>
              <w:rPr>
                <w:rFonts w:ascii="宋体" w:hAnsi="宋体"/>
                <w:bCs/>
                <w:sz w:val="24"/>
              </w:rPr>
            </w:pPr>
            <w:r>
              <w:rPr>
                <w:rFonts w:ascii="宋体" w:hAnsi="宋体" w:hint="eastAsia"/>
                <w:bCs/>
                <w:sz w:val="24"/>
              </w:rPr>
              <w:t>自动获取“使用呼吸机床头抬高</w:t>
            </w:r>
            <w:r>
              <w:rPr>
                <w:rFonts w:ascii="宋体" w:hAnsi="宋体" w:hint="eastAsia"/>
                <w:bCs/>
                <w:sz w:val="24"/>
              </w:rPr>
              <w:t>35</w:t>
            </w:r>
            <w:r>
              <w:rPr>
                <w:rFonts w:ascii="宋体" w:hAnsi="宋体" w:hint="eastAsia"/>
                <w:bCs/>
                <w:sz w:val="24"/>
              </w:rPr>
              <w:t>度”病人数。</w:t>
            </w:r>
          </w:p>
          <w:p w:rsidR="00796E6B" w:rsidRDefault="00F64383">
            <w:pPr>
              <w:numPr>
                <w:ilvl w:val="0"/>
                <w:numId w:val="139"/>
              </w:numPr>
              <w:tabs>
                <w:tab w:val="left" w:pos="780"/>
              </w:tabs>
              <w:rPr>
                <w:rFonts w:ascii="宋体" w:hAnsi="宋体"/>
                <w:bCs/>
                <w:sz w:val="24"/>
              </w:rPr>
            </w:pPr>
            <w:r>
              <w:rPr>
                <w:rFonts w:ascii="宋体" w:hAnsi="宋体" w:hint="eastAsia"/>
                <w:bCs/>
                <w:sz w:val="24"/>
              </w:rPr>
              <w:t>提供临床等级评分表，支持灵活的评分方式，日评或周评，评分自动汇总并计算平均等级；</w:t>
            </w:r>
          </w:p>
          <w:p w:rsidR="00796E6B" w:rsidRDefault="00F64383">
            <w:pPr>
              <w:numPr>
                <w:ilvl w:val="0"/>
                <w:numId w:val="139"/>
              </w:numPr>
              <w:tabs>
                <w:tab w:val="left" w:pos="780"/>
              </w:tabs>
              <w:rPr>
                <w:rFonts w:ascii="宋体" w:hAnsi="宋体"/>
                <w:bCs/>
                <w:sz w:val="24"/>
              </w:rPr>
            </w:pPr>
            <w:r>
              <w:rPr>
                <w:rFonts w:ascii="宋体" w:hAnsi="宋体" w:hint="eastAsia"/>
                <w:bCs/>
                <w:sz w:val="24"/>
              </w:rPr>
              <w:t>自动计算</w:t>
            </w:r>
            <w:r>
              <w:rPr>
                <w:rFonts w:ascii="宋体" w:hAnsi="宋体" w:hint="eastAsia"/>
                <w:bCs/>
                <w:sz w:val="24"/>
              </w:rPr>
              <w:t>ICU</w:t>
            </w:r>
            <w:r>
              <w:rPr>
                <w:rFonts w:ascii="宋体" w:hAnsi="宋体" w:hint="eastAsia"/>
                <w:bCs/>
                <w:sz w:val="24"/>
              </w:rPr>
              <w:t>感染率、感染例次率，并且能够按感染部位分类统计；</w:t>
            </w:r>
          </w:p>
          <w:p w:rsidR="00796E6B" w:rsidRDefault="00F64383">
            <w:pPr>
              <w:numPr>
                <w:ilvl w:val="0"/>
                <w:numId w:val="139"/>
              </w:numPr>
              <w:tabs>
                <w:tab w:val="left" w:pos="780"/>
              </w:tabs>
              <w:rPr>
                <w:rFonts w:ascii="宋体" w:hAnsi="宋体"/>
                <w:bCs/>
                <w:sz w:val="24"/>
              </w:rPr>
            </w:pPr>
            <w:r>
              <w:rPr>
                <w:rFonts w:ascii="宋体" w:hAnsi="宋体" w:hint="eastAsia"/>
                <w:bCs/>
                <w:sz w:val="24"/>
              </w:rPr>
              <w:t>病人日感染率；</w:t>
            </w:r>
          </w:p>
          <w:p w:rsidR="00796E6B" w:rsidRDefault="00F64383">
            <w:pPr>
              <w:numPr>
                <w:ilvl w:val="0"/>
                <w:numId w:val="139"/>
              </w:numPr>
              <w:tabs>
                <w:tab w:val="left" w:pos="780"/>
              </w:tabs>
              <w:rPr>
                <w:rFonts w:ascii="宋体" w:hAnsi="宋体"/>
                <w:bCs/>
                <w:sz w:val="24"/>
              </w:rPr>
            </w:pPr>
            <w:r>
              <w:rPr>
                <w:rFonts w:ascii="宋体" w:hAnsi="宋体" w:hint="eastAsia"/>
                <w:bCs/>
                <w:sz w:val="24"/>
              </w:rPr>
              <w:t>调整日感染人次率；</w:t>
            </w:r>
          </w:p>
          <w:p w:rsidR="00796E6B" w:rsidRDefault="00F64383">
            <w:pPr>
              <w:numPr>
                <w:ilvl w:val="0"/>
                <w:numId w:val="139"/>
              </w:numPr>
              <w:tabs>
                <w:tab w:val="left" w:pos="780"/>
              </w:tabs>
              <w:rPr>
                <w:rFonts w:ascii="宋体" w:hAnsi="宋体"/>
                <w:bCs/>
                <w:sz w:val="24"/>
              </w:rPr>
            </w:pPr>
            <w:r>
              <w:rPr>
                <w:rFonts w:ascii="宋体" w:hAnsi="宋体" w:hint="eastAsia"/>
                <w:bCs/>
                <w:sz w:val="24"/>
              </w:rPr>
              <w:t>例次日感染率；</w:t>
            </w:r>
          </w:p>
          <w:p w:rsidR="00796E6B" w:rsidRDefault="00F64383">
            <w:pPr>
              <w:numPr>
                <w:ilvl w:val="0"/>
                <w:numId w:val="139"/>
              </w:numPr>
              <w:tabs>
                <w:tab w:val="left" w:pos="780"/>
              </w:tabs>
              <w:rPr>
                <w:rFonts w:ascii="宋体" w:hAnsi="宋体"/>
                <w:bCs/>
                <w:sz w:val="24"/>
              </w:rPr>
            </w:pPr>
            <w:r>
              <w:rPr>
                <w:rFonts w:ascii="宋体" w:hAnsi="宋体" w:hint="eastAsia"/>
                <w:bCs/>
                <w:sz w:val="24"/>
              </w:rPr>
              <w:t>调整日感染例次率；</w:t>
            </w:r>
          </w:p>
          <w:p w:rsidR="00796E6B" w:rsidRDefault="00F64383">
            <w:pPr>
              <w:numPr>
                <w:ilvl w:val="0"/>
                <w:numId w:val="139"/>
              </w:numPr>
              <w:tabs>
                <w:tab w:val="left" w:pos="780"/>
              </w:tabs>
              <w:rPr>
                <w:rFonts w:ascii="宋体" w:hAnsi="宋体"/>
                <w:bCs/>
                <w:sz w:val="24"/>
              </w:rPr>
            </w:pPr>
            <w:r>
              <w:rPr>
                <w:rFonts w:ascii="宋体" w:hAnsi="宋体" w:hint="eastAsia"/>
                <w:bCs/>
                <w:sz w:val="24"/>
              </w:rPr>
              <w:t>导尿管使用率；</w:t>
            </w:r>
          </w:p>
          <w:p w:rsidR="00796E6B" w:rsidRDefault="00F64383">
            <w:pPr>
              <w:numPr>
                <w:ilvl w:val="0"/>
                <w:numId w:val="139"/>
              </w:numPr>
              <w:tabs>
                <w:tab w:val="left" w:pos="780"/>
              </w:tabs>
              <w:rPr>
                <w:rFonts w:ascii="宋体" w:hAnsi="宋体"/>
                <w:bCs/>
                <w:sz w:val="24"/>
              </w:rPr>
            </w:pPr>
            <w:r>
              <w:rPr>
                <w:rFonts w:ascii="宋体" w:hAnsi="宋体" w:hint="eastAsia"/>
                <w:bCs/>
                <w:sz w:val="24"/>
              </w:rPr>
              <w:t>重症监护室与导尿管相关泌尿系统感染发生率；</w:t>
            </w:r>
          </w:p>
          <w:p w:rsidR="00796E6B" w:rsidRDefault="00F64383">
            <w:pPr>
              <w:numPr>
                <w:ilvl w:val="0"/>
                <w:numId w:val="139"/>
              </w:numPr>
              <w:tabs>
                <w:tab w:val="left" w:pos="780"/>
              </w:tabs>
              <w:rPr>
                <w:rFonts w:ascii="宋体" w:hAnsi="宋体"/>
                <w:bCs/>
                <w:sz w:val="24"/>
              </w:rPr>
            </w:pPr>
            <w:r>
              <w:rPr>
                <w:rFonts w:ascii="宋体" w:hAnsi="宋体" w:hint="eastAsia"/>
                <w:bCs/>
                <w:sz w:val="24"/>
              </w:rPr>
              <w:t>中心静脉插管使用率；</w:t>
            </w:r>
          </w:p>
          <w:p w:rsidR="00796E6B" w:rsidRDefault="00F64383">
            <w:pPr>
              <w:numPr>
                <w:ilvl w:val="0"/>
                <w:numId w:val="139"/>
              </w:numPr>
              <w:tabs>
                <w:tab w:val="left" w:pos="780"/>
              </w:tabs>
              <w:rPr>
                <w:rFonts w:ascii="宋体" w:hAnsi="宋体"/>
                <w:bCs/>
                <w:sz w:val="24"/>
              </w:rPr>
            </w:pPr>
            <w:r>
              <w:rPr>
                <w:rFonts w:ascii="宋体" w:hAnsi="宋体" w:hint="eastAsia"/>
                <w:bCs/>
                <w:sz w:val="24"/>
              </w:rPr>
              <w:t>重症监护室与中心静脉置管相关血液感染发生率；</w:t>
            </w:r>
          </w:p>
          <w:p w:rsidR="00796E6B" w:rsidRDefault="00F64383">
            <w:pPr>
              <w:numPr>
                <w:ilvl w:val="0"/>
                <w:numId w:val="139"/>
              </w:numPr>
              <w:tabs>
                <w:tab w:val="left" w:pos="780"/>
              </w:tabs>
              <w:rPr>
                <w:rFonts w:ascii="宋体" w:hAnsi="宋体"/>
                <w:bCs/>
                <w:sz w:val="24"/>
              </w:rPr>
            </w:pPr>
            <w:r>
              <w:rPr>
                <w:rFonts w:ascii="宋体" w:hAnsi="宋体" w:hint="eastAsia"/>
                <w:bCs/>
                <w:sz w:val="24"/>
              </w:rPr>
              <w:t>呼吸机使用率；</w:t>
            </w:r>
          </w:p>
          <w:p w:rsidR="00796E6B" w:rsidRDefault="00F64383">
            <w:pPr>
              <w:numPr>
                <w:ilvl w:val="0"/>
                <w:numId w:val="139"/>
              </w:numPr>
              <w:tabs>
                <w:tab w:val="left" w:pos="780"/>
              </w:tabs>
              <w:rPr>
                <w:rFonts w:ascii="宋体" w:hAnsi="宋体"/>
                <w:bCs/>
                <w:sz w:val="24"/>
              </w:rPr>
            </w:pPr>
            <w:r>
              <w:rPr>
                <w:rFonts w:ascii="宋体" w:hAnsi="宋体" w:hint="eastAsia"/>
                <w:bCs/>
                <w:sz w:val="24"/>
              </w:rPr>
              <w:t>重症监护室中与呼吸机相关肺部感染发生率；</w:t>
            </w:r>
          </w:p>
          <w:p w:rsidR="00796E6B" w:rsidRDefault="00F64383">
            <w:pPr>
              <w:numPr>
                <w:ilvl w:val="0"/>
                <w:numId w:val="139"/>
              </w:numPr>
              <w:tabs>
                <w:tab w:val="left" w:pos="780"/>
              </w:tabs>
              <w:rPr>
                <w:rFonts w:ascii="宋体" w:hAnsi="宋体"/>
                <w:bCs/>
                <w:sz w:val="24"/>
              </w:rPr>
            </w:pPr>
            <w:r>
              <w:rPr>
                <w:rFonts w:ascii="宋体" w:hAnsi="宋体" w:hint="eastAsia"/>
                <w:bCs/>
                <w:sz w:val="24"/>
              </w:rPr>
              <w:t>与血液透析相关血液感染发生率；</w:t>
            </w:r>
          </w:p>
          <w:p w:rsidR="00796E6B" w:rsidRDefault="00F64383">
            <w:pPr>
              <w:numPr>
                <w:ilvl w:val="0"/>
                <w:numId w:val="139"/>
              </w:numPr>
              <w:tabs>
                <w:tab w:val="left" w:pos="780"/>
              </w:tabs>
              <w:rPr>
                <w:rFonts w:ascii="宋体" w:hAnsi="宋体"/>
                <w:bCs/>
                <w:sz w:val="24"/>
              </w:rPr>
            </w:pPr>
            <w:r>
              <w:rPr>
                <w:rFonts w:ascii="宋体" w:hAnsi="宋体" w:hint="eastAsia"/>
                <w:bCs/>
                <w:sz w:val="24"/>
              </w:rPr>
              <w:t>统计</w:t>
            </w:r>
            <w:r>
              <w:rPr>
                <w:rFonts w:ascii="宋体" w:hAnsi="宋体" w:hint="eastAsia"/>
                <w:bCs/>
                <w:sz w:val="24"/>
              </w:rPr>
              <w:t>ICU</w:t>
            </w:r>
            <w:r>
              <w:rPr>
                <w:rFonts w:ascii="宋体" w:hAnsi="宋体" w:hint="eastAsia"/>
                <w:bCs/>
                <w:sz w:val="24"/>
              </w:rPr>
              <w:t>感染病原体分布情况；</w:t>
            </w:r>
          </w:p>
          <w:p w:rsidR="00796E6B" w:rsidRDefault="00F64383">
            <w:pPr>
              <w:numPr>
                <w:ilvl w:val="0"/>
                <w:numId w:val="139"/>
              </w:numPr>
              <w:tabs>
                <w:tab w:val="left" w:pos="780"/>
              </w:tabs>
              <w:rPr>
                <w:rFonts w:ascii="宋体" w:hAnsi="宋体"/>
                <w:bCs/>
                <w:sz w:val="24"/>
              </w:rPr>
            </w:pPr>
            <w:r>
              <w:rPr>
                <w:rFonts w:ascii="宋体" w:hAnsi="宋体" w:hint="eastAsia"/>
                <w:bCs/>
                <w:sz w:val="24"/>
              </w:rPr>
              <w:t>ICU</w:t>
            </w:r>
            <w:r>
              <w:rPr>
                <w:rFonts w:ascii="宋体" w:hAnsi="宋体" w:hint="eastAsia"/>
                <w:bCs/>
                <w:sz w:val="24"/>
              </w:rPr>
              <w:t>感染病原体与抗菌药物敏感情况统计。</w:t>
            </w:r>
          </w:p>
          <w:p w:rsidR="00796E6B" w:rsidRDefault="00796E6B">
            <w:pPr>
              <w:rPr>
                <w:rFonts w:ascii="宋体" w:hAnsi="宋体"/>
                <w:bCs/>
                <w:sz w:val="24"/>
              </w:rPr>
            </w:pPr>
          </w:p>
          <w:p w:rsidR="00796E6B" w:rsidRDefault="00F64383">
            <w:pPr>
              <w:rPr>
                <w:rFonts w:ascii="宋体" w:hAnsi="宋体"/>
                <w:bCs/>
                <w:sz w:val="24"/>
              </w:rPr>
            </w:pPr>
            <w:r>
              <w:rPr>
                <w:rFonts w:ascii="宋体" w:hAnsi="宋体" w:hint="eastAsia"/>
                <w:bCs/>
                <w:sz w:val="24"/>
              </w:rPr>
              <w:t>主要特点：</w:t>
            </w:r>
          </w:p>
          <w:p w:rsidR="00796E6B" w:rsidRDefault="00F64383">
            <w:pPr>
              <w:numPr>
                <w:ilvl w:val="0"/>
                <w:numId w:val="140"/>
              </w:numPr>
              <w:tabs>
                <w:tab w:val="left" w:pos="780"/>
              </w:tabs>
              <w:ind w:left="780" w:hanging="360"/>
              <w:rPr>
                <w:rFonts w:ascii="宋体" w:hAnsi="宋体"/>
                <w:bCs/>
                <w:sz w:val="24"/>
              </w:rPr>
            </w:pPr>
            <w:r>
              <w:rPr>
                <w:rFonts w:ascii="宋体" w:hAnsi="宋体" w:hint="eastAsia"/>
                <w:bCs/>
                <w:sz w:val="24"/>
              </w:rPr>
              <w:t>自动化程度高；</w:t>
            </w:r>
          </w:p>
          <w:p w:rsidR="00796E6B" w:rsidRDefault="00F64383">
            <w:pPr>
              <w:numPr>
                <w:ilvl w:val="0"/>
                <w:numId w:val="140"/>
              </w:numPr>
              <w:tabs>
                <w:tab w:val="left" w:pos="780"/>
              </w:tabs>
              <w:ind w:left="780" w:hanging="360"/>
              <w:rPr>
                <w:rFonts w:ascii="宋体" w:hAnsi="宋体"/>
                <w:bCs/>
                <w:sz w:val="24"/>
              </w:rPr>
            </w:pPr>
            <w:r>
              <w:rPr>
                <w:rFonts w:ascii="宋体" w:hAnsi="宋体" w:hint="eastAsia"/>
                <w:bCs/>
                <w:sz w:val="24"/>
              </w:rPr>
              <w:t>支持自动与手工两种操作模式；</w:t>
            </w:r>
          </w:p>
          <w:p w:rsidR="00796E6B" w:rsidRDefault="00F64383">
            <w:pPr>
              <w:numPr>
                <w:ilvl w:val="0"/>
                <w:numId w:val="140"/>
              </w:numPr>
              <w:tabs>
                <w:tab w:val="left" w:pos="780"/>
              </w:tabs>
              <w:ind w:left="780" w:hanging="360"/>
              <w:rPr>
                <w:rFonts w:ascii="宋体" w:hAnsi="宋体"/>
                <w:bCs/>
                <w:sz w:val="24"/>
              </w:rPr>
            </w:pPr>
            <w:r>
              <w:rPr>
                <w:rFonts w:ascii="宋体" w:hAnsi="宋体" w:hint="eastAsia"/>
                <w:bCs/>
                <w:sz w:val="24"/>
              </w:rPr>
              <w:t>所有报表可导出</w:t>
            </w:r>
            <w:r>
              <w:rPr>
                <w:rFonts w:ascii="宋体" w:hAnsi="宋体" w:hint="eastAsia"/>
                <w:bCs/>
                <w:sz w:val="24"/>
              </w:rPr>
              <w:t>EXCEL</w:t>
            </w:r>
            <w:r>
              <w:rPr>
                <w:rFonts w:ascii="宋体" w:hAnsi="宋体" w:hint="eastAsia"/>
                <w:bCs/>
                <w:sz w:val="24"/>
              </w:rPr>
              <w:t>。</w:t>
            </w:r>
          </w:p>
        </w:tc>
      </w:tr>
      <w:tr w:rsidR="00796E6B">
        <w:tc>
          <w:tcPr>
            <w:tcW w:w="1515" w:type="dxa"/>
          </w:tcPr>
          <w:p w:rsidR="00796E6B" w:rsidRDefault="00F64383">
            <w:pPr>
              <w:rPr>
                <w:rFonts w:ascii="宋体" w:hAnsi="宋体"/>
                <w:bCs/>
                <w:sz w:val="24"/>
              </w:rPr>
            </w:pPr>
            <w:r>
              <w:rPr>
                <w:rFonts w:ascii="宋体" w:hAnsi="宋体" w:hint="eastAsia"/>
                <w:bCs/>
                <w:sz w:val="24"/>
              </w:rPr>
              <w:t>高危新生儿监测模块</w:t>
            </w:r>
          </w:p>
        </w:tc>
        <w:tc>
          <w:tcPr>
            <w:tcW w:w="7007" w:type="dxa"/>
          </w:tcPr>
          <w:p w:rsidR="00796E6B" w:rsidRDefault="00F64383">
            <w:pPr>
              <w:rPr>
                <w:rFonts w:ascii="宋体" w:hAnsi="宋体"/>
                <w:bCs/>
                <w:sz w:val="24"/>
              </w:rPr>
            </w:pPr>
            <w:r>
              <w:rPr>
                <w:rFonts w:ascii="宋体" w:hAnsi="宋体" w:hint="eastAsia"/>
                <w:bCs/>
                <w:sz w:val="24"/>
              </w:rPr>
              <w:t>主要功能：</w:t>
            </w:r>
          </w:p>
          <w:p w:rsidR="00796E6B" w:rsidRDefault="00F64383">
            <w:pPr>
              <w:numPr>
                <w:ilvl w:val="0"/>
                <w:numId w:val="141"/>
              </w:numPr>
              <w:tabs>
                <w:tab w:val="left" w:pos="780"/>
              </w:tabs>
              <w:rPr>
                <w:rFonts w:ascii="宋体" w:hAnsi="宋体"/>
                <w:bCs/>
                <w:sz w:val="24"/>
              </w:rPr>
            </w:pPr>
            <w:r>
              <w:rPr>
                <w:rFonts w:ascii="宋体" w:hAnsi="宋体" w:hint="eastAsia"/>
                <w:bCs/>
                <w:sz w:val="24"/>
              </w:rPr>
              <w:t>自动生成高危新生儿日志；</w:t>
            </w:r>
          </w:p>
          <w:p w:rsidR="00796E6B" w:rsidRDefault="00F64383">
            <w:pPr>
              <w:numPr>
                <w:ilvl w:val="0"/>
                <w:numId w:val="141"/>
              </w:numPr>
              <w:tabs>
                <w:tab w:val="left" w:pos="780"/>
              </w:tabs>
              <w:rPr>
                <w:rFonts w:ascii="宋体" w:hAnsi="宋体"/>
                <w:bCs/>
                <w:sz w:val="24"/>
              </w:rPr>
            </w:pPr>
            <w:r>
              <w:rPr>
                <w:rFonts w:ascii="宋体" w:hAnsi="宋体" w:hint="eastAsia"/>
                <w:bCs/>
                <w:sz w:val="24"/>
              </w:rPr>
              <w:t>可穿透显示日志相关病人明细</w:t>
            </w:r>
            <w:r>
              <w:rPr>
                <w:rFonts w:ascii="宋体" w:hAnsi="宋体" w:hint="eastAsia"/>
                <w:bCs/>
                <w:sz w:val="24"/>
              </w:rPr>
              <w:t>;</w:t>
            </w:r>
          </w:p>
          <w:p w:rsidR="00796E6B" w:rsidRDefault="00F64383">
            <w:pPr>
              <w:numPr>
                <w:ilvl w:val="0"/>
                <w:numId w:val="141"/>
              </w:numPr>
              <w:tabs>
                <w:tab w:val="left" w:pos="780"/>
              </w:tabs>
              <w:rPr>
                <w:rFonts w:ascii="宋体" w:hAnsi="宋体"/>
                <w:bCs/>
                <w:sz w:val="24"/>
              </w:rPr>
            </w:pPr>
            <w:r>
              <w:rPr>
                <w:rFonts w:ascii="宋体" w:hAnsi="宋体" w:hint="eastAsia"/>
                <w:bCs/>
                <w:sz w:val="24"/>
              </w:rPr>
              <w:t>新生儿患者医院感染发生率；</w:t>
            </w:r>
          </w:p>
          <w:p w:rsidR="00796E6B" w:rsidRDefault="00F64383">
            <w:pPr>
              <w:numPr>
                <w:ilvl w:val="0"/>
                <w:numId w:val="141"/>
              </w:numPr>
              <w:tabs>
                <w:tab w:val="left" w:pos="780"/>
              </w:tabs>
              <w:rPr>
                <w:rFonts w:ascii="宋体" w:hAnsi="宋体"/>
                <w:bCs/>
                <w:sz w:val="24"/>
              </w:rPr>
            </w:pPr>
            <w:r>
              <w:rPr>
                <w:rFonts w:ascii="宋体" w:hAnsi="宋体" w:hint="eastAsia"/>
                <w:bCs/>
                <w:sz w:val="24"/>
              </w:rPr>
              <w:lastRenderedPageBreak/>
              <w:t>感染例次率；</w:t>
            </w:r>
          </w:p>
          <w:p w:rsidR="00796E6B" w:rsidRDefault="00F64383">
            <w:pPr>
              <w:numPr>
                <w:ilvl w:val="0"/>
                <w:numId w:val="141"/>
              </w:numPr>
              <w:tabs>
                <w:tab w:val="left" w:pos="780"/>
              </w:tabs>
              <w:rPr>
                <w:rFonts w:ascii="宋体" w:hAnsi="宋体"/>
                <w:bCs/>
                <w:sz w:val="24"/>
              </w:rPr>
            </w:pPr>
            <w:r>
              <w:rPr>
                <w:rFonts w:ascii="宋体" w:hAnsi="宋体" w:hint="eastAsia"/>
                <w:bCs/>
                <w:sz w:val="24"/>
              </w:rPr>
              <w:t>病人日感染人次率；</w:t>
            </w:r>
          </w:p>
          <w:p w:rsidR="00796E6B" w:rsidRDefault="00F64383">
            <w:pPr>
              <w:numPr>
                <w:ilvl w:val="0"/>
                <w:numId w:val="141"/>
              </w:numPr>
              <w:tabs>
                <w:tab w:val="left" w:pos="780"/>
              </w:tabs>
              <w:rPr>
                <w:rFonts w:ascii="宋体" w:hAnsi="宋体"/>
                <w:bCs/>
                <w:sz w:val="24"/>
              </w:rPr>
            </w:pPr>
            <w:r>
              <w:rPr>
                <w:rFonts w:ascii="宋体" w:hAnsi="宋体" w:hint="eastAsia"/>
                <w:bCs/>
                <w:sz w:val="24"/>
              </w:rPr>
              <w:t>调整日感染人次率；</w:t>
            </w:r>
          </w:p>
          <w:p w:rsidR="00796E6B" w:rsidRDefault="00F64383">
            <w:pPr>
              <w:numPr>
                <w:ilvl w:val="0"/>
                <w:numId w:val="141"/>
              </w:numPr>
              <w:tabs>
                <w:tab w:val="left" w:pos="780"/>
              </w:tabs>
              <w:rPr>
                <w:rFonts w:ascii="宋体" w:hAnsi="宋体"/>
                <w:bCs/>
                <w:sz w:val="24"/>
              </w:rPr>
            </w:pPr>
            <w:r>
              <w:rPr>
                <w:rFonts w:ascii="宋体" w:hAnsi="宋体" w:hint="eastAsia"/>
                <w:bCs/>
                <w:sz w:val="24"/>
              </w:rPr>
              <w:t>病人日感染例次率；</w:t>
            </w:r>
          </w:p>
          <w:p w:rsidR="00796E6B" w:rsidRDefault="00F64383">
            <w:pPr>
              <w:numPr>
                <w:ilvl w:val="0"/>
                <w:numId w:val="141"/>
              </w:numPr>
              <w:tabs>
                <w:tab w:val="left" w:pos="780"/>
              </w:tabs>
              <w:rPr>
                <w:rFonts w:ascii="宋体" w:hAnsi="宋体"/>
                <w:bCs/>
                <w:sz w:val="24"/>
              </w:rPr>
            </w:pPr>
            <w:r>
              <w:rPr>
                <w:rFonts w:ascii="宋体" w:hAnsi="宋体" w:hint="eastAsia"/>
                <w:bCs/>
                <w:sz w:val="24"/>
              </w:rPr>
              <w:t>调整日感染例次率；</w:t>
            </w:r>
          </w:p>
          <w:p w:rsidR="00796E6B" w:rsidRDefault="00F64383">
            <w:pPr>
              <w:numPr>
                <w:ilvl w:val="0"/>
                <w:numId w:val="141"/>
              </w:numPr>
              <w:tabs>
                <w:tab w:val="left" w:pos="780"/>
              </w:tabs>
              <w:rPr>
                <w:rFonts w:ascii="宋体" w:hAnsi="宋体"/>
                <w:bCs/>
                <w:sz w:val="24"/>
              </w:rPr>
            </w:pPr>
            <w:r>
              <w:rPr>
                <w:rFonts w:ascii="宋体" w:hAnsi="宋体" w:hint="eastAsia"/>
                <w:bCs/>
                <w:sz w:val="24"/>
              </w:rPr>
              <w:t>脐</w:t>
            </w:r>
            <w:r>
              <w:rPr>
                <w:rFonts w:ascii="宋体" w:hAnsi="宋体" w:hint="eastAsia"/>
                <w:bCs/>
                <w:sz w:val="24"/>
              </w:rPr>
              <w:t>/</w:t>
            </w:r>
            <w:r>
              <w:rPr>
                <w:rFonts w:ascii="宋体" w:hAnsi="宋体" w:hint="eastAsia"/>
                <w:bCs/>
                <w:sz w:val="24"/>
              </w:rPr>
              <w:t>中心静脉插管使用率；</w:t>
            </w:r>
          </w:p>
          <w:p w:rsidR="00796E6B" w:rsidRDefault="00F64383">
            <w:pPr>
              <w:numPr>
                <w:ilvl w:val="0"/>
                <w:numId w:val="141"/>
              </w:numPr>
              <w:tabs>
                <w:tab w:val="left" w:pos="780"/>
              </w:tabs>
              <w:rPr>
                <w:rFonts w:ascii="宋体" w:hAnsi="宋体"/>
                <w:bCs/>
                <w:sz w:val="24"/>
              </w:rPr>
            </w:pPr>
            <w:r>
              <w:rPr>
                <w:rFonts w:ascii="宋体" w:hAnsi="宋体" w:hint="eastAsia"/>
                <w:bCs/>
                <w:sz w:val="24"/>
              </w:rPr>
              <w:t>脐</w:t>
            </w:r>
            <w:r>
              <w:rPr>
                <w:rFonts w:ascii="宋体" w:hAnsi="宋体" w:hint="eastAsia"/>
                <w:bCs/>
                <w:sz w:val="24"/>
              </w:rPr>
              <w:t>/</w:t>
            </w:r>
            <w:r>
              <w:rPr>
                <w:rFonts w:ascii="宋体" w:hAnsi="宋体" w:hint="eastAsia"/>
                <w:bCs/>
                <w:sz w:val="24"/>
              </w:rPr>
              <w:t>中心静脉插管相关血液感染率；</w:t>
            </w:r>
          </w:p>
          <w:p w:rsidR="00796E6B" w:rsidRDefault="00F64383">
            <w:pPr>
              <w:numPr>
                <w:ilvl w:val="0"/>
                <w:numId w:val="141"/>
              </w:numPr>
              <w:tabs>
                <w:tab w:val="left" w:pos="780"/>
              </w:tabs>
              <w:rPr>
                <w:rFonts w:ascii="宋体" w:hAnsi="宋体"/>
                <w:bCs/>
                <w:sz w:val="24"/>
              </w:rPr>
            </w:pPr>
            <w:r>
              <w:rPr>
                <w:rFonts w:ascii="宋体" w:hAnsi="宋体" w:hint="eastAsia"/>
                <w:bCs/>
                <w:sz w:val="24"/>
              </w:rPr>
              <w:t>呼吸机使用率；</w:t>
            </w:r>
          </w:p>
          <w:p w:rsidR="00796E6B" w:rsidRDefault="00F64383">
            <w:pPr>
              <w:numPr>
                <w:ilvl w:val="0"/>
                <w:numId w:val="141"/>
              </w:numPr>
              <w:tabs>
                <w:tab w:val="left" w:pos="780"/>
              </w:tabs>
              <w:rPr>
                <w:rFonts w:ascii="宋体" w:hAnsi="宋体"/>
                <w:bCs/>
                <w:sz w:val="24"/>
              </w:rPr>
            </w:pPr>
            <w:r>
              <w:rPr>
                <w:rFonts w:ascii="宋体" w:hAnsi="宋体" w:hint="eastAsia"/>
                <w:bCs/>
                <w:sz w:val="24"/>
              </w:rPr>
              <w:t>呼吸机相关肺炎感染率；</w:t>
            </w:r>
          </w:p>
          <w:p w:rsidR="00796E6B" w:rsidRDefault="00F64383">
            <w:pPr>
              <w:numPr>
                <w:ilvl w:val="0"/>
                <w:numId w:val="141"/>
              </w:numPr>
              <w:tabs>
                <w:tab w:val="left" w:pos="780"/>
              </w:tabs>
              <w:rPr>
                <w:rFonts w:ascii="宋体" w:hAnsi="宋体"/>
                <w:bCs/>
                <w:sz w:val="24"/>
              </w:rPr>
            </w:pPr>
            <w:r>
              <w:rPr>
                <w:rFonts w:ascii="宋体" w:hAnsi="宋体" w:hint="eastAsia"/>
                <w:bCs/>
                <w:sz w:val="24"/>
              </w:rPr>
              <w:t>上述统计数据均可按年月或体重分别统计；</w:t>
            </w:r>
          </w:p>
          <w:p w:rsidR="00796E6B" w:rsidRDefault="00F64383">
            <w:pPr>
              <w:rPr>
                <w:rFonts w:ascii="宋体" w:hAnsi="宋体"/>
                <w:bCs/>
                <w:sz w:val="24"/>
              </w:rPr>
            </w:pPr>
            <w:r>
              <w:rPr>
                <w:rFonts w:ascii="宋体" w:hAnsi="宋体" w:hint="eastAsia"/>
                <w:bCs/>
                <w:sz w:val="24"/>
              </w:rPr>
              <w:t>主要特点：</w:t>
            </w:r>
          </w:p>
          <w:p w:rsidR="00796E6B" w:rsidRDefault="00F64383">
            <w:pPr>
              <w:numPr>
                <w:ilvl w:val="0"/>
                <w:numId w:val="142"/>
              </w:numPr>
              <w:tabs>
                <w:tab w:val="left" w:pos="780"/>
              </w:tabs>
              <w:ind w:left="780" w:hanging="360"/>
              <w:rPr>
                <w:rFonts w:ascii="宋体" w:hAnsi="宋体"/>
                <w:bCs/>
                <w:sz w:val="24"/>
              </w:rPr>
            </w:pPr>
            <w:r>
              <w:rPr>
                <w:rFonts w:ascii="宋体" w:hAnsi="宋体" w:hint="eastAsia"/>
                <w:bCs/>
                <w:sz w:val="24"/>
              </w:rPr>
              <w:t>支持自动与手工两种操作模式；</w:t>
            </w:r>
          </w:p>
          <w:p w:rsidR="00796E6B" w:rsidRDefault="00F64383">
            <w:pPr>
              <w:numPr>
                <w:ilvl w:val="0"/>
                <w:numId w:val="142"/>
              </w:numPr>
              <w:tabs>
                <w:tab w:val="left" w:pos="780"/>
              </w:tabs>
              <w:ind w:left="780" w:hanging="360"/>
              <w:rPr>
                <w:rFonts w:ascii="宋体" w:hAnsi="宋体"/>
                <w:bCs/>
                <w:sz w:val="24"/>
              </w:rPr>
            </w:pPr>
            <w:r>
              <w:rPr>
                <w:rFonts w:ascii="宋体" w:hAnsi="宋体" w:hint="eastAsia"/>
                <w:bCs/>
                <w:sz w:val="24"/>
              </w:rPr>
              <w:t>所有报表可导出</w:t>
            </w:r>
            <w:r>
              <w:rPr>
                <w:rFonts w:ascii="宋体" w:hAnsi="宋体" w:hint="eastAsia"/>
                <w:bCs/>
                <w:sz w:val="24"/>
              </w:rPr>
              <w:t>EXCEL</w:t>
            </w:r>
            <w:r>
              <w:rPr>
                <w:rFonts w:ascii="宋体" w:hAnsi="宋体" w:hint="eastAsia"/>
                <w:bCs/>
                <w:sz w:val="24"/>
              </w:rPr>
              <w:t>。</w:t>
            </w:r>
          </w:p>
        </w:tc>
      </w:tr>
      <w:tr w:rsidR="00796E6B">
        <w:tc>
          <w:tcPr>
            <w:tcW w:w="1515" w:type="dxa"/>
          </w:tcPr>
          <w:p w:rsidR="00796E6B" w:rsidRDefault="00F64383">
            <w:pPr>
              <w:rPr>
                <w:rFonts w:ascii="宋体" w:hAnsi="宋体"/>
                <w:bCs/>
                <w:sz w:val="24"/>
              </w:rPr>
            </w:pPr>
            <w:r>
              <w:rPr>
                <w:rFonts w:ascii="宋体" w:hAnsi="宋体" w:hint="eastAsia"/>
                <w:bCs/>
                <w:sz w:val="24"/>
              </w:rPr>
              <w:lastRenderedPageBreak/>
              <w:t>针刺伤与职业暴露模块</w:t>
            </w:r>
          </w:p>
        </w:tc>
        <w:tc>
          <w:tcPr>
            <w:tcW w:w="7007" w:type="dxa"/>
          </w:tcPr>
          <w:p w:rsidR="00796E6B" w:rsidRDefault="00F64383">
            <w:pPr>
              <w:rPr>
                <w:rFonts w:ascii="宋体" w:hAnsi="宋体"/>
                <w:bCs/>
                <w:sz w:val="24"/>
              </w:rPr>
            </w:pPr>
            <w:r>
              <w:rPr>
                <w:rFonts w:ascii="宋体" w:hAnsi="宋体" w:hint="eastAsia"/>
                <w:bCs/>
                <w:sz w:val="24"/>
              </w:rPr>
              <w:t>主要功能：</w:t>
            </w:r>
          </w:p>
          <w:p w:rsidR="00796E6B" w:rsidRDefault="00F64383" w:rsidP="00171199">
            <w:pPr>
              <w:ind w:firstLineChars="205" w:firstLine="492"/>
              <w:rPr>
                <w:rFonts w:ascii="宋体" w:hAnsi="宋体"/>
                <w:bCs/>
                <w:sz w:val="24"/>
              </w:rPr>
            </w:pPr>
            <w:r>
              <w:rPr>
                <w:rFonts w:ascii="宋体" w:hAnsi="宋体" w:hint="eastAsia"/>
                <w:bCs/>
                <w:sz w:val="24"/>
              </w:rPr>
              <w:t>进行医务人员针刺伤及血液体液暴露情况的监测，及时给予相应处理的提示，并且可以按不同的角度进行统计。</w:t>
            </w:r>
          </w:p>
          <w:p w:rsidR="00796E6B" w:rsidRDefault="00F64383">
            <w:pPr>
              <w:numPr>
                <w:ilvl w:val="0"/>
                <w:numId w:val="143"/>
              </w:numPr>
              <w:rPr>
                <w:rFonts w:ascii="宋体" w:hAnsi="宋体"/>
                <w:bCs/>
                <w:sz w:val="24"/>
              </w:rPr>
            </w:pPr>
            <w:r>
              <w:rPr>
                <w:rFonts w:ascii="宋体" w:hAnsi="宋体" w:hint="eastAsia"/>
                <w:bCs/>
                <w:sz w:val="24"/>
              </w:rPr>
              <w:t>登记医务人员基本资料；</w:t>
            </w:r>
          </w:p>
          <w:p w:rsidR="00796E6B" w:rsidRDefault="00F64383">
            <w:pPr>
              <w:numPr>
                <w:ilvl w:val="0"/>
                <w:numId w:val="143"/>
              </w:numPr>
              <w:rPr>
                <w:rFonts w:ascii="宋体" w:hAnsi="宋体"/>
                <w:bCs/>
                <w:sz w:val="24"/>
              </w:rPr>
            </w:pPr>
            <w:r>
              <w:rPr>
                <w:rFonts w:ascii="宋体" w:hAnsi="宋体" w:hint="eastAsia"/>
                <w:bCs/>
                <w:sz w:val="24"/>
              </w:rPr>
              <w:t>支持为每个登记人员打印空白调查表；</w:t>
            </w:r>
          </w:p>
          <w:p w:rsidR="00796E6B" w:rsidRDefault="00F64383">
            <w:pPr>
              <w:numPr>
                <w:ilvl w:val="0"/>
                <w:numId w:val="143"/>
              </w:numPr>
              <w:rPr>
                <w:rFonts w:ascii="宋体" w:hAnsi="宋体"/>
                <w:bCs/>
                <w:sz w:val="24"/>
              </w:rPr>
            </w:pPr>
            <w:r>
              <w:rPr>
                <w:rFonts w:ascii="宋体" w:hAnsi="宋体" w:hint="eastAsia"/>
                <w:bCs/>
                <w:sz w:val="24"/>
              </w:rPr>
              <w:t>包括关联病人资料；</w:t>
            </w:r>
          </w:p>
          <w:p w:rsidR="00796E6B" w:rsidRDefault="00F64383">
            <w:pPr>
              <w:numPr>
                <w:ilvl w:val="0"/>
                <w:numId w:val="143"/>
              </w:numPr>
              <w:rPr>
                <w:rFonts w:ascii="宋体" w:hAnsi="宋体"/>
                <w:bCs/>
                <w:sz w:val="24"/>
              </w:rPr>
            </w:pPr>
            <w:r>
              <w:rPr>
                <w:rFonts w:ascii="宋体" w:hAnsi="宋体" w:hint="eastAsia"/>
                <w:bCs/>
                <w:sz w:val="24"/>
              </w:rPr>
              <w:t>包括伤害资料；</w:t>
            </w:r>
          </w:p>
          <w:p w:rsidR="00796E6B" w:rsidRDefault="00F64383">
            <w:pPr>
              <w:numPr>
                <w:ilvl w:val="0"/>
                <w:numId w:val="143"/>
              </w:numPr>
              <w:rPr>
                <w:rFonts w:ascii="宋体" w:hAnsi="宋体"/>
                <w:bCs/>
                <w:sz w:val="24"/>
              </w:rPr>
            </w:pPr>
            <w:r>
              <w:rPr>
                <w:rFonts w:ascii="宋体" w:hAnsi="宋体" w:hint="eastAsia"/>
                <w:bCs/>
                <w:sz w:val="24"/>
              </w:rPr>
              <w:t>包括暴露情况、暴露源严重程度、评估、暴露后处理情况、暴露预约用药、临床观察、暴露后血清学检查以及结论；</w:t>
            </w:r>
          </w:p>
          <w:p w:rsidR="00796E6B" w:rsidRDefault="00F64383">
            <w:pPr>
              <w:numPr>
                <w:ilvl w:val="0"/>
                <w:numId w:val="143"/>
              </w:numPr>
              <w:rPr>
                <w:rFonts w:ascii="宋体" w:hAnsi="宋体"/>
                <w:bCs/>
                <w:sz w:val="24"/>
              </w:rPr>
            </w:pPr>
            <w:r>
              <w:rPr>
                <w:rFonts w:ascii="宋体" w:hAnsi="宋体" w:hint="eastAsia"/>
                <w:bCs/>
                <w:sz w:val="24"/>
              </w:rPr>
              <w:t>根据职业暴露情况出具相应的处理提示；</w:t>
            </w:r>
          </w:p>
          <w:p w:rsidR="00796E6B" w:rsidRDefault="00F64383">
            <w:pPr>
              <w:numPr>
                <w:ilvl w:val="0"/>
                <w:numId w:val="143"/>
              </w:numPr>
              <w:rPr>
                <w:rFonts w:ascii="宋体" w:hAnsi="宋体"/>
                <w:bCs/>
                <w:sz w:val="24"/>
              </w:rPr>
            </w:pPr>
            <w:r>
              <w:rPr>
                <w:rFonts w:ascii="宋体" w:hAnsi="宋体" w:hint="eastAsia"/>
                <w:bCs/>
                <w:sz w:val="24"/>
              </w:rPr>
              <w:t>根据针刺伤情况出具相应的处理提示；</w:t>
            </w:r>
          </w:p>
          <w:p w:rsidR="00796E6B" w:rsidRDefault="00F64383">
            <w:pPr>
              <w:numPr>
                <w:ilvl w:val="0"/>
                <w:numId w:val="143"/>
              </w:numPr>
              <w:rPr>
                <w:rFonts w:ascii="宋体" w:hAnsi="宋体"/>
                <w:bCs/>
                <w:sz w:val="24"/>
              </w:rPr>
            </w:pPr>
            <w:r>
              <w:rPr>
                <w:rFonts w:ascii="宋体" w:hAnsi="宋体" w:hint="eastAsia"/>
                <w:bCs/>
                <w:sz w:val="24"/>
              </w:rPr>
              <w:t>可按科室统计针刺伤情况，并计算各科室构成比；</w:t>
            </w:r>
          </w:p>
          <w:p w:rsidR="00796E6B" w:rsidRDefault="00F64383">
            <w:pPr>
              <w:numPr>
                <w:ilvl w:val="0"/>
                <w:numId w:val="143"/>
              </w:numPr>
              <w:rPr>
                <w:rFonts w:ascii="宋体" w:hAnsi="宋体"/>
                <w:bCs/>
                <w:sz w:val="24"/>
              </w:rPr>
            </w:pPr>
            <w:r>
              <w:rPr>
                <w:rFonts w:ascii="宋体" w:hAnsi="宋体" w:hint="eastAsia"/>
                <w:bCs/>
                <w:sz w:val="24"/>
              </w:rPr>
              <w:t>可按工别、工龄、性别分别统计，并计算构成比；</w:t>
            </w:r>
          </w:p>
          <w:p w:rsidR="00796E6B" w:rsidRDefault="00F64383">
            <w:pPr>
              <w:numPr>
                <w:ilvl w:val="0"/>
                <w:numId w:val="143"/>
              </w:numPr>
              <w:rPr>
                <w:rFonts w:ascii="宋体" w:hAnsi="宋体"/>
                <w:bCs/>
                <w:sz w:val="24"/>
              </w:rPr>
            </w:pPr>
            <w:r>
              <w:rPr>
                <w:rFonts w:ascii="宋体" w:hAnsi="宋体" w:hint="eastAsia"/>
                <w:bCs/>
                <w:sz w:val="24"/>
              </w:rPr>
              <w:t>可按关联操作进行统计，并计算各种操作的构成比，指导重点防护措施。</w:t>
            </w:r>
          </w:p>
          <w:p w:rsidR="00796E6B" w:rsidRDefault="00F64383">
            <w:pPr>
              <w:numPr>
                <w:ilvl w:val="0"/>
                <w:numId w:val="143"/>
              </w:numPr>
              <w:rPr>
                <w:rFonts w:ascii="宋体" w:hAnsi="宋体"/>
                <w:bCs/>
                <w:sz w:val="24"/>
              </w:rPr>
            </w:pPr>
            <w:r>
              <w:rPr>
                <w:rFonts w:ascii="宋体" w:hAnsi="宋体" w:hint="eastAsia"/>
                <w:bCs/>
                <w:sz w:val="24"/>
              </w:rPr>
              <w:t>职业暴露按元素明细统计</w:t>
            </w:r>
          </w:p>
          <w:p w:rsidR="00796E6B" w:rsidRDefault="00F64383">
            <w:pPr>
              <w:numPr>
                <w:ilvl w:val="0"/>
                <w:numId w:val="143"/>
              </w:numPr>
              <w:rPr>
                <w:rFonts w:ascii="宋体" w:hAnsi="宋体"/>
                <w:bCs/>
                <w:sz w:val="24"/>
              </w:rPr>
            </w:pPr>
            <w:r>
              <w:rPr>
                <w:rFonts w:ascii="宋体" w:hAnsi="宋体" w:hint="eastAsia"/>
                <w:bCs/>
                <w:sz w:val="24"/>
              </w:rPr>
              <w:t>职业暴露明细统计</w:t>
            </w:r>
          </w:p>
          <w:p w:rsidR="00796E6B" w:rsidRDefault="00F64383">
            <w:pPr>
              <w:numPr>
                <w:ilvl w:val="0"/>
                <w:numId w:val="143"/>
              </w:numPr>
              <w:rPr>
                <w:rFonts w:ascii="宋体" w:hAnsi="宋体"/>
                <w:bCs/>
                <w:sz w:val="24"/>
              </w:rPr>
            </w:pPr>
            <w:r>
              <w:rPr>
                <w:rFonts w:ascii="宋体" w:hAnsi="宋体" w:hint="eastAsia"/>
                <w:bCs/>
                <w:sz w:val="24"/>
              </w:rPr>
              <w:t>按既往是否暴露、暴露方式、暴露源血源性感染性疾病统计</w:t>
            </w:r>
          </w:p>
          <w:p w:rsidR="00796E6B" w:rsidRDefault="00F64383">
            <w:pPr>
              <w:rPr>
                <w:rFonts w:ascii="宋体" w:hAnsi="宋体"/>
                <w:bCs/>
                <w:sz w:val="24"/>
              </w:rPr>
            </w:pPr>
            <w:r>
              <w:rPr>
                <w:rFonts w:ascii="宋体" w:hAnsi="宋体" w:hint="eastAsia"/>
                <w:bCs/>
                <w:sz w:val="24"/>
              </w:rPr>
              <w:t>主要特点</w:t>
            </w:r>
            <w:r>
              <w:rPr>
                <w:rFonts w:ascii="宋体" w:hAnsi="宋体" w:hint="eastAsia"/>
                <w:bCs/>
                <w:sz w:val="24"/>
              </w:rPr>
              <w:t>：</w:t>
            </w:r>
          </w:p>
          <w:p w:rsidR="00796E6B" w:rsidRDefault="00F64383">
            <w:pPr>
              <w:tabs>
                <w:tab w:val="left" w:pos="780"/>
              </w:tabs>
              <w:ind w:left="780" w:hanging="360"/>
              <w:rPr>
                <w:rFonts w:ascii="宋体" w:hAnsi="宋体"/>
                <w:bCs/>
                <w:sz w:val="24"/>
              </w:rPr>
            </w:pPr>
            <w:r>
              <w:rPr>
                <w:rFonts w:ascii="宋体" w:hAnsi="宋体" w:hint="eastAsia"/>
                <w:bCs/>
                <w:sz w:val="24"/>
              </w:rPr>
              <w:t>自动进行处理提示；</w:t>
            </w:r>
          </w:p>
          <w:p w:rsidR="00796E6B" w:rsidRDefault="00F64383">
            <w:pPr>
              <w:tabs>
                <w:tab w:val="left" w:pos="780"/>
              </w:tabs>
              <w:ind w:left="780" w:hanging="360"/>
              <w:rPr>
                <w:rFonts w:ascii="宋体" w:hAnsi="宋体"/>
                <w:bCs/>
                <w:sz w:val="24"/>
              </w:rPr>
            </w:pPr>
            <w:r>
              <w:rPr>
                <w:rFonts w:ascii="宋体" w:hAnsi="宋体" w:hint="eastAsia"/>
                <w:bCs/>
                <w:sz w:val="24"/>
              </w:rPr>
              <w:t>处理提示智能判断。</w:t>
            </w:r>
          </w:p>
        </w:tc>
      </w:tr>
      <w:tr w:rsidR="00796E6B">
        <w:tc>
          <w:tcPr>
            <w:tcW w:w="1515" w:type="dxa"/>
          </w:tcPr>
          <w:p w:rsidR="00796E6B" w:rsidRDefault="00F64383">
            <w:pPr>
              <w:rPr>
                <w:rFonts w:ascii="宋体" w:hAnsi="宋体"/>
                <w:bCs/>
                <w:sz w:val="24"/>
              </w:rPr>
            </w:pPr>
            <w:r>
              <w:rPr>
                <w:rFonts w:ascii="宋体" w:hAnsi="宋体" w:hint="eastAsia"/>
                <w:bCs/>
                <w:sz w:val="24"/>
              </w:rPr>
              <w:t>感染病例监测模块</w:t>
            </w:r>
          </w:p>
        </w:tc>
        <w:tc>
          <w:tcPr>
            <w:tcW w:w="7007" w:type="dxa"/>
          </w:tcPr>
          <w:p w:rsidR="00796E6B" w:rsidRDefault="00F64383">
            <w:pPr>
              <w:rPr>
                <w:rFonts w:ascii="宋体" w:hAnsi="宋体"/>
                <w:bCs/>
                <w:sz w:val="24"/>
              </w:rPr>
            </w:pPr>
            <w:r>
              <w:rPr>
                <w:rFonts w:ascii="宋体" w:hAnsi="宋体" w:hint="eastAsia"/>
                <w:bCs/>
                <w:sz w:val="24"/>
              </w:rPr>
              <w:t>主要功能：</w:t>
            </w:r>
          </w:p>
          <w:p w:rsidR="00796E6B" w:rsidRDefault="00F64383" w:rsidP="00171199">
            <w:pPr>
              <w:ind w:firstLineChars="205" w:firstLine="492"/>
              <w:rPr>
                <w:rFonts w:ascii="宋体" w:hAnsi="宋体"/>
                <w:bCs/>
                <w:sz w:val="24"/>
              </w:rPr>
            </w:pPr>
            <w:r>
              <w:rPr>
                <w:rFonts w:ascii="宋体" w:hAnsi="宋体" w:hint="eastAsia"/>
                <w:bCs/>
                <w:sz w:val="24"/>
              </w:rPr>
              <w:t>对全院病人进行院内感染监测，出具相应的报表；</w:t>
            </w:r>
          </w:p>
          <w:p w:rsidR="00796E6B" w:rsidRDefault="00F64383">
            <w:pPr>
              <w:numPr>
                <w:ilvl w:val="0"/>
                <w:numId w:val="144"/>
              </w:numPr>
              <w:rPr>
                <w:rFonts w:ascii="宋体" w:hAnsi="宋体"/>
                <w:bCs/>
                <w:sz w:val="24"/>
              </w:rPr>
            </w:pPr>
            <w:r>
              <w:rPr>
                <w:rFonts w:ascii="宋体" w:hAnsi="宋体" w:hint="eastAsia"/>
                <w:bCs/>
                <w:sz w:val="24"/>
              </w:rPr>
              <w:t>感染发病率统计表</w:t>
            </w:r>
          </w:p>
          <w:p w:rsidR="00796E6B" w:rsidRDefault="00F64383">
            <w:pPr>
              <w:pStyle w:val="afc"/>
              <w:numPr>
                <w:ilvl w:val="0"/>
                <w:numId w:val="144"/>
              </w:numPr>
              <w:spacing w:line="360" w:lineRule="auto"/>
              <w:ind w:firstLineChars="0"/>
              <w:jc w:val="left"/>
              <w:rPr>
                <w:rFonts w:ascii="宋体" w:hAnsi="宋体"/>
                <w:bCs/>
                <w:sz w:val="24"/>
              </w:rPr>
            </w:pPr>
            <w:r>
              <w:rPr>
                <w:rFonts w:ascii="宋体" w:hAnsi="宋体" w:hint="eastAsia"/>
                <w:bCs/>
                <w:sz w:val="24"/>
              </w:rPr>
              <w:t>感染发病率明细表</w:t>
            </w:r>
          </w:p>
          <w:p w:rsidR="00796E6B" w:rsidRDefault="00F64383">
            <w:pPr>
              <w:pStyle w:val="afc"/>
              <w:numPr>
                <w:ilvl w:val="0"/>
                <w:numId w:val="144"/>
              </w:numPr>
              <w:spacing w:line="360" w:lineRule="auto"/>
              <w:ind w:firstLineChars="0"/>
              <w:jc w:val="left"/>
              <w:rPr>
                <w:rFonts w:ascii="宋体" w:hAnsi="宋体"/>
                <w:bCs/>
                <w:sz w:val="24"/>
              </w:rPr>
            </w:pPr>
            <w:r>
              <w:rPr>
                <w:rFonts w:ascii="宋体" w:hAnsi="宋体" w:hint="eastAsia"/>
                <w:bCs/>
                <w:sz w:val="24"/>
              </w:rPr>
              <w:t>感染病原体分布</w:t>
            </w:r>
          </w:p>
          <w:p w:rsidR="00796E6B" w:rsidRDefault="00F64383">
            <w:pPr>
              <w:pStyle w:val="afc"/>
              <w:numPr>
                <w:ilvl w:val="0"/>
                <w:numId w:val="144"/>
              </w:numPr>
              <w:spacing w:line="360" w:lineRule="auto"/>
              <w:ind w:firstLineChars="0"/>
              <w:jc w:val="left"/>
              <w:rPr>
                <w:rFonts w:ascii="宋体" w:hAnsi="宋体"/>
                <w:bCs/>
                <w:sz w:val="24"/>
              </w:rPr>
            </w:pPr>
            <w:r>
              <w:rPr>
                <w:rFonts w:ascii="宋体" w:hAnsi="宋体" w:hint="eastAsia"/>
                <w:bCs/>
                <w:sz w:val="24"/>
              </w:rPr>
              <w:t>感染部位分布</w:t>
            </w:r>
          </w:p>
          <w:p w:rsidR="00796E6B" w:rsidRDefault="00F64383">
            <w:pPr>
              <w:numPr>
                <w:ilvl w:val="0"/>
                <w:numId w:val="144"/>
              </w:numPr>
              <w:rPr>
                <w:rFonts w:ascii="宋体" w:hAnsi="宋体"/>
                <w:bCs/>
                <w:sz w:val="24"/>
              </w:rPr>
            </w:pPr>
            <w:r>
              <w:rPr>
                <w:rFonts w:ascii="宋体" w:hAnsi="宋体" w:hint="eastAsia"/>
                <w:bCs/>
                <w:sz w:val="24"/>
              </w:rPr>
              <w:t>医院感染按易感因素统计；</w:t>
            </w:r>
          </w:p>
          <w:p w:rsidR="00796E6B" w:rsidRDefault="00F64383">
            <w:pPr>
              <w:numPr>
                <w:ilvl w:val="0"/>
                <w:numId w:val="144"/>
              </w:numPr>
              <w:rPr>
                <w:rFonts w:ascii="宋体" w:hAnsi="宋体"/>
                <w:bCs/>
                <w:sz w:val="24"/>
              </w:rPr>
            </w:pPr>
            <w:r>
              <w:rPr>
                <w:rFonts w:ascii="宋体" w:hAnsi="宋体" w:hint="eastAsia"/>
                <w:bCs/>
                <w:sz w:val="24"/>
              </w:rPr>
              <w:lastRenderedPageBreak/>
              <w:t>感染病人送检及阳性率统计表</w:t>
            </w:r>
          </w:p>
          <w:p w:rsidR="00796E6B" w:rsidRDefault="00F64383">
            <w:pPr>
              <w:numPr>
                <w:ilvl w:val="0"/>
                <w:numId w:val="144"/>
              </w:numPr>
              <w:rPr>
                <w:rFonts w:ascii="宋体" w:hAnsi="宋体"/>
                <w:bCs/>
                <w:sz w:val="24"/>
              </w:rPr>
            </w:pPr>
            <w:r>
              <w:rPr>
                <w:rFonts w:ascii="宋体" w:hAnsi="宋体" w:hint="eastAsia"/>
                <w:bCs/>
                <w:sz w:val="24"/>
              </w:rPr>
              <w:t>医院感染汇总月报表。</w:t>
            </w:r>
          </w:p>
          <w:p w:rsidR="00796E6B" w:rsidRDefault="00F64383">
            <w:pPr>
              <w:rPr>
                <w:rFonts w:ascii="宋体" w:hAnsi="宋体"/>
                <w:bCs/>
                <w:sz w:val="24"/>
              </w:rPr>
            </w:pPr>
            <w:r>
              <w:rPr>
                <w:rFonts w:ascii="宋体" w:hAnsi="宋体" w:hint="eastAsia"/>
                <w:bCs/>
                <w:sz w:val="24"/>
              </w:rPr>
              <w:t>主要特点：</w:t>
            </w:r>
          </w:p>
          <w:p w:rsidR="00796E6B" w:rsidRDefault="00F64383">
            <w:pPr>
              <w:tabs>
                <w:tab w:val="left" w:pos="780"/>
              </w:tabs>
              <w:ind w:left="780" w:hanging="360"/>
              <w:rPr>
                <w:rFonts w:ascii="宋体" w:hAnsi="宋体"/>
                <w:bCs/>
                <w:sz w:val="24"/>
              </w:rPr>
            </w:pPr>
            <w:r>
              <w:rPr>
                <w:rFonts w:ascii="宋体" w:hAnsi="宋体" w:hint="eastAsia"/>
                <w:bCs/>
                <w:sz w:val="24"/>
              </w:rPr>
              <w:t>支持回顾性调查和前瞻性调查两种方式；</w:t>
            </w:r>
          </w:p>
          <w:p w:rsidR="00796E6B" w:rsidRDefault="00F64383">
            <w:pPr>
              <w:tabs>
                <w:tab w:val="left" w:pos="780"/>
              </w:tabs>
              <w:ind w:left="780" w:hanging="360"/>
              <w:rPr>
                <w:rFonts w:ascii="宋体" w:hAnsi="宋体"/>
                <w:bCs/>
                <w:sz w:val="24"/>
              </w:rPr>
            </w:pPr>
            <w:r>
              <w:rPr>
                <w:rFonts w:ascii="宋体" w:hAnsi="宋体" w:hint="eastAsia"/>
                <w:bCs/>
                <w:sz w:val="24"/>
              </w:rPr>
              <w:t>手动药敏结果支持模板。</w:t>
            </w:r>
          </w:p>
        </w:tc>
      </w:tr>
      <w:tr w:rsidR="00796E6B">
        <w:tc>
          <w:tcPr>
            <w:tcW w:w="1515" w:type="dxa"/>
          </w:tcPr>
          <w:p w:rsidR="00796E6B" w:rsidRDefault="00F64383">
            <w:pPr>
              <w:rPr>
                <w:rFonts w:ascii="宋体" w:hAnsi="宋体"/>
                <w:bCs/>
                <w:sz w:val="24"/>
              </w:rPr>
            </w:pPr>
            <w:r>
              <w:rPr>
                <w:rFonts w:ascii="宋体" w:hAnsi="宋体" w:hint="eastAsia"/>
                <w:bCs/>
                <w:sz w:val="24"/>
              </w:rPr>
              <w:lastRenderedPageBreak/>
              <w:t>环境卫生学监测模块</w:t>
            </w:r>
          </w:p>
        </w:tc>
        <w:tc>
          <w:tcPr>
            <w:tcW w:w="7007" w:type="dxa"/>
          </w:tcPr>
          <w:p w:rsidR="00796E6B" w:rsidRDefault="00F64383">
            <w:pPr>
              <w:rPr>
                <w:rFonts w:ascii="宋体" w:hAnsi="宋体"/>
                <w:bCs/>
                <w:sz w:val="24"/>
              </w:rPr>
            </w:pPr>
            <w:r>
              <w:rPr>
                <w:rFonts w:ascii="宋体" w:hAnsi="宋体" w:hint="eastAsia"/>
                <w:bCs/>
                <w:sz w:val="24"/>
              </w:rPr>
              <w:t>主要功能：</w:t>
            </w:r>
          </w:p>
          <w:p w:rsidR="00796E6B" w:rsidRDefault="00F64383">
            <w:pPr>
              <w:rPr>
                <w:rFonts w:ascii="宋体" w:hAnsi="宋体"/>
                <w:bCs/>
                <w:sz w:val="24"/>
              </w:rPr>
            </w:pPr>
            <w:r>
              <w:rPr>
                <w:rFonts w:ascii="宋体" w:hAnsi="宋体" w:hint="eastAsia"/>
                <w:bCs/>
                <w:sz w:val="24"/>
              </w:rPr>
              <w:t>主要包括空气监测、物体表面、医务人员手监测、使用中消毒剂、灭菌药物、消毒物品、细菌学监测、污染监测等内容。</w:t>
            </w:r>
          </w:p>
          <w:p w:rsidR="00796E6B" w:rsidRDefault="00F64383">
            <w:pPr>
              <w:numPr>
                <w:ilvl w:val="0"/>
                <w:numId w:val="145"/>
              </w:numPr>
              <w:rPr>
                <w:rFonts w:ascii="宋体" w:hAnsi="宋体"/>
                <w:bCs/>
                <w:sz w:val="24"/>
              </w:rPr>
            </w:pPr>
            <w:r>
              <w:rPr>
                <w:rFonts w:ascii="宋体" w:hAnsi="宋体" w:hint="eastAsia"/>
                <w:bCs/>
                <w:sz w:val="24"/>
              </w:rPr>
              <w:t>按照国家最新标准更新；</w:t>
            </w:r>
          </w:p>
          <w:p w:rsidR="00796E6B" w:rsidRDefault="00F64383">
            <w:pPr>
              <w:numPr>
                <w:ilvl w:val="0"/>
                <w:numId w:val="145"/>
              </w:numPr>
              <w:rPr>
                <w:rFonts w:ascii="宋体" w:hAnsi="宋体"/>
                <w:bCs/>
                <w:sz w:val="24"/>
              </w:rPr>
            </w:pPr>
            <w:r>
              <w:rPr>
                <w:rFonts w:ascii="宋体" w:hAnsi="宋体" w:hint="eastAsia"/>
                <w:bCs/>
                <w:sz w:val="24"/>
              </w:rPr>
              <w:t>自动进行监测结果评价；</w:t>
            </w:r>
          </w:p>
          <w:p w:rsidR="00796E6B" w:rsidRDefault="00F64383">
            <w:pPr>
              <w:numPr>
                <w:ilvl w:val="0"/>
                <w:numId w:val="145"/>
              </w:numPr>
              <w:rPr>
                <w:rFonts w:ascii="宋体" w:hAnsi="宋体"/>
                <w:bCs/>
                <w:sz w:val="24"/>
              </w:rPr>
            </w:pPr>
            <w:r>
              <w:rPr>
                <w:rFonts w:ascii="宋体" w:hAnsi="宋体" w:hint="eastAsia"/>
                <w:bCs/>
                <w:sz w:val="24"/>
              </w:rPr>
              <w:t>可直接打印监测结果报告单；</w:t>
            </w:r>
          </w:p>
          <w:p w:rsidR="00796E6B" w:rsidRDefault="00F64383">
            <w:pPr>
              <w:numPr>
                <w:ilvl w:val="0"/>
                <w:numId w:val="145"/>
              </w:numPr>
              <w:rPr>
                <w:rFonts w:ascii="宋体" w:hAnsi="宋体"/>
                <w:bCs/>
                <w:sz w:val="24"/>
              </w:rPr>
            </w:pPr>
            <w:r>
              <w:rPr>
                <w:rFonts w:ascii="宋体" w:hAnsi="宋体" w:hint="eastAsia"/>
                <w:bCs/>
                <w:sz w:val="24"/>
              </w:rPr>
              <w:t>监测结果评价报告；</w:t>
            </w:r>
          </w:p>
          <w:p w:rsidR="00796E6B" w:rsidRDefault="00F64383">
            <w:pPr>
              <w:numPr>
                <w:ilvl w:val="0"/>
                <w:numId w:val="145"/>
              </w:numPr>
              <w:rPr>
                <w:rFonts w:ascii="宋体" w:hAnsi="宋体"/>
                <w:bCs/>
                <w:sz w:val="24"/>
              </w:rPr>
            </w:pPr>
            <w:r>
              <w:rPr>
                <w:rFonts w:ascii="宋体" w:hAnsi="宋体" w:hint="eastAsia"/>
                <w:bCs/>
                <w:sz w:val="24"/>
              </w:rPr>
              <w:t>监测结果合格率统计；</w:t>
            </w:r>
          </w:p>
          <w:p w:rsidR="00796E6B" w:rsidRDefault="00F64383">
            <w:pPr>
              <w:numPr>
                <w:ilvl w:val="0"/>
                <w:numId w:val="145"/>
              </w:numPr>
              <w:rPr>
                <w:rFonts w:ascii="宋体" w:hAnsi="宋体"/>
                <w:bCs/>
                <w:sz w:val="24"/>
              </w:rPr>
            </w:pPr>
            <w:r>
              <w:rPr>
                <w:rFonts w:ascii="宋体" w:hAnsi="宋体" w:hint="eastAsia"/>
                <w:bCs/>
                <w:sz w:val="24"/>
              </w:rPr>
              <w:t>监测结果超标统计；</w:t>
            </w:r>
          </w:p>
          <w:p w:rsidR="00796E6B" w:rsidRDefault="00F64383">
            <w:pPr>
              <w:rPr>
                <w:rFonts w:ascii="宋体" w:hAnsi="宋体"/>
                <w:bCs/>
                <w:sz w:val="24"/>
              </w:rPr>
            </w:pPr>
            <w:r>
              <w:rPr>
                <w:rFonts w:ascii="宋体" w:hAnsi="宋体" w:hint="eastAsia"/>
                <w:bCs/>
                <w:sz w:val="24"/>
              </w:rPr>
              <w:t>主要特点：</w:t>
            </w:r>
          </w:p>
          <w:p w:rsidR="00796E6B" w:rsidRDefault="00F64383">
            <w:pPr>
              <w:tabs>
                <w:tab w:val="left" w:pos="780"/>
              </w:tabs>
              <w:ind w:left="780" w:hanging="360"/>
              <w:rPr>
                <w:rFonts w:ascii="宋体" w:hAnsi="宋体"/>
                <w:bCs/>
                <w:sz w:val="24"/>
              </w:rPr>
            </w:pPr>
            <w:r>
              <w:rPr>
                <w:rFonts w:ascii="宋体" w:hAnsi="宋体" w:hint="eastAsia"/>
                <w:bCs/>
                <w:sz w:val="24"/>
              </w:rPr>
              <w:t>支持全院联网进行卫生学监测。</w:t>
            </w:r>
          </w:p>
        </w:tc>
      </w:tr>
      <w:tr w:rsidR="00796E6B">
        <w:tc>
          <w:tcPr>
            <w:tcW w:w="1515" w:type="dxa"/>
          </w:tcPr>
          <w:p w:rsidR="00796E6B" w:rsidRDefault="00F64383">
            <w:pPr>
              <w:rPr>
                <w:rFonts w:ascii="宋体" w:hAnsi="宋体"/>
                <w:bCs/>
                <w:sz w:val="24"/>
              </w:rPr>
            </w:pPr>
            <w:r>
              <w:rPr>
                <w:rFonts w:ascii="宋体" w:hAnsi="宋体" w:hint="eastAsia"/>
                <w:bCs/>
                <w:sz w:val="24"/>
              </w:rPr>
              <w:t>手卫生监测</w:t>
            </w:r>
          </w:p>
        </w:tc>
        <w:tc>
          <w:tcPr>
            <w:tcW w:w="7007" w:type="dxa"/>
          </w:tcPr>
          <w:p w:rsidR="00796E6B" w:rsidRDefault="00F64383">
            <w:pPr>
              <w:numPr>
                <w:ilvl w:val="0"/>
                <w:numId w:val="146"/>
              </w:numPr>
              <w:tabs>
                <w:tab w:val="left" w:pos="420"/>
              </w:tabs>
              <w:ind w:firstLineChars="200" w:firstLine="480"/>
              <w:rPr>
                <w:rFonts w:ascii="宋体" w:hAnsi="宋体"/>
                <w:bCs/>
                <w:sz w:val="24"/>
              </w:rPr>
            </w:pPr>
            <w:r>
              <w:rPr>
                <w:rFonts w:ascii="宋体" w:hAnsi="宋体" w:hint="eastAsia"/>
                <w:bCs/>
                <w:sz w:val="24"/>
              </w:rPr>
              <w:t>自动获取全院各科手消毒剂领用量。</w:t>
            </w:r>
          </w:p>
          <w:p w:rsidR="00796E6B" w:rsidRDefault="00F64383">
            <w:pPr>
              <w:numPr>
                <w:ilvl w:val="0"/>
                <w:numId w:val="146"/>
              </w:numPr>
              <w:tabs>
                <w:tab w:val="left" w:pos="420"/>
              </w:tabs>
              <w:ind w:firstLineChars="200" w:firstLine="480"/>
              <w:rPr>
                <w:rFonts w:ascii="宋体" w:hAnsi="宋体"/>
                <w:bCs/>
                <w:sz w:val="24"/>
              </w:rPr>
            </w:pPr>
            <w:r>
              <w:rPr>
                <w:rFonts w:ascii="宋体" w:hAnsi="宋体" w:hint="eastAsia"/>
                <w:bCs/>
                <w:sz w:val="24"/>
              </w:rPr>
              <w:t>可按科室病人床位日与手消毒剂领用量测算</w:t>
            </w:r>
            <w:r>
              <w:rPr>
                <w:rFonts w:ascii="宋体" w:hAnsi="宋体" w:hint="eastAsia"/>
                <w:bCs/>
                <w:sz w:val="24"/>
              </w:rPr>
              <w:t>(</w:t>
            </w:r>
            <w:r>
              <w:rPr>
                <w:rFonts w:ascii="宋体" w:hAnsi="宋体" w:hint="eastAsia"/>
                <w:bCs/>
                <w:sz w:val="24"/>
              </w:rPr>
              <w:t>病人床日</w:t>
            </w:r>
            <w:r>
              <w:rPr>
                <w:rFonts w:ascii="宋体" w:hAnsi="宋体" w:hint="eastAsia"/>
                <w:bCs/>
                <w:sz w:val="24"/>
              </w:rPr>
              <w:t>/</w:t>
            </w:r>
            <w:r>
              <w:rPr>
                <w:rFonts w:ascii="宋体" w:hAnsi="宋体" w:hint="eastAsia"/>
                <w:bCs/>
                <w:sz w:val="24"/>
              </w:rPr>
              <w:t>消耗量</w:t>
            </w:r>
            <w:r>
              <w:rPr>
                <w:rFonts w:ascii="宋体" w:hAnsi="宋体" w:hint="eastAsia"/>
                <w:bCs/>
                <w:sz w:val="24"/>
              </w:rPr>
              <w:t>(ML))</w:t>
            </w:r>
            <w:r>
              <w:rPr>
                <w:rFonts w:ascii="宋体" w:hAnsi="宋体" w:hint="eastAsia"/>
                <w:bCs/>
                <w:sz w:val="24"/>
              </w:rPr>
              <w:t>。</w:t>
            </w:r>
          </w:p>
        </w:tc>
      </w:tr>
      <w:tr w:rsidR="00796E6B">
        <w:tc>
          <w:tcPr>
            <w:tcW w:w="1515" w:type="dxa"/>
          </w:tcPr>
          <w:p w:rsidR="00796E6B" w:rsidRDefault="00F64383">
            <w:pPr>
              <w:rPr>
                <w:rFonts w:ascii="宋体" w:hAnsi="宋体"/>
                <w:bCs/>
                <w:sz w:val="24"/>
              </w:rPr>
            </w:pPr>
            <w:r>
              <w:rPr>
                <w:rFonts w:ascii="宋体" w:hAnsi="宋体" w:hint="eastAsia"/>
                <w:bCs/>
                <w:sz w:val="24"/>
              </w:rPr>
              <w:t>医院感染管理质量控制指标</w:t>
            </w:r>
            <w:r>
              <w:rPr>
                <w:rFonts w:ascii="宋体" w:hAnsi="宋体" w:hint="eastAsia"/>
                <w:bCs/>
                <w:sz w:val="24"/>
              </w:rPr>
              <w:t>2015</w:t>
            </w:r>
            <w:r>
              <w:rPr>
                <w:rFonts w:ascii="宋体" w:hAnsi="宋体" w:hint="eastAsia"/>
                <w:bCs/>
                <w:sz w:val="24"/>
              </w:rPr>
              <w:t>年版</w:t>
            </w:r>
            <w:r>
              <w:rPr>
                <w:rFonts w:ascii="宋体" w:hAnsi="宋体" w:hint="eastAsia"/>
                <w:bCs/>
                <w:sz w:val="24"/>
              </w:rPr>
              <w:t>(13)</w:t>
            </w:r>
            <w:r>
              <w:rPr>
                <w:rFonts w:ascii="宋体" w:hAnsi="宋体" w:hint="eastAsia"/>
                <w:bCs/>
                <w:sz w:val="24"/>
              </w:rPr>
              <w:t>项报表</w:t>
            </w:r>
          </w:p>
        </w:tc>
        <w:tc>
          <w:tcPr>
            <w:tcW w:w="7007" w:type="dxa"/>
          </w:tcPr>
          <w:p w:rsidR="00796E6B" w:rsidRDefault="00F64383">
            <w:pPr>
              <w:numPr>
                <w:ilvl w:val="0"/>
                <w:numId w:val="147"/>
              </w:numPr>
              <w:tabs>
                <w:tab w:val="left" w:pos="780"/>
              </w:tabs>
              <w:rPr>
                <w:rFonts w:ascii="宋体" w:hAnsi="宋体"/>
                <w:bCs/>
                <w:sz w:val="24"/>
              </w:rPr>
            </w:pPr>
            <w:r>
              <w:rPr>
                <w:rFonts w:ascii="宋体" w:hAnsi="宋体" w:hint="eastAsia"/>
                <w:bCs/>
                <w:sz w:val="24"/>
              </w:rPr>
              <w:t>医院感染发病（例次）率</w:t>
            </w:r>
          </w:p>
          <w:p w:rsidR="00796E6B" w:rsidRDefault="00F64383">
            <w:pPr>
              <w:numPr>
                <w:ilvl w:val="0"/>
                <w:numId w:val="147"/>
              </w:numPr>
              <w:tabs>
                <w:tab w:val="left" w:pos="780"/>
              </w:tabs>
              <w:rPr>
                <w:rFonts w:ascii="宋体" w:hAnsi="宋体"/>
                <w:bCs/>
                <w:sz w:val="24"/>
              </w:rPr>
            </w:pPr>
            <w:r>
              <w:rPr>
                <w:rFonts w:ascii="宋体" w:hAnsi="宋体" w:hint="eastAsia"/>
                <w:bCs/>
                <w:sz w:val="24"/>
              </w:rPr>
              <w:t>医院感染现患（例次）率</w:t>
            </w:r>
          </w:p>
          <w:p w:rsidR="00796E6B" w:rsidRDefault="00F64383">
            <w:pPr>
              <w:numPr>
                <w:ilvl w:val="0"/>
                <w:numId w:val="147"/>
              </w:numPr>
              <w:tabs>
                <w:tab w:val="left" w:pos="780"/>
              </w:tabs>
              <w:rPr>
                <w:rFonts w:ascii="宋体" w:hAnsi="宋体"/>
                <w:bCs/>
                <w:sz w:val="24"/>
              </w:rPr>
            </w:pPr>
            <w:r>
              <w:rPr>
                <w:rFonts w:ascii="宋体" w:hAnsi="宋体" w:hint="eastAsia"/>
                <w:bCs/>
                <w:sz w:val="24"/>
              </w:rPr>
              <w:t>医院感染病例漏报率</w:t>
            </w:r>
          </w:p>
          <w:p w:rsidR="00796E6B" w:rsidRDefault="00F64383">
            <w:pPr>
              <w:numPr>
                <w:ilvl w:val="0"/>
                <w:numId w:val="147"/>
              </w:numPr>
              <w:tabs>
                <w:tab w:val="left" w:pos="780"/>
              </w:tabs>
              <w:rPr>
                <w:rFonts w:ascii="宋体" w:hAnsi="宋体"/>
                <w:bCs/>
                <w:sz w:val="24"/>
              </w:rPr>
            </w:pPr>
            <w:r>
              <w:rPr>
                <w:rFonts w:ascii="宋体" w:hAnsi="宋体" w:hint="eastAsia"/>
                <w:bCs/>
                <w:sz w:val="24"/>
              </w:rPr>
              <w:t>多重耐药菌感染发现率</w:t>
            </w:r>
          </w:p>
          <w:p w:rsidR="00796E6B" w:rsidRDefault="00F64383">
            <w:pPr>
              <w:numPr>
                <w:ilvl w:val="0"/>
                <w:numId w:val="147"/>
              </w:numPr>
              <w:tabs>
                <w:tab w:val="left" w:pos="780"/>
              </w:tabs>
              <w:rPr>
                <w:rFonts w:ascii="宋体" w:hAnsi="宋体"/>
                <w:bCs/>
                <w:sz w:val="24"/>
              </w:rPr>
            </w:pPr>
            <w:r>
              <w:rPr>
                <w:rFonts w:ascii="宋体" w:hAnsi="宋体" w:hint="eastAsia"/>
                <w:bCs/>
                <w:sz w:val="24"/>
              </w:rPr>
              <w:t>多重耐药菌感染检出率</w:t>
            </w:r>
          </w:p>
          <w:p w:rsidR="00796E6B" w:rsidRDefault="00F64383">
            <w:pPr>
              <w:numPr>
                <w:ilvl w:val="0"/>
                <w:numId w:val="147"/>
              </w:numPr>
              <w:tabs>
                <w:tab w:val="left" w:pos="780"/>
              </w:tabs>
              <w:rPr>
                <w:rFonts w:ascii="宋体" w:hAnsi="宋体"/>
                <w:bCs/>
                <w:sz w:val="24"/>
              </w:rPr>
            </w:pPr>
            <w:r>
              <w:rPr>
                <w:rFonts w:ascii="宋体" w:hAnsi="宋体" w:hint="eastAsia"/>
                <w:bCs/>
                <w:sz w:val="24"/>
              </w:rPr>
              <w:t>医务人员手卫生依从率</w:t>
            </w:r>
          </w:p>
          <w:p w:rsidR="00796E6B" w:rsidRDefault="00F64383">
            <w:pPr>
              <w:numPr>
                <w:ilvl w:val="0"/>
                <w:numId w:val="147"/>
              </w:numPr>
              <w:tabs>
                <w:tab w:val="left" w:pos="780"/>
              </w:tabs>
              <w:rPr>
                <w:rFonts w:ascii="宋体" w:hAnsi="宋体"/>
                <w:bCs/>
                <w:sz w:val="24"/>
              </w:rPr>
            </w:pPr>
            <w:r>
              <w:rPr>
                <w:rFonts w:ascii="宋体" w:hAnsi="宋体" w:hint="eastAsia"/>
                <w:bCs/>
                <w:sz w:val="24"/>
              </w:rPr>
              <w:t>住院患者抗菌药物使用率</w:t>
            </w:r>
          </w:p>
          <w:p w:rsidR="00796E6B" w:rsidRDefault="00F64383">
            <w:pPr>
              <w:numPr>
                <w:ilvl w:val="0"/>
                <w:numId w:val="147"/>
              </w:numPr>
              <w:tabs>
                <w:tab w:val="left" w:pos="780"/>
              </w:tabs>
              <w:rPr>
                <w:rFonts w:ascii="宋体" w:hAnsi="宋体"/>
                <w:bCs/>
                <w:sz w:val="24"/>
              </w:rPr>
            </w:pPr>
            <w:r>
              <w:rPr>
                <w:rFonts w:ascii="宋体" w:hAnsi="宋体" w:hint="eastAsia"/>
                <w:bCs/>
                <w:sz w:val="24"/>
              </w:rPr>
              <w:t>抗菌药物治疗前病原学送检率</w:t>
            </w:r>
          </w:p>
          <w:p w:rsidR="00796E6B" w:rsidRDefault="00F64383">
            <w:pPr>
              <w:numPr>
                <w:ilvl w:val="0"/>
                <w:numId w:val="147"/>
              </w:numPr>
              <w:tabs>
                <w:tab w:val="left" w:pos="780"/>
              </w:tabs>
              <w:rPr>
                <w:rFonts w:ascii="宋体" w:hAnsi="宋体"/>
                <w:bCs/>
                <w:sz w:val="24"/>
              </w:rPr>
            </w:pPr>
            <w:r>
              <w:rPr>
                <w:rFonts w:ascii="宋体" w:hAnsi="宋体" w:hint="eastAsia"/>
                <w:bCs/>
                <w:sz w:val="24"/>
              </w:rPr>
              <w:t>I</w:t>
            </w:r>
            <w:r>
              <w:rPr>
                <w:rFonts w:ascii="宋体" w:hAnsi="宋体" w:hint="eastAsia"/>
                <w:bCs/>
                <w:sz w:val="24"/>
              </w:rPr>
              <w:t>类切口手术部位感染率</w:t>
            </w:r>
          </w:p>
          <w:p w:rsidR="00796E6B" w:rsidRDefault="00F64383">
            <w:pPr>
              <w:numPr>
                <w:ilvl w:val="0"/>
                <w:numId w:val="147"/>
              </w:numPr>
              <w:tabs>
                <w:tab w:val="left" w:pos="780"/>
              </w:tabs>
              <w:rPr>
                <w:rFonts w:ascii="宋体" w:hAnsi="宋体"/>
                <w:bCs/>
                <w:sz w:val="24"/>
              </w:rPr>
            </w:pPr>
            <w:r>
              <w:rPr>
                <w:rFonts w:ascii="宋体" w:hAnsi="宋体" w:hint="eastAsia"/>
                <w:bCs/>
                <w:sz w:val="24"/>
              </w:rPr>
              <w:t>I</w:t>
            </w:r>
            <w:r>
              <w:rPr>
                <w:rFonts w:ascii="宋体" w:hAnsi="宋体" w:hint="eastAsia"/>
                <w:bCs/>
                <w:sz w:val="24"/>
              </w:rPr>
              <w:t>类切口手术抗菌药物预防使用率</w:t>
            </w:r>
          </w:p>
          <w:p w:rsidR="00796E6B" w:rsidRDefault="00F64383">
            <w:pPr>
              <w:numPr>
                <w:ilvl w:val="0"/>
                <w:numId w:val="147"/>
              </w:numPr>
              <w:tabs>
                <w:tab w:val="left" w:pos="780"/>
              </w:tabs>
              <w:rPr>
                <w:rFonts w:ascii="宋体" w:hAnsi="宋体"/>
                <w:bCs/>
                <w:sz w:val="24"/>
              </w:rPr>
            </w:pPr>
            <w:r>
              <w:rPr>
                <w:rFonts w:ascii="宋体" w:hAnsi="宋体" w:hint="eastAsia"/>
                <w:bCs/>
                <w:sz w:val="24"/>
              </w:rPr>
              <w:t>血管内导管相关血流感染发病率</w:t>
            </w:r>
          </w:p>
          <w:p w:rsidR="00796E6B" w:rsidRDefault="00F64383">
            <w:pPr>
              <w:numPr>
                <w:ilvl w:val="0"/>
                <w:numId w:val="147"/>
              </w:numPr>
              <w:tabs>
                <w:tab w:val="left" w:pos="780"/>
              </w:tabs>
              <w:rPr>
                <w:rFonts w:ascii="宋体" w:hAnsi="宋体"/>
                <w:bCs/>
                <w:sz w:val="24"/>
              </w:rPr>
            </w:pPr>
            <w:r>
              <w:rPr>
                <w:rFonts w:ascii="宋体" w:hAnsi="宋体" w:hint="eastAsia"/>
                <w:bCs/>
                <w:sz w:val="24"/>
              </w:rPr>
              <w:t>呼吸机相关肺炎发病率</w:t>
            </w:r>
          </w:p>
          <w:p w:rsidR="00796E6B" w:rsidRDefault="00F64383">
            <w:pPr>
              <w:numPr>
                <w:ilvl w:val="0"/>
                <w:numId w:val="147"/>
              </w:numPr>
              <w:tabs>
                <w:tab w:val="left" w:pos="780"/>
              </w:tabs>
              <w:rPr>
                <w:rFonts w:ascii="宋体" w:hAnsi="宋体"/>
                <w:bCs/>
                <w:sz w:val="24"/>
              </w:rPr>
            </w:pPr>
            <w:r>
              <w:rPr>
                <w:rFonts w:ascii="宋体" w:hAnsi="宋体" w:hint="eastAsia"/>
                <w:bCs/>
                <w:sz w:val="24"/>
              </w:rPr>
              <w:t>导尿管相关泌尿系感染发病率</w:t>
            </w:r>
          </w:p>
        </w:tc>
      </w:tr>
    </w:tbl>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796E6B"/>
    <w:p w:rsidR="00796E6B" w:rsidRDefault="00F64383">
      <w:pPr>
        <w:pStyle w:val="20"/>
      </w:pPr>
      <w:r>
        <w:rPr>
          <w:rFonts w:hint="eastAsia"/>
        </w:rPr>
        <w:t>44</w:t>
      </w:r>
      <w:r>
        <w:rPr>
          <w:rFonts w:hint="eastAsia"/>
        </w:rPr>
        <w:t>、传染病管理系统</w:t>
      </w:r>
    </w:p>
    <w:tbl>
      <w:tblPr>
        <w:tblpPr w:leftFromText="180" w:rightFromText="180" w:vertAnchor="page" w:horzAnchor="margin" w:tblpY="2752"/>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7"/>
        <w:gridCol w:w="6745"/>
      </w:tblGrid>
      <w:tr w:rsidR="00796E6B">
        <w:trPr>
          <w:trHeight w:val="157"/>
        </w:trPr>
        <w:tc>
          <w:tcPr>
            <w:tcW w:w="1727" w:type="dxa"/>
            <w:tcBorders>
              <w:top w:val="single" w:sz="4" w:space="0" w:color="auto"/>
              <w:left w:val="single" w:sz="4" w:space="0" w:color="auto"/>
              <w:bottom w:val="single" w:sz="4" w:space="0" w:color="auto"/>
              <w:right w:val="single" w:sz="4" w:space="0" w:color="auto"/>
            </w:tcBorders>
          </w:tcPr>
          <w:p w:rsidR="00796E6B" w:rsidRDefault="00F64383">
            <w:pPr>
              <w:rPr>
                <w:rFonts w:ascii="宋体" w:hAnsi="宋体"/>
                <w:sz w:val="24"/>
              </w:rPr>
            </w:pPr>
            <w:r>
              <w:rPr>
                <w:rFonts w:ascii="宋体" w:hAnsi="宋体" w:hint="eastAsia"/>
                <w:sz w:val="24"/>
              </w:rPr>
              <w:t>功能模块</w:t>
            </w:r>
          </w:p>
        </w:tc>
        <w:tc>
          <w:tcPr>
            <w:tcW w:w="6745" w:type="dxa"/>
            <w:tcBorders>
              <w:top w:val="single" w:sz="4" w:space="0" w:color="auto"/>
              <w:left w:val="single" w:sz="4" w:space="0" w:color="auto"/>
              <w:bottom w:val="single" w:sz="4" w:space="0" w:color="auto"/>
              <w:right w:val="single" w:sz="4" w:space="0" w:color="auto"/>
            </w:tcBorders>
          </w:tcPr>
          <w:p w:rsidR="00796E6B" w:rsidRDefault="00F64383">
            <w:pPr>
              <w:rPr>
                <w:rFonts w:ascii="宋体" w:hAnsi="宋体"/>
                <w:sz w:val="24"/>
              </w:rPr>
            </w:pPr>
            <w:r>
              <w:rPr>
                <w:rFonts w:ascii="宋体" w:hAnsi="宋体" w:hint="eastAsia"/>
                <w:sz w:val="24"/>
              </w:rPr>
              <w:t>功能点描述</w:t>
            </w:r>
          </w:p>
        </w:tc>
      </w:tr>
      <w:tr w:rsidR="00796E6B">
        <w:trPr>
          <w:trHeight w:val="4422"/>
        </w:trPr>
        <w:tc>
          <w:tcPr>
            <w:tcW w:w="1727" w:type="dxa"/>
            <w:tcBorders>
              <w:top w:val="single" w:sz="4" w:space="0" w:color="auto"/>
              <w:left w:val="single" w:sz="4" w:space="0" w:color="auto"/>
              <w:bottom w:val="single" w:sz="4" w:space="0" w:color="auto"/>
              <w:right w:val="single" w:sz="4" w:space="0" w:color="auto"/>
            </w:tcBorders>
          </w:tcPr>
          <w:p w:rsidR="00796E6B" w:rsidRDefault="00F64383">
            <w:pPr>
              <w:rPr>
                <w:rFonts w:ascii="宋体" w:hAnsi="宋体"/>
                <w:sz w:val="24"/>
              </w:rPr>
            </w:pPr>
            <w:r>
              <w:rPr>
                <w:rFonts w:ascii="宋体" w:hAnsi="宋体" w:hint="eastAsia"/>
                <w:sz w:val="24"/>
              </w:rPr>
              <w:lastRenderedPageBreak/>
              <w:t>数据接口服务总线</w:t>
            </w:r>
          </w:p>
        </w:tc>
        <w:tc>
          <w:tcPr>
            <w:tcW w:w="6745" w:type="dxa"/>
            <w:tcBorders>
              <w:top w:val="single" w:sz="4" w:space="0" w:color="auto"/>
              <w:left w:val="single" w:sz="4" w:space="0" w:color="auto"/>
              <w:bottom w:val="single" w:sz="4" w:space="0" w:color="auto"/>
              <w:right w:val="single" w:sz="4" w:space="0" w:color="auto"/>
            </w:tcBorders>
          </w:tcPr>
          <w:p w:rsidR="00796E6B" w:rsidRDefault="00F64383">
            <w:pPr>
              <w:rPr>
                <w:rFonts w:ascii="宋体" w:hAnsi="宋体"/>
                <w:sz w:val="24"/>
              </w:rPr>
            </w:pPr>
            <w:r>
              <w:rPr>
                <w:rFonts w:ascii="宋体" w:hAnsi="宋体" w:hint="eastAsia"/>
                <w:sz w:val="24"/>
              </w:rPr>
              <w:t>功能要求：</w:t>
            </w:r>
          </w:p>
          <w:p w:rsidR="00796E6B" w:rsidRDefault="00F64383">
            <w:pPr>
              <w:rPr>
                <w:rFonts w:ascii="宋体" w:hAnsi="宋体"/>
                <w:sz w:val="24"/>
              </w:rPr>
            </w:pPr>
            <w:r>
              <w:rPr>
                <w:rFonts w:ascii="宋体" w:hAnsi="宋体" w:hint="eastAsia"/>
                <w:sz w:val="24"/>
              </w:rPr>
              <w:t>能够实现与医院现有系统的数据对接，自动完成与门住院医生工作站的数据加载，并自动完成各项院感数据匹配及整理工作。具体如下：</w:t>
            </w:r>
          </w:p>
          <w:p w:rsidR="00796E6B" w:rsidRDefault="00F64383">
            <w:pPr>
              <w:rPr>
                <w:rFonts w:ascii="宋体" w:hAnsi="宋体"/>
                <w:sz w:val="24"/>
              </w:rPr>
            </w:pPr>
            <w:r>
              <w:rPr>
                <w:rFonts w:ascii="宋体" w:hAnsi="宋体" w:hint="eastAsia"/>
                <w:sz w:val="24"/>
              </w:rPr>
              <w:t>患者基本资料；</w:t>
            </w:r>
          </w:p>
          <w:p w:rsidR="00796E6B" w:rsidRDefault="00F64383">
            <w:pPr>
              <w:rPr>
                <w:rFonts w:ascii="宋体" w:hAnsi="宋体"/>
                <w:sz w:val="24"/>
              </w:rPr>
            </w:pPr>
            <w:r>
              <w:rPr>
                <w:rFonts w:ascii="宋体" w:hAnsi="宋体" w:hint="eastAsia"/>
                <w:sz w:val="24"/>
              </w:rPr>
              <w:t>患者诊断信息、检验信息、科室信息、医生信息、影像信息等基础资料。</w:t>
            </w:r>
          </w:p>
          <w:p w:rsidR="00796E6B" w:rsidRDefault="00F64383">
            <w:pPr>
              <w:rPr>
                <w:rFonts w:ascii="宋体" w:hAnsi="宋体"/>
                <w:sz w:val="24"/>
              </w:rPr>
            </w:pPr>
            <w:r>
              <w:rPr>
                <w:rFonts w:ascii="宋体" w:hAnsi="宋体" w:hint="eastAsia"/>
                <w:sz w:val="24"/>
              </w:rPr>
              <w:t>科室：科室编号，科室名称</w:t>
            </w:r>
          </w:p>
          <w:p w:rsidR="00796E6B" w:rsidRDefault="00F64383">
            <w:pPr>
              <w:rPr>
                <w:rFonts w:ascii="宋体" w:hAnsi="宋体"/>
                <w:sz w:val="24"/>
              </w:rPr>
            </w:pPr>
            <w:r>
              <w:rPr>
                <w:rFonts w:ascii="宋体" w:hAnsi="宋体" w:hint="eastAsia"/>
                <w:sz w:val="24"/>
              </w:rPr>
              <w:t>医生：医生编号，医生名称，科室编号，科室名称，用户编号，用户名</w:t>
            </w:r>
          </w:p>
          <w:p w:rsidR="00796E6B" w:rsidRDefault="00F64383">
            <w:pPr>
              <w:rPr>
                <w:rFonts w:ascii="宋体" w:hAnsi="宋体"/>
                <w:sz w:val="24"/>
              </w:rPr>
            </w:pPr>
            <w:r>
              <w:rPr>
                <w:rFonts w:ascii="宋体" w:hAnsi="宋体" w:hint="eastAsia"/>
                <w:sz w:val="24"/>
              </w:rPr>
              <w:t>转诊原因：原因代号，原因名称</w:t>
            </w:r>
          </w:p>
          <w:p w:rsidR="00796E6B" w:rsidRDefault="00F64383">
            <w:pPr>
              <w:rPr>
                <w:rFonts w:ascii="宋体" w:hAnsi="宋体"/>
                <w:sz w:val="24"/>
              </w:rPr>
            </w:pPr>
            <w:r>
              <w:rPr>
                <w:rFonts w:ascii="宋体" w:hAnsi="宋体" w:hint="eastAsia"/>
                <w:sz w:val="24"/>
              </w:rPr>
              <w:t>病程颜色：关键字</w:t>
            </w:r>
          </w:p>
          <w:p w:rsidR="00796E6B" w:rsidRDefault="00F64383">
            <w:pPr>
              <w:rPr>
                <w:rFonts w:ascii="宋体" w:hAnsi="宋体"/>
                <w:sz w:val="24"/>
              </w:rPr>
            </w:pPr>
            <w:r>
              <w:rPr>
                <w:rFonts w:ascii="宋体" w:hAnsi="宋体" w:hint="eastAsia"/>
                <w:sz w:val="24"/>
              </w:rPr>
              <w:t>传染病疑似搜索定义：疾病病种，疾病病种名称，</w:t>
            </w:r>
          </w:p>
          <w:p w:rsidR="00796E6B" w:rsidRDefault="00F64383">
            <w:pPr>
              <w:rPr>
                <w:rFonts w:ascii="宋体" w:hAnsi="宋体"/>
                <w:sz w:val="24"/>
              </w:rPr>
            </w:pPr>
            <w:r>
              <w:rPr>
                <w:rFonts w:ascii="宋体" w:hAnsi="宋体" w:hint="eastAsia"/>
                <w:sz w:val="24"/>
              </w:rPr>
              <w:t>诊断：关键字，可排除</w:t>
            </w:r>
          </w:p>
          <w:p w:rsidR="00796E6B" w:rsidRDefault="00F64383">
            <w:pPr>
              <w:rPr>
                <w:rFonts w:ascii="宋体" w:hAnsi="宋体"/>
                <w:sz w:val="24"/>
              </w:rPr>
            </w:pPr>
            <w:r>
              <w:rPr>
                <w:rFonts w:ascii="宋体" w:hAnsi="宋体" w:hint="eastAsia"/>
                <w:sz w:val="24"/>
              </w:rPr>
              <w:t>检验：关键字组，可排除，检验项目名称，关键字，正常值参考范围</w:t>
            </w:r>
          </w:p>
          <w:p w:rsidR="00796E6B" w:rsidRDefault="00F64383">
            <w:pPr>
              <w:rPr>
                <w:rFonts w:ascii="宋体" w:hAnsi="宋体"/>
                <w:sz w:val="24"/>
              </w:rPr>
            </w:pPr>
            <w:r>
              <w:rPr>
                <w:rFonts w:ascii="宋体" w:hAnsi="宋体" w:hint="eastAsia"/>
                <w:sz w:val="24"/>
              </w:rPr>
              <w:t>影像：关键字，可排除</w:t>
            </w:r>
          </w:p>
          <w:p w:rsidR="00796E6B" w:rsidRDefault="00F64383">
            <w:pPr>
              <w:rPr>
                <w:rFonts w:ascii="宋体" w:hAnsi="宋体"/>
                <w:sz w:val="24"/>
              </w:rPr>
            </w:pPr>
            <w:r>
              <w:rPr>
                <w:rFonts w:ascii="宋体" w:hAnsi="宋体" w:hint="eastAsia"/>
                <w:sz w:val="24"/>
              </w:rPr>
              <w:t>传染病病种：类别，疾病病种，疾病名称，父项病种，</w:t>
            </w:r>
            <w:r>
              <w:rPr>
                <w:rFonts w:ascii="宋体" w:hAnsi="宋体"/>
                <w:sz w:val="24"/>
              </w:rPr>
              <w:t>ICD10</w:t>
            </w:r>
            <w:r>
              <w:rPr>
                <w:rFonts w:ascii="宋体" w:hAnsi="宋体" w:hint="eastAsia"/>
                <w:sz w:val="24"/>
              </w:rPr>
              <w:t>，报卡项目，性病子卡，显示排序，肠道传染病，呼吸道传染病，自然疫源及虫媒传染病，血缘传播传染病，性传播传染病，诊断到报告法定间隔（小时），性病子卡</w:t>
            </w:r>
          </w:p>
          <w:p w:rsidR="00796E6B" w:rsidRDefault="00F64383">
            <w:pPr>
              <w:rPr>
                <w:rFonts w:ascii="宋体" w:hAnsi="宋体"/>
                <w:sz w:val="24"/>
              </w:rPr>
            </w:pPr>
            <w:r>
              <w:rPr>
                <w:rFonts w:ascii="宋体" w:hAnsi="宋体"/>
                <w:sz w:val="24"/>
              </w:rPr>
              <w:t>ICD10</w:t>
            </w:r>
            <w:r>
              <w:rPr>
                <w:rFonts w:ascii="宋体" w:hAnsi="宋体" w:hint="eastAsia"/>
                <w:sz w:val="24"/>
              </w:rPr>
              <w:t>：</w:t>
            </w:r>
            <w:r>
              <w:rPr>
                <w:rFonts w:ascii="宋体" w:hAnsi="宋体"/>
                <w:sz w:val="24"/>
              </w:rPr>
              <w:t>IC</w:t>
            </w:r>
            <w:r>
              <w:rPr>
                <w:rFonts w:ascii="宋体" w:hAnsi="宋体"/>
                <w:sz w:val="24"/>
              </w:rPr>
              <w:t>D10</w:t>
            </w:r>
            <w:r>
              <w:rPr>
                <w:rFonts w:ascii="宋体" w:hAnsi="宋体" w:hint="eastAsia"/>
                <w:sz w:val="24"/>
              </w:rPr>
              <w:t>编号，</w:t>
            </w:r>
            <w:r>
              <w:rPr>
                <w:rFonts w:ascii="宋体" w:hAnsi="宋体"/>
                <w:sz w:val="24"/>
              </w:rPr>
              <w:t>ICD10</w:t>
            </w:r>
            <w:r>
              <w:rPr>
                <w:rFonts w:ascii="宋体" w:hAnsi="宋体" w:hint="eastAsia"/>
                <w:sz w:val="24"/>
              </w:rPr>
              <w:t>名称</w:t>
            </w:r>
          </w:p>
          <w:p w:rsidR="00796E6B" w:rsidRDefault="00F64383">
            <w:pPr>
              <w:rPr>
                <w:rFonts w:ascii="宋体" w:hAnsi="宋体"/>
                <w:sz w:val="24"/>
              </w:rPr>
            </w:pPr>
            <w:r>
              <w:rPr>
                <w:rFonts w:ascii="宋体" w:hAnsi="宋体" w:hint="eastAsia"/>
                <w:sz w:val="24"/>
              </w:rPr>
              <w:t>技术要求：</w:t>
            </w:r>
          </w:p>
          <w:p w:rsidR="00796E6B" w:rsidRDefault="00F64383">
            <w:pPr>
              <w:rPr>
                <w:rFonts w:ascii="宋体" w:hAnsi="宋体"/>
                <w:sz w:val="24"/>
              </w:rPr>
            </w:pPr>
            <w:r>
              <w:rPr>
                <w:rFonts w:ascii="宋体" w:hAnsi="宋体" w:hint="eastAsia"/>
                <w:sz w:val="24"/>
              </w:rPr>
              <w:t>能够有独立的部署程序或服务；</w:t>
            </w:r>
          </w:p>
          <w:p w:rsidR="00796E6B" w:rsidRDefault="00F64383">
            <w:pPr>
              <w:rPr>
                <w:rFonts w:ascii="宋体" w:hAnsi="宋体"/>
                <w:sz w:val="24"/>
              </w:rPr>
            </w:pPr>
            <w:r>
              <w:rPr>
                <w:rFonts w:ascii="宋体" w:hAnsi="宋体" w:hint="eastAsia"/>
                <w:sz w:val="24"/>
              </w:rPr>
              <w:t>可独立调试，无需开发人员参与；</w:t>
            </w:r>
          </w:p>
          <w:p w:rsidR="00796E6B" w:rsidRDefault="00F64383">
            <w:pPr>
              <w:rPr>
                <w:rFonts w:ascii="宋体" w:hAnsi="宋体"/>
                <w:sz w:val="24"/>
              </w:rPr>
            </w:pPr>
            <w:r>
              <w:rPr>
                <w:rFonts w:ascii="宋体" w:hAnsi="宋体" w:hint="eastAsia"/>
                <w:sz w:val="24"/>
              </w:rPr>
              <w:t>可定时自动执行也可以手工运行；</w:t>
            </w:r>
          </w:p>
          <w:p w:rsidR="00796E6B" w:rsidRDefault="00F64383">
            <w:pPr>
              <w:rPr>
                <w:rFonts w:ascii="宋体" w:hAnsi="宋体"/>
                <w:sz w:val="24"/>
              </w:rPr>
            </w:pPr>
            <w:r>
              <w:rPr>
                <w:rFonts w:ascii="宋体" w:hAnsi="宋体" w:hint="eastAsia"/>
                <w:sz w:val="24"/>
              </w:rPr>
              <w:t>可分步执行，也可以选择性地执行部分或全部接口；</w:t>
            </w:r>
          </w:p>
          <w:p w:rsidR="00796E6B" w:rsidRDefault="00F64383">
            <w:pPr>
              <w:rPr>
                <w:rFonts w:ascii="宋体" w:hAnsi="宋体"/>
                <w:sz w:val="24"/>
              </w:rPr>
            </w:pPr>
            <w:r>
              <w:rPr>
                <w:rFonts w:ascii="宋体" w:hAnsi="宋体" w:hint="eastAsia"/>
                <w:sz w:val="24"/>
              </w:rPr>
              <w:t>数据提取有详细日志，出错记录提示等；</w:t>
            </w:r>
          </w:p>
          <w:p w:rsidR="00796E6B" w:rsidRDefault="00F64383">
            <w:pPr>
              <w:rPr>
                <w:rFonts w:ascii="宋体" w:hAnsi="宋体"/>
                <w:sz w:val="24"/>
              </w:rPr>
            </w:pPr>
            <w:r>
              <w:rPr>
                <w:rFonts w:ascii="宋体" w:hAnsi="宋体" w:hint="eastAsia"/>
                <w:sz w:val="24"/>
              </w:rPr>
              <w:t>增量提取数据；</w:t>
            </w:r>
          </w:p>
          <w:p w:rsidR="00796E6B" w:rsidRDefault="00F64383">
            <w:pPr>
              <w:rPr>
                <w:rFonts w:ascii="宋体" w:hAnsi="宋体"/>
                <w:sz w:val="24"/>
              </w:rPr>
            </w:pPr>
            <w:r>
              <w:rPr>
                <w:rFonts w:ascii="宋体" w:hAnsi="宋体" w:hint="eastAsia"/>
                <w:sz w:val="24"/>
              </w:rPr>
              <w:t>对</w:t>
            </w:r>
            <w:r>
              <w:rPr>
                <w:rFonts w:ascii="宋体" w:hAnsi="宋体"/>
                <w:sz w:val="24"/>
              </w:rPr>
              <w:t>HIS</w:t>
            </w:r>
            <w:r>
              <w:rPr>
                <w:rFonts w:ascii="宋体" w:hAnsi="宋体" w:hint="eastAsia"/>
                <w:sz w:val="24"/>
              </w:rPr>
              <w:t>、</w:t>
            </w:r>
            <w:r>
              <w:rPr>
                <w:rFonts w:ascii="宋体" w:hAnsi="宋体"/>
                <w:sz w:val="24"/>
              </w:rPr>
              <w:t>LIS</w:t>
            </w:r>
            <w:r>
              <w:rPr>
                <w:rFonts w:ascii="宋体" w:hAnsi="宋体" w:hint="eastAsia"/>
                <w:sz w:val="24"/>
              </w:rPr>
              <w:t>等系统只读不写；</w:t>
            </w:r>
          </w:p>
          <w:p w:rsidR="00796E6B" w:rsidRDefault="00F64383">
            <w:pPr>
              <w:rPr>
                <w:rFonts w:ascii="宋体" w:hAnsi="宋体"/>
                <w:sz w:val="24"/>
              </w:rPr>
            </w:pPr>
            <w:r>
              <w:rPr>
                <w:rFonts w:ascii="宋体" w:hAnsi="宋体" w:hint="eastAsia"/>
                <w:sz w:val="24"/>
              </w:rPr>
              <w:t>可支持</w:t>
            </w:r>
            <w:r>
              <w:rPr>
                <w:rFonts w:ascii="宋体" w:hAnsi="宋体"/>
                <w:sz w:val="24"/>
              </w:rPr>
              <w:t>ORACLE</w:t>
            </w:r>
            <w:r>
              <w:rPr>
                <w:rFonts w:ascii="宋体" w:hAnsi="宋体" w:hint="eastAsia"/>
                <w:sz w:val="24"/>
              </w:rPr>
              <w:t>、</w:t>
            </w:r>
            <w:r>
              <w:rPr>
                <w:rFonts w:ascii="宋体" w:hAnsi="宋体" w:hint="eastAsia"/>
                <w:sz w:val="24"/>
              </w:rPr>
              <w:t>SQL SERVER</w:t>
            </w:r>
            <w:r>
              <w:rPr>
                <w:rFonts w:ascii="宋体" w:hAnsi="宋体" w:hint="eastAsia"/>
                <w:sz w:val="24"/>
              </w:rPr>
              <w:t>、</w:t>
            </w:r>
            <w:r>
              <w:rPr>
                <w:rFonts w:ascii="宋体" w:hAnsi="宋体" w:hint="eastAsia"/>
                <w:sz w:val="24"/>
              </w:rPr>
              <w:t>MySQL</w:t>
            </w:r>
            <w:r>
              <w:rPr>
                <w:rFonts w:ascii="宋体" w:hAnsi="宋体" w:hint="eastAsia"/>
                <w:sz w:val="24"/>
              </w:rPr>
              <w:t>等数据库；</w:t>
            </w:r>
          </w:p>
          <w:p w:rsidR="00796E6B" w:rsidRDefault="00F64383">
            <w:pPr>
              <w:rPr>
                <w:rFonts w:ascii="宋体" w:hAnsi="宋体"/>
                <w:sz w:val="24"/>
              </w:rPr>
            </w:pPr>
            <w:r>
              <w:rPr>
                <w:rFonts w:ascii="宋体" w:hAnsi="宋体" w:hint="eastAsia"/>
                <w:sz w:val="24"/>
              </w:rPr>
              <w:t>对接数据项目可独立维护，扩展性强。</w:t>
            </w:r>
          </w:p>
        </w:tc>
      </w:tr>
      <w:tr w:rsidR="00796E6B">
        <w:trPr>
          <w:trHeight w:val="416"/>
        </w:trPr>
        <w:tc>
          <w:tcPr>
            <w:tcW w:w="1727" w:type="dxa"/>
            <w:tcBorders>
              <w:top w:val="single" w:sz="4" w:space="0" w:color="auto"/>
              <w:left w:val="single" w:sz="4" w:space="0" w:color="auto"/>
              <w:bottom w:val="single" w:sz="4" w:space="0" w:color="auto"/>
              <w:right w:val="single" w:sz="4" w:space="0" w:color="auto"/>
            </w:tcBorders>
          </w:tcPr>
          <w:p w:rsidR="00796E6B" w:rsidRDefault="00F64383">
            <w:pPr>
              <w:rPr>
                <w:rFonts w:ascii="宋体" w:hAnsi="宋体"/>
                <w:sz w:val="24"/>
              </w:rPr>
            </w:pPr>
            <w:r>
              <w:rPr>
                <w:rFonts w:ascii="宋体" w:hAnsi="宋体" w:hint="eastAsia"/>
                <w:sz w:val="24"/>
              </w:rPr>
              <w:t>嵌入式集成</w:t>
            </w:r>
          </w:p>
        </w:tc>
        <w:tc>
          <w:tcPr>
            <w:tcW w:w="6745" w:type="dxa"/>
            <w:tcBorders>
              <w:top w:val="single" w:sz="4" w:space="0" w:color="auto"/>
              <w:left w:val="single" w:sz="4" w:space="0" w:color="auto"/>
              <w:bottom w:val="single" w:sz="4" w:space="0" w:color="auto"/>
              <w:right w:val="single" w:sz="4" w:space="0" w:color="auto"/>
            </w:tcBorders>
          </w:tcPr>
          <w:p w:rsidR="00796E6B" w:rsidRDefault="00F64383">
            <w:pPr>
              <w:rPr>
                <w:rFonts w:ascii="宋体" w:hAnsi="宋体"/>
                <w:sz w:val="24"/>
              </w:rPr>
            </w:pPr>
            <w:r>
              <w:rPr>
                <w:rFonts w:ascii="宋体" w:hAnsi="宋体" w:hint="eastAsia"/>
                <w:sz w:val="24"/>
              </w:rPr>
              <w:t>功能要求：</w:t>
            </w:r>
          </w:p>
          <w:p w:rsidR="00796E6B" w:rsidRDefault="00F64383">
            <w:pPr>
              <w:rPr>
                <w:rFonts w:ascii="宋体" w:hAnsi="宋体"/>
                <w:sz w:val="24"/>
              </w:rPr>
            </w:pPr>
            <w:r>
              <w:rPr>
                <w:rFonts w:ascii="宋体" w:hAnsi="宋体" w:hint="eastAsia"/>
                <w:sz w:val="24"/>
              </w:rPr>
              <w:t>能够提供嵌入式调用模块给</w:t>
            </w:r>
            <w:r>
              <w:rPr>
                <w:rFonts w:ascii="宋体" w:hAnsi="宋体"/>
                <w:sz w:val="24"/>
              </w:rPr>
              <w:t>HIS</w:t>
            </w:r>
            <w:r>
              <w:rPr>
                <w:rFonts w:ascii="宋体" w:hAnsi="宋体" w:hint="eastAsia"/>
                <w:sz w:val="24"/>
              </w:rPr>
              <w:t>系统厂商进行传染病相关功能的调用，实现与</w:t>
            </w:r>
            <w:r>
              <w:rPr>
                <w:rFonts w:ascii="宋体" w:hAnsi="宋体"/>
                <w:sz w:val="24"/>
              </w:rPr>
              <w:t>HIS</w:t>
            </w:r>
            <w:r>
              <w:rPr>
                <w:rFonts w:ascii="宋体" w:hAnsi="宋体" w:hint="eastAsia"/>
                <w:sz w:val="24"/>
              </w:rPr>
              <w:t>、电子病历系统的无缝对接。</w:t>
            </w:r>
          </w:p>
          <w:p w:rsidR="00796E6B" w:rsidRDefault="00F64383">
            <w:pPr>
              <w:rPr>
                <w:rFonts w:ascii="宋体" w:hAnsi="宋体"/>
                <w:sz w:val="24"/>
              </w:rPr>
            </w:pPr>
            <w:r>
              <w:rPr>
                <w:rFonts w:ascii="宋体" w:hAnsi="宋体" w:hint="eastAsia"/>
                <w:sz w:val="24"/>
              </w:rPr>
              <w:t>医院感染报告卡，实现临床医生在医生工作站中直接报告法定传染病或死亡病例；</w:t>
            </w:r>
          </w:p>
          <w:p w:rsidR="00796E6B" w:rsidRDefault="00F64383">
            <w:pPr>
              <w:rPr>
                <w:rFonts w:ascii="宋体" w:hAnsi="宋体"/>
                <w:sz w:val="24"/>
              </w:rPr>
            </w:pPr>
            <w:r>
              <w:rPr>
                <w:rFonts w:ascii="宋体" w:hAnsi="宋体" w:hint="eastAsia"/>
                <w:sz w:val="24"/>
              </w:rPr>
              <w:t>食源性异常报卡；</w:t>
            </w:r>
          </w:p>
          <w:p w:rsidR="00796E6B" w:rsidRDefault="00F64383">
            <w:pPr>
              <w:rPr>
                <w:rFonts w:ascii="宋体" w:hAnsi="宋体"/>
                <w:sz w:val="24"/>
              </w:rPr>
            </w:pPr>
            <w:r>
              <w:rPr>
                <w:rFonts w:ascii="宋体" w:hAnsi="宋体" w:hint="eastAsia"/>
                <w:sz w:val="24"/>
              </w:rPr>
              <w:t>乙肝报卡；</w:t>
            </w:r>
          </w:p>
          <w:p w:rsidR="00796E6B" w:rsidRDefault="00F64383">
            <w:pPr>
              <w:rPr>
                <w:rFonts w:ascii="宋体" w:hAnsi="宋体"/>
                <w:sz w:val="24"/>
              </w:rPr>
            </w:pPr>
            <w:r>
              <w:rPr>
                <w:rFonts w:ascii="宋体" w:hAnsi="宋体" w:hint="eastAsia"/>
                <w:sz w:val="24"/>
              </w:rPr>
              <w:t>能够自动提取病人信息（诊断、病人基本信息、医生信息等）；</w:t>
            </w:r>
          </w:p>
          <w:p w:rsidR="00796E6B" w:rsidRDefault="00F64383">
            <w:pPr>
              <w:rPr>
                <w:rFonts w:ascii="宋体" w:hAnsi="宋体"/>
                <w:sz w:val="24"/>
              </w:rPr>
            </w:pPr>
            <w:r>
              <w:rPr>
                <w:rFonts w:ascii="宋体" w:hAnsi="宋体" w:hint="eastAsia"/>
                <w:sz w:val="24"/>
              </w:rPr>
              <w:t>支持医生仅需用鼠标点选各项内容，操作方便快捷；</w:t>
            </w:r>
          </w:p>
          <w:p w:rsidR="00796E6B" w:rsidRDefault="00F64383">
            <w:pPr>
              <w:rPr>
                <w:rFonts w:ascii="宋体" w:hAnsi="宋体"/>
                <w:sz w:val="24"/>
              </w:rPr>
            </w:pPr>
            <w:r>
              <w:rPr>
                <w:rFonts w:ascii="宋体" w:hAnsi="宋体" w:hint="eastAsia"/>
                <w:sz w:val="24"/>
              </w:rPr>
              <w:t>医生可查询反馈情况；</w:t>
            </w:r>
          </w:p>
          <w:p w:rsidR="00796E6B" w:rsidRDefault="00F64383">
            <w:pPr>
              <w:rPr>
                <w:rFonts w:ascii="宋体" w:hAnsi="宋体"/>
                <w:sz w:val="24"/>
              </w:rPr>
            </w:pPr>
            <w:r>
              <w:rPr>
                <w:rFonts w:ascii="宋体" w:hAnsi="宋体" w:hint="eastAsia"/>
                <w:sz w:val="24"/>
              </w:rPr>
              <w:t>技术要求：</w:t>
            </w:r>
          </w:p>
          <w:p w:rsidR="00796E6B" w:rsidRDefault="00F64383">
            <w:pPr>
              <w:rPr>
                <w:rFonts w:ascii="宋体" w:hAnsi="宋体"/>
                <w:sz w:val="24"/>
              </w:rPr>
            </w:pPr>
            <w:r>
              <w:rPr>
                <w:rFonts w:ascii="宋体" w:hAnsi="宋体" w:hint="eastAsia"/>
                <w:sz w:val="24"/>
              </w:rPr>
              <w:t>能够提供</w:t>
            </w:r>
            <w:r>
              <w:rPr>
                <w:rFonts w:ascii="宋体" w:hAnsi="宋体"/>
                <w:sz w:val="24"/>
              </w:rPr>
              <w:t>DLL</w:t>
            </w:r>
            <w:r>
              <w:rPr>
                <w:rFonts w:ascii="宋体" w:hAnsi="宋体" w:hint="eastAsia"/>
                <w:sz w:val="24"/>
              </w:rPr>
              <w:t>、</w:t>
            </w:r>
            <w:r>
              <w:rPr>
                <w:rFonts w:ascii="宋体" w:hAnsi="宋体"/>
                <w:sz w:val="24"/>
              </w:rPr>
              <w:t>HL7</w:t>
            </w:r>
            <w:r>
              <w:rPr>
                <w:rFonts w:ascii="宋体" w:hAnsi="宋体" w:hint="eastAsia"/>
                <w:sz w:val="24"/>
              </w:rPr>
              <w:t>、</w:t>
            </w:r>
            <w:r>
              <w:rPr>
                <w:rFonts w:ascii="宋体" w:hAnsi="宋体" w:hint="eastAsia"/>
                <w:sz w:val="24"/>
              </w:rPr>
              <w:t>EXE</w:t>
            </w:r>
            <w:r>
              <w:rPr>
                <w:rFonts w:ascii="宋体" w:hAnsi="宋体" w:hint="eastAsia"/>
                <w:sz w:val="24"/>
              </w:rPr>
              <w:t>、</w:t>
            </w:r>
            <w:r>
              <w:rPr>
                <w:rFonts w:ascii="宋体" w:hAnsi="宋体"/>
                <w:sz w:val="24"/>
              </w:rPr>
              <w:t>WEB SERVICE</w:t>
            </w:r>
            <w:r>
              <w:rPr>
                <w:rFonts w:ascii="宋体" w:hAnsi="宋体" w:hint="eastAsia"/>
                <w:sz w:val="24"/>
              </w:rPr>
              <w:t>等接口方式；</w:t>
            </w:r>
          </w:p>
          <w:p w:rsidR="00796E6B" w:rsidRDefault="00F64383">
            <w:pPr>
              <w:rPr>
                <w:rFonts w:ascii="宋体" w:hAnsi="宋体"/>
                <w:sz w:val="24"/>
              </w:rPr>
            </w:pPr>
            <w:r>
              <w:rPr>
                <w:rFonts w:ascii="宋体" w:hAnsi="宋体" w:hint="eastAsia"/>
                <w:sz w:val="24"/>
              </w:rPr>
              <w:lastRenderedPageBreak/>
              <w:t>支持多种开发语言，有</w:t>
            </w:r>
            <w:r>
              <w:rPr>
                <w:rFonts w:ascii="宋体" w:hAnsi="宋体"/>
                <w:sz w:val="24"/>
              </w:rPr>
              <w:t>DELPHI</w:t>
            </w:r>
            <w:r>
              <w:rPr>
                <w:rFonts w:ascii="宋体" w:hAnsi="宋体" w:hint="eastAsia"/>
                <w:sz w:val="24"/>
              </w:rPr>
              <w:t>、</w:t>
            </w:r>
            <w:r>
              <w:rPr>
                <w:rFonts w:ascii="宋体" w:hAnsi="宋体"/>
                <w:sz w:val="24"/>
              </w:rPr>
              <w:t>PB</w:t>
            </w:r>
            <w:r>
              <w:rPr>
                <w:rFonts w:ascii="宋体" w:hAnsi="宋体" w:hint="eastAsia"/>
                <w:sz w:val="24"/>
              </w:rPr>
              <w:t>、</w:t>
            </w:r>
            <w:r>
              <w:rPr>
                <w:rFonts w:ascii="宋体" w:hAnsi="宋体"/>
                <w:sz w:val="24"/>
              </w:rPr>
              <w:t>C#</w:t>
            </w:r>
            <w:r>
              <w:rPr>
                <w:rFonts w:ascii="宋体" w:hAnsi="宋体" w:hint="eastAsia"/>
                <w:sz w:val="24"/>
              </w:rPr>
              <w:t>、</w:t>
            </w:r>
            <w:r>
              <w:rPr>
                <w:rFonts w:ascii="宋体" w:hAnsi="宋体"/>
                <w:sz w:val="24"/>
              </w:rPr>
              <w:t>JAVA</w:t>
            </w:r>
            <w:r>
              <w:rPr>
                <w:rFonts w:ascii="宋体" w:hAnsi="宋体" w:hint="eastAsia"/>
                <w:sz w:val="24"/>
              </w:rPr>
              <w:t>、</w:t>
            </w:r>
            <w:r>
              <w:rPr>
                <w:rFonts w:ascii="宋体" w:hAnsi="宋体"/>
                <w:sz w:val="24"/>
              </w:rPr>
              <w:t>PHP</w:t>
            </w:r>
            <w:r>
              <w:rPr>
                <w:rFonts w:ascii="宋体" w:hAnsi="宋体" w:hint="eastAsia"/>
                <w:sz w:val="24"/>
              </w:rPr>
              <w:t>等常用开发语言的实例，调用简单。</w:t>
            </w:r>
          </w:p>
        </w:tc>
      </w:tr>
      <w:tr w:rsidR="00796E6B">
        <w:trPr>
          <w:trHeight w:val="488"/>
        </w:trPr>
        <w:tc>
          <w:tcPr>
            <w:tcW w:w="1727" w:type="dxa"/>
            <w:tcBorders>
              <w:top w:val="single" w:sz="4" w:space="0" w:color="auto"/>
              <w:left w:val="single" w:sz="4" w:space="0" w:color="auto"/>
              <w:bottom w:val="single" w:sz="4" w:space="0" w:color="auto"/>
              <w:right w:val="single" w:sz="4" w:space="0" w:color="auto"/>
            </w:tcBorders>
          </w:tcPr>
          <w:p w:rsidR="00796E6B" w:rsidRDefault="00F64383">
            <w:pPr>
              <w:rPr>
                <w:rFonts w:ascii="宋体" w:hAnsi="宋体"/>
                <w:sz w:val="24"/>
              </w:rPr>
            </w:pPr>
            <w:r>
              <w:rPr>
                <w:rFonts w:ascii="宋体" w:hAnsi="宋体" w:hint="eastAsia"/>
                <w:sz w:val="24"/>
              </w:rPr>
              <w:lastRenderedPageBreak/>
              <w:t>独立报卡模块</w:t>
            </w:r>
          </w:p>
        </w:tc>
        <w:tc>
          <w:tcPr>
            <w:tcW w:w="6745" w:type="dxa"/>
            <w:tcBorders>
              <w:top w:val="single" w:sz="4" w:space="0" w:color="auto"/>
              <w:left w:val="single" w:sz="4" w:space="0" w:color="auto"/>
              <w:bottom w:val="single" w:sz="4" w:space="0" w:color="auto"/>
              <w:right w:val="single" w:sz="4" w:space="0" w:color="auto"/>
            </w:tcBorders>
          </w:tcPr>
          <w:p w:rsidR="00796E6B" w:rsidRDefault="00F64383">
            <w:pPr>
              <w:rPr>
                <w:rFonts w:ascii="宋体" w:hAnsi="宋体"/>
                <w:sz w:val="24"/>
              </w:rPr>
            </w:pPr>
            <w:r>
              <w:rPr>
                <w:rFonts w:ascii="宋体" w:hAnsi="宋体" w:hint="eastAsia"/>
                <w:sz w:val="24"/>
              </w:rPr>
              <w:t>功能要求：</w:t>
            </w:r>
          </w:p>
          <w:p w:rsidR="00796E6B" w:rsidRDefault="00F64383">
            <w:pPr>
              <w:rPr>
                <w:rFonts w:ascii="宋体" w:hAnsi="宋体"/>
                <w:sz w:val="24"/>
              </w:rPr>
            </w:pPr>
            <w:r>
              <w:rPr>
                <w:rFonts w:ascii="宋体" w:hAnsi="宋体" w:hint="eastAsia"/>
                <w:sz w:val="24"/>
              </w:rPr>
              <w:t>对于不能修改医生工作站调用嵌入式模块的医院，可以提供独立的报卡程序给临床医生使用。</w:t>
            </w:r>
          </w:p>
          <w:p w:rsidR="00796E6B" w:rsidRDefault="00F64383">
            <w:pPr>
              <w:rPr>
                <w:rFonts w:ascii="宋体" w:hAnsi="宋体"/>
                <w:sz w:val="24"/>
              </w:rPr>
            </w:pPr>
            <w:r>
              <w:rPr>
                <w:rFonts w:ascii="宋体" w:hAnsi="宋体" w:hint="eastAsia"/>
                <w:sz w:val="24"/>
              </w:rPr>
              <w:t>传染病或死亡报告卡，实现临床医生在医生工作站中直接报告；</w:t>
            </w:r>
          </w:p>
          <w:p w:rsidR="00796E6B" w:rsidRDefault="00F64383">
            <w:pPr>
              <w:rPr>
                <w:rFonts w:ascii="宋体" w:hAnsi="宋体"/>
                <w:sz w:val="24"/>
              </w:rPr>
            </w:pPr>
            <w:r>
              <w:rPr>
                <w:rFonts w:ascii="宋体" w:hAnsi="宋体" w:hint="eastAsia"/>
                <w:sz w:val="24"/>
              </w:rPr>
              <w:t>能够自动提取病人住院信息（诊断、病人基本信息、医生信息等）；</w:t>
            </w:r>
          </w:p>
          <w:p w:rsidR="00796E6B" w:rsidRDefault="00F64383">
            <w:pPr>
              <w:rPr>
                <w:rFonts w:ascii="宋体" w:hAnsi="宋体"/>
                <w:sz w:val="24"/>
              </w:rPr>
            </w:pPr>
            <w:r>
              <w:rPr>
                <w:rFonts w:ascii="宋体" w:hAnsi="宋体" w:hint="eastAsia"/>
                <w:sz w:val="24"/>
              </w:rPr>
              <w:t>支持医生仅需用鼠标点选各项内容，操作方便快捷；</w:t>
            </w:r>
          </w:p>
          <w:p w:rsidR="00796E6B" w:rsidRDefault="00F64383">
            <w:pPr>
              <w:rPr>
                <w:rFonts w:ascii="宋体" w:hAnsi="宋体"/>
                <w:sz w:val="24"/>
              </w:rPr>
            </w:pPr>
            <w:r>
              <w:rPr>
                <w:rFonts w:ascii="宋体" w:hAnsi="宋体" w:hint="eastAsia"/>
                <w:sz w:val="24"/>
              </w:rPr>
              <w:t>报卡内容填选项目项可后台参数自定义设定，灵活方便。</w:t>
            </w:r>
          </w:p>
          <w:p w:rsidR="00796E6B" w:rsidRDefault="00F64383">
            <w:pPr>
              <w:rPr>
                <w:rFonts w:ascii="宋体" w:hAnsi="宋体"/>
                <w:sz w:val="24"/>
              </w:rPr>
            </w:pPr>
            <w:r>
              <w:rPr>
                <w:rFonts w:ascii="宋体" w:hAnsi="宋体" w:hint="eastAsia"/>
                <w:sz w:val="24"/>
              </w:rPr>
              <w:t>技术要求：</w:t>
            </w:r>
          </w:p>
          <w:p w:rsidR="00796E6B" w:rsidRDefault="00F64383">
            <w:pPr>
              <w:rPr>
                <w:rFonts w:ascii="宋体" w:hAnsi="宋体"/>
                <w:sz w:val="24"/>
              </w:rPr>
            </w:pPr>
            <w:r>
              <w:rPr>
                <w:rFonts w:ascii="宋体" w:hAnsi="宋体" w:hint="eastAsia"/>
                <w:sz w:val="24"/>
              </w:rPr>
              <w:t>独立运行，有无医生工作站均可；</w:t>
            </w:r>
          </w:p>
          <w:p w:rsidR="00796E6B" w:rsidRDefault="00F64383">
            <w:pPr>
              <w:rPr>
                <w:rFonts w:ascii="宋体" w:hAnsi="宋体"/>
                <w:sz w:val="24"/>
              </w:rPr>
            </w:pPr>
            <w:r>
              <w:rPr>
                <w:rFonts w:ascii="宋体" w:hAnsi="宋体" w:hint="eastAsia"/>
                <w:sz w:val="24"/>
              </w:rPr>
              <w:t>部署简单、高效，无需</w:t>
            </w:r>
            <w:r>
              <w:rPr>
                <w:rFonts w:ascii="宋体" w:hAnsi="宋体"/>
                <w:sz w:val="24"/>
              </w:rPr>
              <w:t>HIS</w:t>
            </w:r>
            <w:r>
              <w:rPr>
                <w:rFonts w:ascii="宋体" w:hAnsi="宋体" w:hint="eastAsia"/>
                <w:sz w:val="24"/>
              </w:rPr>
              <w:t>、电子病历厂商修改代码。</w:t>
            </w:r>
          </w:p>
        </w:tc>
      </w:tr>
      <w:tr w:rsidR="00796E6B">
        <w:trPr>
          <w:trHeight w:val="3108"/>
        </w:trPr>
        <w:tc>
          <w:tcPr>
            <w:tcW w:w="1727" w:type="dxa"/>
            <w:tcBorders>
              <w:top w:val="single" w:sz="4" w:space="0" w:color="auto"/>
              <w:left w:val="single" w:sz="4" w:space="0" w:color="auto"/>
              <w:bottom w:val="single" w:sz="4" w:space="0" w:color="auto"/>
              <w:right w:val="single" w:sz="4" w:space="0" w:color="auto"/>
            </w:tcBorders>
          </w:tcPr>
          <w:p w:rsidR="00796E6B" w:rsidRDefault="00F64383">
            <w:pPr>
              <w:rPr>
                <w:rFonts w:ascii="宋体" w:hAnsi="宋体"/>
                <w:sz w:val="24"/>
              </w:rPr>
            </w:pPr>
            <w:r>
              <w:rPr>
                <w:rFonts w:ascii="宋体" w:hAnsi="宋体" w:hint="eastAsia"/>
                <w:sz w:val="24"/>
              </w:rPr>
              <w:t>病例报告卡接收模块</w:t>
            </w:r>
          </w:p>
        </w:tc>
        <w:tc>
          <w:tcPr>
            <w:tcW w:w="6745" w:type="dxa"/>
            <w:tcBorders>
              <w:top w:val="single" w:sz="4" w:space="0" w:color="auto"/>
              <w:left w:val="single" w:sz="4" w:space="0" w:color="auto"/>
              <w:bottom w:val="single" w:sz="4" w:space="0" w:color="auto"/>
              <w:right w:val="single" w:sz="4" w:space="0" w:color="auto"/>
            </w:tcBorders>
          </w:tcPr>
          <w:p w:rsidR="00796E6B" w:rsidRDefault="00F64383">
            <w:pPr>
              <w:rPr>
                <w:rFonts w:ascii="宋体" w:hAnsi="宋体"/>
                <w:sz w:val="24"/>
              </w:rPr>
            </w:pPr>
            <w:r>
              <w:rPr>
                <w:rFonts w:ascii="宋体" w:hAnsi="宋体" w:hint="eastAsia"/>
                <w:sz w:val="24"/>
              </w:rPr>
              <w:t>功能要求：</w:t>
            </w:r>
          </w:p>
          <w:p w:rsidR="00796E6B" w:rsidRDefault="00F64383">
            <w:pPr>
              <w:rPr>
                <w:rFonts w:ascii="宋体" w:hAnsi="宋体"/>
                <w:sz w:val="24"/>
              </w:rPr>
            </w:pPr>
            <w:r>
              <w:rPr>
                <w:rFonts w:ascii="宋体" w:hAnsi="宋体" w:hint="eastAsia"/>
                <w:sz w:val="24"/>
              </w:rPr>
              <w:t>提示未读报告卡的份数；</w:t>
            </w:r>
          </w:p>
          <w:p w:rsidR="00796E6B" w:rsidRDefault="00F64383">
            <w:pPr>
              <w:rPr>
                <w:rFonts w:ascii="宋体" w:hAnsi="宋体"/>
                <w:sz w:val="24"/>
              </w:rPr>
            </w:pPr>
            <w:r>
              <w:rPr>
                <w:rFonts w:ascii="宋体" w:hAnsi="宋体" w:hint="eastAsia"/>
                <w:sz w:val="24"/>
              </w:rPr>
              <w:t>提示信息直接链接到相应的报告卡；</w:t>
            </w:r>
          </w:p>
          <w:p w:rsidR="00796E6B" w:rsidRDefault="00F64383">
            <w:pPr>
              <w:rPr>
                <w:rFonts w:ascii="宋体" w:hAnsi="宋体"/>
                <w:sz w:val="24"/>
              </w:rPr>
            </w:pPr>
            <w:r>
              <w:rPr>
                <w:rFonts w:ascii="宋体" w:hAnsi="宋体" w:hint="eastAsia"/>
                <w:sz w:val="24"/>
              </w:rPr>
              <w:t>报告卡内包括病人基本信息、发病日期、诊断日期、性病子卡情况；</w:t>
            </w:r>
          </w:p>
          <w:p w:rsidR="00796E6B" w:rsidRDefault="00F64383">
            <w:pPr>
              <w:rPr>
                <w:rFonts w:ascii="宋体" w:hAnsi="宋体"/>
                <w:sz w:val="24"/>
              </w:rPr>
            </w:pPr>
            <w:r>
              <w:rPr>
                <w:rFonts w:ascii="宋体" w:hAnsi="宋体" w:hint="eastAsia"/>
                <w:sz w:val="24"/>
              </w:rPr>
              <w:t>可直接确认是否为传染病病例；</w:t>
            </w:r>
          </w:p>
          <w:p w:rsidR="00796E6B" w:rsidRDefault="00F64383">
            <w:pPr>
              <w:rPr>
                <w:rFonts w:ascii="宋体" w:hAnsi="宋体"/>
                <w:sz w:val="24"/>
              </w:rPr>
            </w:pPr>
            <w:r>
              <w:rPr>
                <w:rFonts w:ascii="宋体" w:hAnsi="宋体" w:hint="eastAsia"/>
                <w:sz w:val="24"/>
              </w:rPr>
              <w:t>可以直接对报卡进行退卡、退卡原因填写、删卡、删卡原因填写；</w:t>
            </w:r>
          </w:p>
          <w:p w:rsidR="00796E6B" w:rsidRDefault="00F64383">
            <w:pPr>
              <w:rPr>
                <w:rFonts w:ascii="宋体" w:hAnsi="宋体"/>
                <w:sz w:val="24"/>
              </w:rPr>
            </w:pPr>
            <w:r>
              <w:rPr>
                <w:rFonts w:ascii="宋体" w:hAnsi="宋体" w:hint="eastAsia"/>
                <w:sz w:val="24"/>
              </w:rPr>
              <w:t>可根据报告卡的阅读状态筛选报告卡；</w:t>
            </w:r>
          </w:p>
          <w:p w:rsidR="00796E6B" w:rsidRDefault="00F64383">
            <w:pPr>
              <w:rPr>
                <w:rFonts w:ascii="宋体" w:hAnsi="宋体"/>
                <w:sz w:val="24"/>
              </w:rPr>
            </w:pPr>
            <w:r>
              <w:rPr>
                <w:rFonts w:ascii="宋体" w:hAnsi="宋体" w:hint="eastAsia"/>
                <w:sz w:val="24"/>
              </w:rPr>
              <w:t>能够直接打开该病人的电子病历信息；</w:t>
            </w:r>
          </w:p>
          <w:p w:rsidR="00796E6B" w:rsidRDefault="00F64383">
            <w:pPr>
              <w:rPr>
                <w:rFonts w:ascii="宋体" w:hAnsi="宋体"/>
                <w:sz w:val="24"/>
              </w:rPr>
            </w:pPr>
            <w:r>
              <w:rPr>
                <w:rFonts w:ascii="宋体" w:hAnsi="宋体" w:hint="eastAsia"/>
                <w:sz w:val="24"/>
              </w:rPr>
              <w:t>确认后的病例报卡即可进入病例数据库，便于独立查阅及统计分析；</w:t>
            </w:r>
          </w:p>
          <w:p w:rsidR="00796E6B" w:rsidRDefault="00F64383">
            <w:pPr>
              <w:rPr>
                <w:rFonts w:ascii="宋体" w:hAnsi="宋体"/>
                <w:sz w:val="24"/>
              </w:rPr>
            </w:pPr>
            <w:r>
              <w:rPr>
                <w:rFonts w:ascii="宋体" w:hAnsi="宋体" w:hint="eastAsia"/>
                <w:sz w:val="24"/>
              </w:rPr>
              <w:t>可以将报告卡记录导出到</w:t>
            </w:r>
            <w:r>
              <w:rPr>
                <w:rFonts w:ascii="宋体" w:hAnsi="宋体"/>
                <w:sz w:val="24"/>
              </w:rPr>
              <w:t>EXCEL</w:t>
            </w:r>
            <w:r>
              <w:rPr>
                <w:rFonts w:ascii="宋体" w:hAnsi="宋体" w:hint="eastAsia"/>
                <w:sz w:val="24"/>
              </w:rPr>
              <w:t>、打印传染病报告登记薄；</w:t>
            </w:r>
          </w:p>
          <w:p w:rsidR="00796E6B" w:rsidRDefault="00F64383">
            <w:pPr>
              <w:rPr>
                <w:rFonts w:ascii="宋体" w:hAnsi="宋体"/>
                <w:sz w:val="24"/>
              </w:rPr>
            </w:pPr>
            <w:r>
              <w:rPr>
                <w:rFonts w:ascii="宋体" w:hAnsi="宋体" w:hint="eastAsia"/>
                <w:sz w:val="24"/>
              </w:rPr>
              <w:t>可以将报告卡病历以一览表的方式展示及查询。</w:t>
            </w:r>
          </w:p>
          <w:p w:rsidR="00796E6B" w:rsidRDefault="00F64383">
            <w:pPr>
              <w:rPr>
                <w:rFonts w:ascii="宋体" w:hAnsi="宋体"/>
                <w:sz w:val="24"/>
              </w:rPr>
            </w:pPr>
            <w:r>
              <w:rPr>
                <w:rFonts w:ascii="宋体" w:hAnsi="宋体" w:hint="eastAsia"/>
                <w:sz w:val="24"/>
              </w:rPr>
              <w:t>技术要求：</w:t>
            </w:r>
          </w:p>
          <w:p w:rsidR="00796E6B" w:rsidRDefault="00F64383">
            <w:pPr>
              <w:rPr>
                <w:rFonts w:ascii="宋体" w:hAnsi="宋体"/>
                <w:sz w:val="24"/>
              </w:rPr>
            </w:pPr>
            <w:r>
              <w:rPr>
                <w:rFonts w:ascii="宋体" w:hAnsi="宋体" w:hint="eastAsia"/>
                <w:sz w:val="24"/>
              </w:rPr>
              <w:t>已读报告卡与未读报告卡、删除报卡、退卡报卡有颜色区分，醒目；</w:t>
            </w:r>
          </w:p>
          <w:p w:rsidR="00796E6B" w:rsidRDefault="00F64383">
            <w:pPr>
              <w:rPr>
                <w:rFonts w:ascii="宋体" w:hAnsi="宋体"/>
                <w:sz w:val="24"/>
              </w:rPr>
            </w:pPr>
            <w:r>
              <w:rPr>
                <w:rFonts w:ascii="宋体" w:hAnsi="宋体" w:hint="eastAsia"/>
                <w:sz w:val="24"/>
              </w:rPr>
              <w:t>阅读方便，树状导航式阅读，报告卡内容一屏显示，一目</w:t>
            </w:r>
            <w:r>
              <w:rPr>
                <w:rFonts w:ascii="宋体" w:hAnsi="宋体" w:hint="eastAsia"/>
                <w:sz w:val="24"/>
              </w:rPr>
              <w:t>了然；</w:t>
            </w:r>
          </w:p>
          <w:p w:rsidR="00796E6B" w:rsidRDefault="00F64383">
            <w:pPr>
              <w:rPr>
                <w:rFonts w:ascii="宋体" w:hAnsi="宋体"/>
                <w:sz w:val="24"/>
              </w:rPr>
            </w:pPr>
            <w:r>
              <w:rPr>
                <w:rFonts w:ascii="宋体" w:hAnsi="宋体" w:hint="eastAsia"/>
                <w:sz w:val="24"/>
              </w:rPr>
              <w:t>一键确认，操作直接；</w:t>
            </w:r>
          </w:p>
          <w:p w:rsidR="00796E6B" w:rsidRDefault="00F64383">
            <w:pPr>
              <w:rPr>
                <w:rFonts w:ascii="宋体" w:hAnsi="宋体"/>
                <w:sz w:val="24"/>
              </w:rPr>
            </w:pPr>
            <w:r>
              <w:rPr>
                <w:rFonts w:ascii="宋体" w:hAnsi="宋体" w:hint="eastAsia"/>
                <w:sz w:val="24"/>
              </w:rPr>
              <w:t>及时给予医生反馈信息；</w:t>
            </w:r>
          </w:p>
          <w:p w:rsidR="00796E6B" w:rsidRDefault="00F64383">
            <w:pPr>
              <w:rPr>
                <w:rFonts w:ascii="宋体" w:hAnsi="宋体"/>
                <w:sz w:val="24"/>
              </w:rPr>
            </w:pPr>
            <w:r>
              <w:rPr>
                <w:rFonts w:ascii="宋体" w:hAnsi="宋体" w:hint="eastAsia"/>
                <w:sz w:val="24"/>
              </w:rPr>
              <w:t>可以在收卡界面内，点击表格中的每一标题栏进行升序、降序排列，易于查看；</w:t>
            </w:r>
          </w:p>
          <w:p w:rsidR="00796E6B" w:rsidRDefault="00F64383">
            <w:pPr>
              <w:rPr>
                <w:rFonts w:ascii="宋体" w:hAnsi="宋体"/>
                <w:sz w:val="24"/>
              </w:rPr>
            </w:pPr>
            <w:r>
              <w:rPr>
                <w:rFonts w:ascii="宋体" w:hAnsi="宋体" w:hint="eastAsia"/>
                <w:sz w:val="24"/>
              </w:rPr>
              <w:t>可以在收卡办面内，以表格中每一栏为条件进行报告卡记录筛选。</w:t>
            </w:r>
          </w:p>
        </w:tc>
      </w:tr>
      <w:tr w:rsidR="00796E6B">
        <w:trPr>
          <w:trHeight w:val="3116"/>
        </w:trPr>
        <w:tc>
          <w:tcPr>
            <w:tcW w:w="1727" w:type="dxa"/>
            <w:tcBorders>
              <w:top w:val="single" w:sz="4" w:space="0" w:color="auto"/>
              <w:left w:val="single" w:sz="4" w:space="0" w:color="auto"/>
              <w:bottom w:val="single" w:sz="4" w:space="0" w:color="auto"/>
              <w:right w:val="single" w:sz="4" w:space="0" w:color="auto"/>
            </w:tcBorders>
          </w:tcPr>
          <w:p w:rsidR="00796E6B" w:rsidRDefault="00F64383">
            <w:pPr>
              <w:rPr>
                <w:rFonts w:ascii="宋体" w:hAnsi="宋体"/>
                <w:sz w:val="24"/>
              </w:rPr>
            </w:pPr>
            <w:r>
              <w:rPr>
                <w:rFonts w:ascii="宋体" w:hAnsi="宋体" w:hint="eastAsia"/>
                <w:sz w:val="24"/>
              </w:rPr>
              <w:lastRenderedPageBreak/>
              <w:t>传染病病例搜索模块</w:t>
            </w:r>
          </w:p>
        </w:tc>
        <w:tc>
          <w:tcPr>
            <w:tcW w:w="6745" w:type="dxa"/>
            <w:tcBorders>
              <w:top w:val="single" w:sz="4" w:space="0" w:color="auto"/>
              <w:left w:val="single" w:sz="4" w:space="0" w:color="auto"/>
              <w:bottom w:val="single" w:sz="4" w:space="0" w:color="auto"/>
              <w:right w:val="single" w:sz="4" w:space="0" w:color="auto"/>
            </w:tcBorders>
          </w:tcPr>
          <w:p w:rsidR="00796E6B" w:rsidRDefault="00F64383">
            <w:pPr>
              <w:rPr>
                <w:rFonts w:ascii="宋体" w:hAnsi="宋体"/>
                <w:sz w:val="24"/>
              </w:rPr>
            </w:pPr>
            <w:r>
              <w:rPr>
                <w:rFonts w:ascii="宋体" w:hAnsi="宋体" w:hint="eastAsia"/>
                <w:sz w:val="24"/>
              </w:rPr>
              <w:t>功能要求：</w:t>
            </w:r>
          </w:p>
          <w:p w:rsidR="00796E6B" w:rsidRDefault="00F64383">
            <w:pPr>
              <w:rPr>
                <w:rFonts w:ascii="宋体" w:hAnsi="宋体"/>
                <w:sz w:val="24"/>
              </w:rPr>
            </w:pPr>
            <w:r>
              <w:rPr>
                <w:rFonts w:ascii="宋体" w:hAnsi="宋体" w:hint="eastAsia"/>
                <w:sz w:val="24"/>
              </w:rPr>
              <w:t>能够自由设置传染病</w:t>
            </w:r>
            <w:r>
              <w:rPr>
                <w:rFonts w:ascii="宋体" w:hAnsi="宋体"/>
                <w:sz w:val="24"/>
              </w:rPr>
              <w:t>/</w:t>
            </w:r>
            <w:r>
              <w:rPr>
                <w:rFonts w:ascii="宋体" w:hAnsi="宋体" w:hint="eastAsia"/>
                <w:sz w:val="24"/>
              </w:rPr>
              <w:t>死亡病历的条件，对病历进行主动筛选，防止医生漏报。</w:t>
            </w:r>
          </w:p>
          <w:p w:rsidR="00796E6B" w:rsidRDefault="00F64383">
            <w:pPr>
              <w:rPr>
                <w:rFonts w:ascii="宋体" w:hAnsi="宋体"/>
                <w:sz w:val="24"/>
              </w:rPr>
            </w:pPr>
            <w:r>
              <w:rPr>
                <w:rFonts w:ascii="宋体" w:hAnsi="宋体" w:hint="eastAsia"/>
                <w:sz w:val="24"/>
              </w:rPr>
              <w:t>能够筛选在院病例及已出院病例；</w:t>
            </w:r>
          </w:p>
          <w:p w:rsidR="00796E6B" w:rsidRDefault="00F64383">
            <w:pPr>
              <w:rPr>
                <w:rFonts w:ascii="宋体" w:hAnsi="宋体"/>
                <w:sz w:val="24"/>
              </w:rPr>
            </w:pPr>
            <w:r>
              <w:rPr>
                <w:rFonts w:ascii="宋体" w:hAnsi="宋体" w:hint="eastAsia"/>
                <w:sz w:val="24"/>
              </w:rPr>
              <w:t>能够设置查询病例的时间段；</w:t>
            </w:r>
          </w:p>
          <w:p w:rsidR="00796E6B" w:rsidRDefault="00F64383">
            <w:pPr>
              <w:rPr>
                <w:rFonts w:ascii="宋体" w:hAnsi="宋体"/>
                <w:sz w:val="24"/>
              </w:rPr>
            </w:pPr>
            <w:r>
              <w:rPr>
                <w:rFonts w:ascii="宋体" w:hAnsi="宋体" w:hint="eastAsia"/>
                <w:sz w:val="24"/>
              </w:rPr>
              <w:t>默认筛选一周以内的病历；</w:t>
            </w:r>
          </w:p>
          <w:p w:rsidR="00796E6B" w:rsidRDefault="00F64383">
            <w:pPr>
              <w:rPr>
                <w:rFonts w:ascii="宋体" w:hAnsi="宋体"/>
                <w:sz w:val="24"/>
              </w:rPr>
            </w:pPr>
            <w:r>
              <w:rPr>
                <w:rFonts w:ascii="宋体" w:hAnsi="宋体" w:hint="eastAsia"/>
                <w:sz w:val="24"/>
              </w:rPr>
              <w:t>默认要筛选的病例中包含所有在院病例；</w:t>
            </w:r>
          </w:p>
          <w:p w:rsidR="00796E6B" w:rsidRDefault="00F64383">
            <w:pPr>
              <w:rPr>
                <w:rFonts w:ascii="宋体" w:hAnsi="宋体"/>
                <w:sz w:val="24"/>
              </w:rPr>
            </w:pPr>
            <w:r>
              <w:rPr>
                <w:rFonts w:ascii="宋体" w:hAnsi="宋体" w:hint="eastAsia"/>
                <w:sz w:val="24"/>
              </w:rPr>
              <w:t>可以按科室进行搜索；</w:t>
            </w:r>
          </w:p>
          <w:p w:rsidR="00796E6B" w:rsidRDefault="00F64383">
            <w:pPr>
              <w:rPr>
                <w:rFonts w:ascii="宋体" w:hAnsi="宋体"/>
                <w:sz w:val="24"/>
              </w:rPr>
            </w:pPr>
            <w:r>
              <w:rPr>
                <w:rFonts w:ascii="宋体" w:hAnsi="宋体" w:hint="eastAsia"/>
                <w:sz w:val="24"/>
              </w:rPr>
              <w:t>可以按住院号或门诊号进行搜索；</w:t>
            </w:r>
          </w:p>
          <w:p w:rsidR="00796E6B" w:rsidRDefault="00F64383">
            <w:pPr>
              <w:rPr>
                <w:rFonts w:ascii="宋体" w:hAnsi="宋体"/>
                <w:sz w:val="24"/>
              </w:rPr>
            </w:pPr>
            <w:r>
              <w:rPr>
                <w:rFonts w:ascii="宋体" w:hAnsi="宋体" w:hint="eastAsia"/>
                <w:sz w:val="24"/>
              </w:rPr>
              <w:t>可以按患者姓名进行搜索；</w:t>
            </w:r>
          </w:p>
          <w:p w:rsidR="00796E6B" w:rsidRDefault="00F64383">
            <w:pPr>
              <w:rPr>
                <w:rFonts w:ascii="宋体" w:hAnsi="宋体"/>
                <w:sz w:val="24"/>
              </w:rPr>
            </w:pPr>
            <w:r>
              <w:rPr>
                <w:rFonts w:ascii="宋体" w:hAnsi="宋体" w:hint="eastAsia"/>
                <w:sz w:val="24"/>
              </w:rPr>
              <w:t>可以按照门诊、住院诊断关键词进行搜索；</w:t>
            </w:r>
          </w:p>
          <w:p w:rsidR="00796E6B" w:rsidRDefault="00F64383">
            <w:pPr>
              <w:rPr>
                <w:rFonts w:ascii="宋体" w:hAnsi="宋体"/>
                <w:sz w:val="24"/>
              </w:rPr>
            </w:pPr>
            <w:r>
              <w:rPr>
                <w:rFonts w:ascii="宋体" w:hAnsi="宋体" w:hint="eastAsia"/>
                <w:sz w:val="24"/>
              </w:rPr>
              <w:t>上述任意条件可以组合起来搜索；</w:t>
            </w:r>
          </w:p>
          <w:p w:rsidR="00796E6B" w:rsidRDefault="00F64383">
            <w:pPr>
              <w:rPr>
                <w:rFonts w:ascii="宋体" w:hAnsi="宋体"/>
                <w:sz w:val="24"/>
              </w:rPr>
            </w:pPr>
            <w:r>
              <w:rPr>
                <w:rFonts w:ascii="宋体" w:hAnsi="宋体" w:hint="eastAsia"/>
                <w:sz w:val="24"/>
              </w:rPr>
              <w:t>可以将重点病历标记上“待查”，或者直接确认为传染病，自动填好报告卡相应内容；</w:t>
            </w:r>
          </w:p>
          <w:p w:rsidR="00796E6B" w:rsidRDefault="00F64383">
            <w:pPr>
              <w:rPr>
                <w:rFonts w:ascii="宋体" w:hAnsi="宋体"/>
                <w:sz w:val="24"/>
              </w:rPr>
            </w:pPr>
            <w:r>
              <w:rPr>
                <w:rFonts w:ascii="宋体" w:hAnsi="宋体" w:hint="eastAsia"/>
                <w:sz w:val="24"/>
              </w:rPr>
              <w:t>可以对搜索结果进行内容备注说明；</w:t>
            </w:r>
          </w:p>
          <w:p w:rsidR="00796E6B" w:rsidRDefault="00F64383">
            <w:pPr>
              <w:rPr>
                <w:rFonts w:ascii="宋体" w:hAnsi="宋体"/>
                <w:sz w:val="24"/>
              </w:rPr>
            </w:pPr>
            <w:r>
              <w:rPr>
                <w:rFonts w:ascii="宋体" w:hAnsi="宋体" w:hint="eastAsia"/>
                <w:sz w:val="24"/>
              </w:rPr>
              <w:t>搜索出来的病例记录，可以再次按照任意栏目进行二次筛选；</w:t>
            </w:r>
          </w:p>
          <w:p w:rsidR="00796E6B" w:rsidRDefault="00F64383">
            <w:pPr>
              <w:rPr>
                <w:rFonts w:ascii="宋体" w:hAnsi="宋体"/>
                <w:sz w:val="24"/>
              </w:rPr>
            </w:pPr>
            <w:r>
              <w:rPr>
                <w:rFonts w:ascii="宋体" w:hAnsi="宋体" w:hint="eastAsia"/>
                <w:sz w:val="24"/>
              </w:rPr>
              <w:t>搜索出来的病例记录可以导出到</w:t>
            </w:r>
            <w:r>
              <w:rPr>
                <w:rFonts w:ascii="宋体" w:hAnsi="宋体"/>
                <w:sz w:val="24"/>
              </w:rPr>
              <w:t>EXCEL</w:t>
            </w:r>
            <w:r>
              <w:rPr>
                <w:rFonts w:ascii="宋体" w:hAnsi="宋体" w:hint="eastAsia"/>
                <w:sz w:val="24"/>
              </w:rPr>
              <w:t>，可以随时打印。</w:t>
            </w:r>
          </w:p>
          <w:p w:rsidR="00796E6B" w:rsidRDefault="00F64383">
            <w:pPr>
              <w:rPr>
                <w:rFonts w:ascii="宋体" w:hAnsi="宋体"/>
                <w:sz w:val="24"/>
              </w:rPr>
            </w:pPr>
            <w:r>
              <w:rPr>
                <w:rFonts w:ascii="宋体" w:hAnsi="宋体" w:hint="eastAsia"/>
                <w:sz w:val="24"/>
              </w:rPr>
              <w:t>技术要求：</w:t>
            </w:r>
          </w:p>
          <w:p w:rsidR="00796E6B" w:rsidRDefault="00F64383">
            <w:pPr>
              <w:rPr>
                <w:rFonts w:ascii="宋体" w:hAnsi="宋体"/>
                <w:sz w:val="24"/>
              </w:rPr>
            </w:pPr>
            <w:r>
              <w:rPr>
                <w:rFonts w:ascii="宋体" w:hAnsi="宋体" w:hint="eastAsia"/>
                <w:sz w:val="24"/>
              </w:rPr>
              <w:t>搜索出来的传染病</w:t>
            </w:r>
            <w:r>
              <w:rPr>
                <w:rFonts w:ascii="宋体" w:hAnsi="宋体"/>
                <w:sz w:val="24"/>
              </w:rPr>
              <w:t>/</w:t>
            </w:r>
            <w:r>
              <w:rPr>
                <w:rFonts w:ascii="宋体" w:hAnsi="宋体" w:hint="eastAsia"/>
                <w:sz w:val="24"/>
              </w:rPr>
              <w:t>死亡病历包括了医生报告的病历，并且有标记为医生已上报；</w:t>
            </w:r>
          </w:p>
          <w:p w:rsidR="00796E6B" w:rsidRDefault="00F64383">
            <w:pPr>
              <w:rPr>
                <w:rFonts w:ascii="宋体" w:hAnsi="宋体"/>
                <w:sz w:val="24"/>
              </w:rPr>
            </w:pPr>
            <w:r>
              <w:rPr>
                <w:rFonts w:ascii="宋体" w:hAnsi="宋体" w:hint="eastAsia"/>
                <w:sz w:val="24"/>
              </w:rPr>
              <w:t>所有的病例有各种状态，如“已读、确认为传染病或死亡病例”等，各种状态的病历记录有不同的颜色区分；</w:t>
            </w:r>
          </w:p>
          <w:p w:rsidR="00796E6B" w:rsidRDefault="00F64383">
            <w:pPr>
              <w:rPr>
                <w:rFonts w:ascii="宋体" w:hAnsi="宋体"/>
                <w:sz w:val="24"/>
              </w:rPr>
            </w:pPr>
            <w:r>
              <w:rPr>
                <w:rFonts w:ascii="宋体" w:hAnsi="宋体" w:hint="eastAsia"/>
                <w:sz w:val="24"/>
              </w:rPr>
              <w:t>操作简单，双击病例记录就可以打开详细的病例信息（包括、诊断信息、病历信息、检验信息、影像报告内容）；</w:t>
            </w:r>
          </w:p>
          <w:p w:rsidR="00796E6B" w:rsidRDefault="00F64383">
            <w:pPr>
              <w:rPr>
                <w:rFonts w:ascii="宋体" w:hAnsi="宋体"/>
                <w:sz w:val="24"/>
              </w:rPr>
            </w:pPr>
            <w:r>
              <w:rPr>
                <w:rFonts w:ascii="宋体" w:hAnsi="宋体" w:hint="eastAsia"/>
                <w:sz w:val="24"/>
              </w:rPr>
              <w:t>搜索条件灵活可控；</w:t>
            </w:r>
          </w:p>
          <w:p w:rsidR="00796E6B" w:rsidRDefault="00F64383">
            <w:pPr>
              <w:rPr>
                <w:rFonts w:ascii="宋体" w:hAnsi="宋体"/>
                <w:sz w:val="24"/>
              </w:rPr>
            </w:pPr>
            <w:r>
              <w:rPr>
                <w:rFonts w:ascii="宋体" w:hAnsi="宋体" w:hint="eastAsia"/>
                <w:sz w:val="24"/>
              </w:rPr>
              <w:t>能够在疑似病历结果集中进行二次筛选，得到精准的病例记录；</w:t>
            </w:r>
          </w:p>
          <w:p w:rsidR="00796E6B" w:rsidRDefault="00F64383">
            <w:pPr>
              <w:rPr>
                <w:rFonts w:ascii="宋体" w:hAnsi="宋体"/>
                <w:sz w:val="24"/>
              </w:rPr>
            </w:pPr>
            <w:r>
              <w:rPr>
                <w:rFonts w:ascii="宋体" w:hAnsi="宋体" w:hint="eastAsia"/>
                <w:sz w:val="24"/>
              </w:rPr>
              <w:t>能够大大节省工作人员查看病例的范围；</w:t>
            </w:r>
          </w:p>
          <w:p w:rsidR="00796E6B" w:rsidRDefault="00F64383">
            <w:pPr>
              <w:rPr>
                <w:rFonts w:ascii="宋体" w:hAnsi="宋体"/>
                <w:sz w:val="24"/>
              </w:rPr>
            </w:pPr>
            <w:r>
              <w:rPr>
                <w:rFonts w:ascii="宋体" w:hAnsi="宋体" w:hint="eastAsia"/>
                <w:sz w:val="24"/>
              </w:rPr>
              <w:t>病例筛选的灵敏度可控；</w:t>
            </w:r>
          </w:p>
          <w:p w:rsidR="00796E6B" w:rsidRDefault="00F64383">
            <w:pPr>
              <w:rPr>
                <w:rFonts w:ascii="宋体" w:hAnsi="宋体"/>
                <w:sz w:val="24"/>
              </w:rPr>
            </w:pPr>
            <w:r>
              <w:rPr>
                <w:rFonts w:ascii="宋体" w:hAnsi="宋体" w:hint="eastAsia"/>
                <w:sz w:val="24"/>
              </w:rPr>
              <w:t>病例筛选的特异度可控；</w:t>
            </w:r>
          </w:p>
          <w:p w:rsidR="00796E6B" w:rsidRDefault="00F64383">
            <w:pPr>
              <w:rPr>
                <w:rFonts w:ascii="宋体" w:hAnsi="宋体"/>
                <w:sz w:val="24"/>
              </w:rPr>
            </w:pPr>
            <w:r>
              <w:rPr>
                <w:rFonts w:ascii="宋体" w:hAnsi="宋体" w:hint="eastAsia"/>
                <w:sz w:val="24"/>
              </w:rPr>
              <w:t>可以根据自身医院的情况，配置出适应工作的搜索组合条件；</w:t>
            </w:r>
          </w:p>
          <w:p w:rsidR="00796E6B" w:rsidRDefault="00F64383">
            <w:pPr>
              <w:rPr>
                <w:rFonts w:ascii="宋体" w:hAnsi="宋体"/>
                <w:sz w:val="24"/>
              </w:rPr>
            </w:pPr>
            <w:r>
              <w:rPr>
                <w:rFonts w:ascii="宋体" w:hAnsi="宋体" w:hint="eastAsia"/>
                <w:sz w:val="24"/>
              </w:rPr>
              <w:t>主动搜索模式能够有效防止医生漏报；</w:t>
            </w:r>
          </w:p>
          <w:p w:rsidR="00796E6B" w:rsidRDefault="00F64383">
            <w:pPr>
              <w:rPr>
                <w:rFonts w:ascii="宋体" w:hAnsi="宋体"/>
                <w:sz w:val="24"/>
              </w:rPr>
            </w:pPr>
            <w:r>
              <w:rPr>
                <w:rFonts w:ascii="宋体" w:hAnsi="宋体" w:hint="eastAsia"/>
                <w:sz w:val="24"/>
              </w:rPr>
              <w:t>可导出</w:t>
            </w:r>
            <w:r>
              <w:rPr>
                <w:rFonts w:ascii="宋体" w:hAnsi="宋体"/>
                <w:sz w:val="24"/>
              </w:rPr>
              <w:t>EXCEL</w:t>
            </w:r>
            <w:r>
              <w:rPr>
                <w:rFonts w:ascii="宋体" w:hAnsi="宋体" w:hint="eastAsia"/>
                <w:sz w:val="24"/>
              </w:rPr>
              <w:t>。</w:t>
            </w:r>
          </w:p>
        </w:tc>
      </w:tr>
      <w:tr w:rsidR="00796E6B">
        <w:trPr>
          <w:trHeight w:val="76"/>
        </w:trPr>
        <w:tc>
          <w:tcPr>
            <w:tcW w:w="1727" w:type="dxa"/>
            <w:tcBorders>
              <w:top w:val="single" w:sz="4" w:space="0" w:color="auto"/>
              <w:left w:val="single" w:sz="4" w:space="0" w:color="auto"/>
              <w:bottom w:val="single" w:sz="4" w:space="0" w:color="auto"/>
              <w:right w:val="single" w:sz="4" w:space="0" w:color="auto"/>
            </w:tcBorders>
          </w:tcPr>
          <w:p w:rsidR="00796E6B" w:rsidRDefault="00F64383">
            <w:pPr>
              <w:rPr>
                <w:rFonts w:ascii="宋体" w:hAnsi="宋体"/>
                <w:sz w:val="24"/>
              </w:rPr>
            </w:pPr>
            <w:r>
              <w:rPr>
                <w:rFonts w:ascii="宋体" w:hAnsi="宋体" w:hint="eastAsia"/>
                <w:sz w:val="24"/>
              </w:rPr>
              <w:t>预警</w:t>
            </w:r>
            <w:r>
              <w:rPr>
                <w:rFonts w:ascii="宋体" w:hAnsi="宋体"/>
                <w:sz w:val="24"/>
              </w:rPr>
              <w:t>分析</w:t>
            </w:r>
          </w:p>
        </w:tc>
        <w:tc>
          <w:tcPr>
            <w:tcW w:w="6745" w:type="dxa"/>
            <w:tcBorders>
              <w:top w:val="single" w:sz="4" w:space="0" w:color="auto"/>
              <w:left w:val="single" w:sz="4" w:space="0" w:color="auto"/>
              <w:bottom w:val="single" w:sz="4" w:space="0" w:color="auto"/>
              <w:right w:val="single" w:sz="4" w:space="0" w:color="auto"/>
            </w:tcBorders>
          </w:tcPr>
          <w:p w:rsidR="00796E6B" w:rsidRDefault="00F64383">
            <w:pPr>
              <w:rPr>
                <w:rFonts w:ascii="宋体" w:hAnsi="宋体"/>
                <w:sz w:val="24"/>
              </w:rPr>
            </w:pPr>
            <w:r>
              <w:rPr>
                <w:rFonts w:ascii="宋体" w:hAnsi="宋体" w:hint="eastAsia"/>
                <w:sz w:val="24"/>
              </w:rPr>
              <w:t>用户</w:t>
            </w:r>
            <w:r>
              <w:rPr>
                <w:rFonts w:ascii="宋体" w:hAnsi="宋体"/>
                <w:sz w:val="24"/>
              </w:rPr>
              <w:t>登录系统，自动提示传染病预警总数</w:t>
            </w:r>
            <w:r>
              <w:rPr>
                <w:rFonts w:ascii="宋体" w:hAnsi="宋体" w:hint="eastAsia"/>
                <w:sz w:val="24"/>
              </w:rPr>
              <w:t>；</w:t>
            </w:r>
          </w:p>
          <w:p w:rsidR="00796E6B" w:rsidRDefault="00F64383">
            <w:pPr>
              <w:rPr>
                <w:rFonts w:ascii="宋体" w:hAnsi="宋体"/>
                <w:sz w:val="24"/>
              </w:rPr>
            </w:pPr>
            <w:r>
              <w:rPr>
                <w:rFonts w:ascii="宋体" w:hAnsi="宋体" w:hint="eastAsia"/>
                <w:sz w:val="24"/>
              </w:rPr>
              <w:t>能根据用户的需求配置多重条件的预警规则，并预警出法定传染病病例；</w:t>
            </w:r>
          </w:p>
          <w:p w:rsidR="00796E6B" w:rsidRDefault="00F64383">
            <w:pPr>
              <w:rPr>
                <w:rFonts w:ascii="宋体" w:hAnsi="宋体"/>
                <w:sz w:val="24"/>
              </w:rPr>
            </w:pPr>
            <w:r>
              <w:rPr>
                <w:rFonts w:ascii="宋体" w:hAnsi="宋体" w:hint="eastAsia"/>
                <w:sz w:val="24"/>
              </w:rPr>
              <w:t>能按分析</w:t>
            </w:r>
            <w:r>
              <w:rPr>
                <w:rFonts w:ascii="宋体" w:hAnsi="宋体"/>
                <w:sz w:val="24"/>
              </w:rPr>
              <w:t>时间</w:t>
            </w:r>
            <w:r>
              <w:rPr>
                <w:rFonts w:ascii="宋体" w:hAnsi="宋体" w:hint="eastAsia"/>
                <w:sz w:val="24"/>
              </w:rPr>
              <w:t>、处</w:t>
            </w:r>
            <w:r>
              <w:rPr>
                <w:rFonts w:ascii="宋体" w:hAnsi="宋体" w:hint="eastAsia"/>
                <w:sz w:val="24"/>
              </w:rPr>
              <w:t>理</w:t>
            </w:r>
            <w:r>
              <w:rPr>
                <w:rFonts w:ascii="宋体" w:hAnsi="宋体"/>
                <w:sz w:val="24"/>
              </w:rPr>
              <w:t>状态、</w:t>
            </w:r>
            <w:r>
              <w:rPr>
                <w:rFonts w:ascii="宋体" w:hAnsi="宋体" w:hint="eastAsia"/>
                <w:sz w:val="24"/>
              </w:rPr>
              <w:t>传染病名</w:t>
            </w:r>
            <w:r>
              <w:rPr>
                <w:rFonts w:ascii="宋体" w:hAnsi="宋体"/>
                <w:sz w:val="24"/>
              </w:rPr>
              <w:t>、查询传染病预警</w:t>
            </w:r>
            <w:r>
              <w:rPr>
                <w:rFonts w:ascii="宋体" w:hAnsi="宋体" w:hint="eastAsia"/>
                <w:sz w:val="24"/>
              </w:rPr>
              <w:t>明细</w:t>
            </w:r>
            <w:r>
              <w:rPr>
                <w:rFonts w:ascii="宋体" w:hAnsi="宋体"/>
                <w:sz w:val="24"/>
              </w:rPr>
              <w:t>；</w:t>
            </w:r>
          </w:p>
          <w:p w:rsidR="00796E6B" w:rsidRDefault="00F64383">
            <w:pPr>
              <w:rPr>
                <w:rFonts w:ascii="宋体" w:hAnsi="宋体"/>
                <w:sz w:val="24"/>
              </w:rPr>
            </w:pPr>
            <w:r>
              <w:rPr>
                <w:rFonts w:ascii="宋体" w:hAnsi="宋体" w:hint="eastAsia"/>
                <w:sz w:val="24"/>
              </w:rPr>
              <w:t>能</w:t>
            </w:r>
            <w:r>
              <w:rPr>
                <w:rFonts w:ascii="宋体" w:hAnsi="宋体"/>
                <w:sz w:val="24"/>
              </w:rPr>
              <w:t>查看预警诊断</w:t>
            </w:r>
            <w:r>
              <w:rPr>
                <w:rFonts w:ascii="宋体" w:hAnsi="宋体" w:hint="eastAsia"/>
                <w:sz w:val="24"/>
              </w:rPr>
              <w:t>诊疗</w:t>
            </w:r>
            <w:r>
              <w:rPr>
                <w:rFonts w:ascii="宋体" w:hAnsi="宋体"/>
                <w:sz w:val="24"/>
              </w:rPr>
              <w:t>数据来源</w:t>
            </w:r>
            <w:r>
              <w:rPr>
                <w:rFonts w:ascii="宋体" w:hAnsi="宋体" w:hint="eastAsia"/>
                <w:sz w:val="24"/>
              </w:rPr>
              <w:t>，如病程、检验、诊断；</w:t>
            </w:r>
          </w:p>
          <w:p w:rsidR="00796E6B" w:rsidRDefault="00F64383">
            <w:pPr>
              <w:rPr>
                <w:rFonts w:ascii="宋体" w:hAnsi="宋体"/>
                <w:sz w:val="24"/>
              </w:rPr>
            </w:pPr>
            <w:r>
              <w:rPr>
                <w:rFonts w:ascii="宋体" w:hAnsi="宋体" w:hint="eastAsia"/>
                <w:sz w:val="24"/>
              </w:rPr>
              <w:t>能</w:t>
            </w:r>
            <w:r>
              <w:rPr>
                <w:rFonts w:ascii="宋体" w:hAnsi="宋体"/>
                <w:sz w:val="24"/>
              </w:rPr>
              <w:t>对预警结果进行</w:t>
            </w:r>
            <w:r>
              <w:rPr>
                <w:rFonts w:ascii="宋体" w:hAnsi="宋体" w:hint="eastAsia"/>
                <w:sz w:val="24"/>
              </w:rPr>
              <w:t>排除</w:t>
            </w:r>
            <w:r>
              <w:rPr>
                <w:rFonts w:ascii="宋体" w:hAnsi="宋体"/>
                <w:sz w:val="24"/>
              </w:rPr>
              <w:t>、确认、代报</w:t>
            </w:r>
            <w:r>
              <w:rPr>
                <w:rFonts w:ascii="宋体" w:hAnsi="宋体" w:hint="eastAsia"/>
                <w:sz w:val="24"/>
              </w:rPr>
              <w:t>操作；</w:t>
            </w:r>
          </w:p>
          <w:p w:rsidR="00796E6B" w:rsidRDefault="00F64383">
            <w:pPr>
              <w:rPr>
                <w:rFonts w:ascii="宋体" w:hAnsi="宋体"/>
                <w:sz w:val="24"/>
              </w:rPr>
            </w:pPr>
            <w:r>
              <w:rPr>
                <w:rFonts w:ascii="宋体" w:hAnsi="宋体" w:hint="eastAsia"/>
                <w:sz w:val="24"/>
              </w:rPr>
              <w:t>能</w:t>
            </w:r>
            <w:r>
              <w:rPr>
                <w:rFonts w:ascii="宋体" w:hAnsi="宋体"/>
                <w:sz w:val="24"/>
              </w:rPr>
              <w:t>查看患者的诊断信息</w:t>
            </w:r>
          </w:p>
        </w:tc>
      </w:tr>
      <w:tr w:rsidR="00796E6B">
        <w:trPr>
          <w:trHeight w:val="76"/>
        </w:trPr>
        <w:tc>
          <w:tcPr>
            <w:tcW w:w="1727" w:type="dxa"/>
            <w:tcBorders>
              <w:top w:val="single" w:sz="4" w:space="0" w:color="auto"/>
              <w:left w:val="single" w:sz="4" w:space="0" w:color="auto"/>
              <w:bottom w:val="single" w:sz="4" w:space="0" w:color="auto"/>
              <w:right w:val="single" w:sz="4" w:space="0" w:color="auto"/>
            </w:tcBorders>
          </w:tcPr>
          <w:p w:rsidR="00796E6B" w:rsidRDefault="00F64383">
            <w:pPr>
              <w:rPr>
                <w:rFonts w:ascii="宋体" w:hAnsi="宋体"/>
                <w:sz w:val="24"/>
              </w:rPr>
            </w:pPr>
            <w:r>
              <w:rPr>
                <w:rFonts w:ascii="宋体" w:hAnsi="宋体" w:hint="eastAsia"/>
                <w:sz w:val="24"/>
              </w:rPr>
              <w:t>统计分析</w:t>
            </w:r>
          </w:p>
        </w:tc>
        <w:tc>
          <w:tcPr>
            <w:tcW w:w="6745" w:type="dxa"/>
            <w:tcBorders>
              <w:top w:val="single" w:sz="4" w:space="0" w:color="auto"/>
              <w:left w:val="single" w:sz="4" w:space="0" w:color="auto"/>
              <w:bottom w:val="single" w:sz="4" w:space="0" w:color="auto"/>
              <w:right w:val="single" w:sz="4" w:space="0" w:color="auto"/>
            </w:tcBorders>
          </w:tcPr>
          <w:p w:rsidR="00796E6B" w:rsidRDefault="00F64383">
            <w:pPr>
              <w:rPr>
                <w:rFonts w:ascii="宋体" w:hAnsi="宋体"/>
                <w:sz w:val="24"/>
              </w:rPr>
            </w:pPr>
            <w:r>
              <w:rPr>
                <w:rFonts w:ascii="宋体" w:hAnsi="宋体" w:hint="eastAsia"/>
                <w:sz w:val="24"/>
              </w:rPr>
              <w:t>1</w:t>
            </w:r>
            <w:r>
              <w:rPr>
                <w:rFonts w:ascii="宋体" w:hAnsi="宋体" w:hint="eastAsia"/>
                <w:sz w:val="24"/>
              </w:rPr>
              <w:t>、统计报表：分科室，分年龄，分职业</w:t>
            </w:r>
          </w:p>
          <w:p w:rsidR="00796E6B" w:rsidRDefault="00F64383">
            <w:pPr>
              <w:rPr>
                <w:rFonts w:ascii="宋体" w:hAnsi="宋体"/>
                <w:sz w:val="24"/>
              </w:rPr>
            </w:pPr>
            <w:r>
              <w:rPr>
                <w:rFonts w:ascii="宋体" w:hAnsi="宋体" w:hint="eastAsia"/>
                <w:sz w:val="24"/>
              </w:rPr>
              <w:t>2</w:t>
            </w:r>
            <w:r>
              <w:rPr>
                <w:rFonts w:ascii="宋体" w:hAnsi="宋体" w:hint="eastAsia"/>
                <w:sz w:val="24"/>
              </w:rPr>
              <w:t>、影像汇总报表</w:t>
            </w:r>
          </w:p>
          <w:p w:rsidR="00796E6B" w:rsidRDefault="00F64383">
            <w:pPr>
              <w:rPr>
                <w:rFonts w:ascii="宋体" w:hAnsi="宋体"/>
                <w:sz w:val="24"/>
              </w:rPr>
            </w:pPr>
            <w:r>
              <w:rPr>
                <w:rFonts w:ascii="宋体" w:hAnsi="宋体" w:hint="eastAsia"/>
                <w:sz w:val="24"/>
              </w:rPr>
              <w:t>3</w:t>
            </w:r>
            <w:r>
              <w:rPr>
                <w:rFonts w:ascii="宋体" w:hAnsi="宋体" w:hint="eastAsia"/>
                <w:sz w:val="24"/>
              </w:rPr>
              <w:t>、统计资料分析：</w:t>
            </w:r>
          </w:p>
          <w:p w:rsidR="00796E6B" w:rsidRDefault="00F64383">
            <w:pPr>
              <w:rPr>
                <w:rFonts w:ascii="宋体" w:hAnsi="宋体"/>
                <w:sz w:val="24"/>
              </w:rPr>
            </w:pPr>
            <w:r>
              <w:rPr>
                <w:rFonts w:ascii="宋体" w:hAnsi="宋体" w:hint="eastAsia"/>
                <w:sz w:val="24"/>
              </w:rPr>
              <w:t>4</w:t>
            </w:r>
            <w:r>
              <w:rPr>
                <w:rFonts w:ascii="宋体" w:hAnsi="宋体" w:hint="eastAsia"/>
                <w:sz w:val="24"/>
              </w:rPr>
              <w:t>、根据病种排序，根据科室排序，疾病分类构成，高发地区分析，分月</w:t>
            </w:r>
            <w:r>
              <w:rPr>
                <w:rFonts w:ascii="宋体" w:hAnsi="宋体" w:hint="eastAsia"/>
                <w:sz w:val="24"/>
              </w:rPr>
              <w:t>5</w:t>
            </w:r>
            <w:r>
              <w:rPr>
                <w:rFonts w:ascii="宋体" w:hAnsi="宋体" w:hint="eastAsia"/>
                <w:sz w:val="24"/>
              </w:rPr>
              <w:t>、发病死亡</w:t>
            </w:r>
          </w:p>
          <w:p w:rsidR="00796E6B" w:rsidRDefault="00F64383">
            <w:pPr>
              <w:rPr>
                <w:rFonts w:ascii="宋体" w:hAnsi="宋体"/>
                <w:sz w:val="24"/>
              </w:rPr>
            </w:pPr>
            <w:r>
              <w:rPr>
                <w:rFonts w:ascii="宋体" w:hAnsi="宋体" w:hint="eastAsia"/>
                <w:sz w:val="24"/>
              </w:rPr>
              <w:lastRenderedPageBreak/>
              <w:t>6</w:t>
            </w:r>
            <w:r>
              <w:rPr>
                <w:rFonts w:ascii="宋体" w:hAnsi="宋体" w:hint="eastAsia"/>
                <w:sz w:val="24"/>
              </w:rPr>
              <w:t>、根据科室排序：</w:t>
            </w:r>
          </w:p>
          <w:p w:rsidR="00796E6B" w:rsidRDefault="00F64383">
            <w:pPr>
              <w:rPr>
                <w:rFonts w:ascii="宋体" w:hAnsi="宋体"/>
                <w:sz w:val="24"/>
              </w:rPr>
            </w:pPr>
            <w:r>
              <w:rPr>
                <w:rFonts w:ascii="宋体" w:hAnsi="宋体" w:hint="eastAsia"/>
                <w:sz w:val="24"/>
              </w:rPr>
              <w:t>7</w:t>
            </w:r>
            <w:r>
              <w:rPr>
                <w:rFonts w:ascii="宋体" w:hAnsi="宋体" w:hint="eastAsia"/>
                <w:sz w:val="24"/>
              </w:rPr>
              <w:t>、疾病分类构成：</w:t>
            </w:r>
          </w:p>
          <w:p w:rsidR="00796E6B" w:rsidRDefault="00F64383">
            <w:pPr>
              <w:rPr>
                <w:rFonts w:ascii="宋体" w:hAnsi="宋体"/>
                <w:sz w:val="24"/>
              </w:rPr>
            </w:pPr>
            <w:r>
              <w:rPr>
                <w:rFonts w:ascii="宋体" w:hAnsi="宋体" w:hint="eastAsia"/>
                <w:sz w:val="24"/>
              </w:rPr>
              <w:t>8</w:t>
            </w:r>
            <w:r>
              <w:rPr>
                <w:rFonts w:ascii="宋体" w:hAnsi="宋体" w:hint="eastAsia"/>
                <w:sz w:val="24"/>
              </w:rPr>
              <w:t>、高发地区分析：</w:t>
            </w:r>
          </w:p>
          <w:p w:rsidR="00796E6B" w:rsidRDefault="00F64383">
            <w:pPr>
              <w:rPr>
                <w:rFonts w:ascii="宋体" w:hAnsi="宋体"/>
                <w:sz w:val="24"/>
              </w:rPr>
            </w:pPr>
            <w:r>
              <w:rPr>
                <w:rFonts w:ascii="宋体" w:hAnsi="宋体" w:hint="eastAsia"/>
                <w:sz w:val="24"/>
              </w:rPr>
              <w:t>9</w:t>
            </w:r>
            <w:r>
              <w:rPr>
                <w:rFonts w:ascii="宋体" w:hAnsi="宋体" w:hint="eastAsia"/>
                <w:sz w:val="24"/>
              </w:rPr>
              <w:t>、质量统计：</w:t>
            </w:r>
          </w:p>
          <w:p w:rsidR="00796E6B" w:rsidRDefault="00F64383">
            <w:pPr>
              <w:rPr>
                <w:rFonts w:ascii="宋体" w:hAnsi="宋体"/>
                <w:sz w:val="24"/>
              </w:rPr>
            </w:pPr>
            <w:r>
              <w:rPr>
                <w:rFonts w:ascii="宋体" w:hAnsi="宋体" w:hint="eastAsia"/>
                <w:sz w:val="24"/>
              </w:rPr>
              <w:t>10</w:t>
            </w:r>
            <w:r>
              <w:rPr>
                <w:rFonts w:ascii="宋体" w:hAnsi="宋体" w:hint="eastAsia"/>
                <w:sz w:val="24"/>
              </w:rPr>
              <w:t>、报告科室类型分析，报告医生类型分析，漏报统计报表，卡片报告与审核及时性统计</w:t>
            </w:r>
          </w:p>
          <w:p w:rsidR="00796E6B" w:rsidRDefault="00F64383">
            <w:pPr>
              <w:rPr>
                <w:rFonts w:ascii="宋体" w:hAnsi="宋体"/>
                <w:sz w:val="24"/>
              </w:rPr>
            </w:pPr>
            <w:r>
              <w:rPr>
                <w:rFonts w:ascii="宋体" w:hAnsi="宋体" w:hint="eastAsia"/>
                <w:sz w:val="24"/>
              </w:rPr>
              <w:t>11</w:t>
            </w:r>
            <w:r>
              <w:rPr>
                <w:rFonts w:ascii="宋体" w:hAnsi="宋体" w:hint="eastAsia"/>
                <w:sz w:val="24"/>
              </w:rPr>
              <w:t>、报告科室类型分析：</w:t>
            </w:r>
          </w:p>
          <w:p w:rsidR="00796E6B" w:rsidRDefault="00F64383">
            <w:pPr>
              <w:rPr>
                <w:rFonts w:ascii="宋体" w:hAnsi="宋体"/>
                <w:sz w:val="24"/>
              </w:rPr>
            </w:pPr>
            <w:r>
              <w:rPr>
                <w:rFonts w:ascii="宋体" w:hAnsi="宋体" w:hint="eastAsia"/>
                <w:sz w:val="24"/>
              </w:rPr>
              <w:t>12</w:t>
            </w:r>
            <w:r>
              <w:rPr>
                <w:rFonts w:ascii="宋体" w:hAnsi="宋体" w:hint="eastAsia"/>
                <w:sz w:val="24"/>
              </w:rPr>
              <w:t>、报告医生类型分析：</w:t>
            </w:r>
          </w:p>
          <w:p w:rsidR="00796E6B" w:rsidRDefault="00F64383">
            <w:pPr>
              <w:rPr>
                <w:rFonts w:ascii="宋体" w:hAnsi="宋体"/>
                <w:sz w:val="24"/>
              </w:rPr>
            </w:pPr>
            <w:r>
              <w:rPr>
                <w:rFonts w:ascii="宋体" w:hAnsi="宋体" w:hint="eastAsia"/>
                <w:sz w:val="24"/>
              </w:rPr>
              <w:t>13</w:t>
            </w:r>
            <w:r>
              <w:rPr>
                <w:rFonts w:ascii="宋体" w:hAnsi="宋体" w:hint="eastAsia"/>
                <w:sz w:val="24"/>
              </w:rPr>
              <w:t>、卡片报告与审核及时性统计：</w:t>
            </w:r>
          </w:p>
          <w:p w:rsidR="00796E6B" w:rsidRDefault="00F64383">
            <w:pPr>
              <w:rPr>
                <w:rFonts w:ascii="宋体" w:hAnsi="宋体"/>
                <w:sz w:val="24"/>
              </w:rPr>
            </w:pPr>
            <w:r>
              <w:rPr>
                <w:rFonts w:ascii="宋体" w:hAnsi="宋体" w:hint="eastAsia"/>
                <w:sz w:val="24"/>
              </w:rPr>
              <w:t>14</w:t>
            </w:r>
            <w:r>
              <w:rPr>
                <w:rFonts w:ascii="宋体" w:hAnsi="宋体" w:hint="eastAsia"/>
                <w:sz w:val="24"/>
              </w:rPr>
              <w:t>、影像汇总报表统计表、检验汇总报表统计表</w:t>
            </w:r>
          </w:p>
          <w:p w:rsidR="00796E6B" w:rsidRDefault="00F64383">
            <w:pPr>
              <w:rPr>
                <w:rFonts w:ascii="宋体" w:hAnsi="宋体"/>
                <w:sz w:val="24"/>
              </w:rPr>
            </w:pPr>
            <w:r>
              <w:rPr>
                <w:rFonts w:ascii="宋体" w:hAnsi="宋体" w:hint="eastAsia"/>
                <w:sz w:val="24"/>
              </w:rPr>
              <w:t>15</w:t>
            </w:r>
            <w:r>
              <w:rPr>
                <w:rFonts w:ascii="宋体" w:hAnsi="宋体" w:hint="eastAsia"/>
                <w:sz w:val="24"/>
              </w:rPr>
              <w:t>、根据病种排序：</w:t>
            </w:r>
          </w:p>
        </w:tc>
      </w:tr>
      <w:tr w:rsidR="00796E6B">
        <w:trPr>
          <w:trHeight w:val="76"/>
        </w:trPr>
        <w:tc>
          <w:tcPr>
            <w:tcW w:w="1727" w:type="dxa"/>
            <w:tcBorders>
              <w:top w:val="single" w:sz="4" w:space="0" w:color="auto"/>
              <w:left w:val="single" w:sz="4" w:space="0" w:color="auto"/>
              <w:bottom w:val="single" w:sz="4" w:space="0" w:color="auto"/>
              <w:right w:val="single" w:sz="4" w:space="0" w:color="auto"/>
            </w:tcBorders>
          </w:tcPr>
          <w:p w:rsidR="00796E6B" w:rsidRDefault="00F64383">
            <w:pPr>
              <w:rPr>
                <w:rFonts w:ascii="宋体" w:hAnsi="宋体"/>
                <w:sz w:val="24"/>
              </w:rPr>
            </w:pPr>
            <w:r>
              <w:rPr>
                <w:rFonts w:ascii="宋体" w:hAnsi="宋体" w:hint="eastAsia"/>
                <w:sz w:val="24"/>
              </w:rPr>
              <w:lastRenderedPageBreak/>
              <w:t>公卫报卡</w:t>
            </w:r>
          </w:p>
        </w:tc>
        <w:tc>
          <w:tcPr>
            <w:tcW w:w="6745" w:type="dxa"/>
            <w:tcBorders>
              <w:top w:val="single" w:sz="4" w:space="0" w:color="auto"/>
              <w:left w:val="single" w:sz="4" w:space="0" w:color="auto"/>
              <w:bottom w:val="single" w:sz="4" w:space="0" w:color="auto"/>
              <w:right w:val="single" w:sz="4" w:space="0" w:color="auto"/>
            </w:tcBorders>
          </w:tcPr>
          <w:p w:rsidR="00796E6B" w:rsidRDefault="00F64383">
            <w:pPr>
              <w:rPr>
                <w:rFonts w:ascii="宋体" w:hAnsi="宋体"/>
                <w:sz w:val="24"/>
              </w:rPr>
            </w:pPr>
            <w:r>
              <w:rPr>
                <w:rFonts w:ascii="宋体" w:hAnsi="宋体" w:hint="eastAsia"/>
                <w:sz w:val="24"/>
              </w:rPr>
              <w:t>法定传染病报卡；</w:t>
            </w:r>
          </w:p>
          <w:p w:rsidR="00796E6B" w:rsidRDefault="00F64383">
            <w:pPr>
              <w:rPr>
                <w:rFonts w:ascii="宋体" w:hAnsi="宋体"/>
                <w:sz w:val="24"/>
              </w:rPr>
            </w:pPr>
            <w:r>
              <w:rPr>
                <w:rFonts w:ascii="宋体" w:hAnsi="宋体" w:hint="eastAsia"/>
                <w:sz w:val="24"/>
              </w:rPr>
              <w:t>性病子卡；</w:t>
            </w:r>
          </w:p>
          <w:p w:rsidR="00796E6B" w:rsidRDefault="00F64383">
            <w:pPr>
              <w:rPr>
                <w:rFonts w:ascii="宋体" w:hAnsi="宋体"/>
                <w:sz w:val="24"/>
              </w:rPr>
            </w:pPr>
            <w:r>
              <w:rPr>
                <w:rFonts w:ascii="宋体" w:hAnsi="宋体" w:hint="eastAsia"/>
                <w:sz w:val="24"/>
              </w:rPr>
              <w:t>死因登记报卡；</w:t>
            </w:r>
          </w:p>
          <w:p w:rsidR="00796E6B" w:rsidRDefault="00F64383">
            <w:pPr>
              <w:rPr>
                <w:rFonts w:ascii="宋体" w:hAnsi="宋体"/>
                <w:sz w:val="24"/>
              </w:rPr>
            </w:pPr>
            <w:r>
              <w:rPr>
                <w:rFonts w:ascii="宋体" w:hAnsi="宋体" w:hint="eastAsia"/>
                <w:sz w:val="24"/>
              </w:rPr>
              <w:t>食源性疾病报卡；</w:t>
            </w:r>
          </w:p>
          <w:p w:rsidR="00796E6B" w:rsidRDefault="00F64383">
            <w:pPr>
              <w:rPr>
                <w:rFonts w:ascii="宋体" w:hAnsi="宋体"/>
                <w:sz w:val="24"/>
              </w:rPr>
            </w:pPr>
            <w:r>
              <w:rPr>
                <w:rFonts w:ascii="宋体" w:hAnsi="宋体" w:hint="eastAsia"/>
                <w:sz w:val="24"/>
              </w:rPr>
              <w:t>技术要求：</w:t>
            </w:r>
          </w:p>
          <w:p w:rsidR="00796E6B" w:rsidRDefault="00F64383">
            <w:pPr>
              <w:rPr>
                <w:rFonts w:ascii="宋体" w:hAnsi="宋体"/>
                <w:sz w:val="24"/>
              </w:rPr>
            </w:pPr>
            <w:r>
              <w:rPr>
                <w:rFonts w:ascii="宋体" w:hAnsi="宋体" w:hint="eastAsia"/>
                <w:sz w:val="24"/>
              </w:rPr>
              <w:t>公卫报卡符合国家最新报卡要求；</w:t>
            </w:r>
          </w:p>
          <w:p w:rsidR="00796E6B" w:rsidRDefault="00F64383">
            <w:pPr>
              <w:rPr>
                <w:rFonts w:ascii="宋体" w:hAnsi="宋体"/>
                <w:sz w:val="24"/>
              </w:rPr>
            </w:pPr>
            <w:r>
              <w:rPr>
                <w:rFonts w:ascii="宋体" w:hAnsi="宋体" w:hint="eastAsia"/>
                <w:sz w:val="24"/>
              </w:rPr>
              <w:t>对同一病人多次的同一诊断</w:t>
            </w:r>
            <w:r>
              <w:rPr>
                <w:rFonts w:ascii="宋体" w:hAnsi="宋体" w:hint="eastAsia"/>
                <w:sz w:val="24"/>
              </w:rPr>
              <w:t>/</w:t>
            </w:r>
            <w:r>
              <w:rPr>
                <w:rFonts w:ascii="宋体" w:hAnsi="宋体" w:hint="eastAsia"/>
                <w:sz w:val="24"/>
              </w:rPr>
              <w:t>类型报卡进行友好提醒；</w:t>
            </w:r>
          </w:p>
        </w:tc>
      </w:tr>
    </w:tbl>
    <w:p w:rsidR="00796E6B" w:rsidRDefault="00796E6B">
      <w:pPr>
        <w:rPr>
          <w:rFonts w:ascii="宋体" w:hAnsi="宋体"/>
          <w:sz w:val="24"/>
        </w:rPr>
      </w:pPr>
    </w:p>
    <w:p w:rsidR="00796E6B" w:rsidRDefault="00796E6B">
      <w:pPr>
        <w:rPr>
          <w:rFonts w:ascii="宋体" w:hAnsi="宋体"/>
          <w:sz w:val="24"/>
        </w:rPr>
      </w:pPr>
    </w:p>
    <w:p w:rsidR="00796E6B" w:rsidRDefault="00F64383">
      <w:pPr>
        <w:adjustRightInd w:val="0"/>
        <w:snapToGrid w:val="0"/>
        <w:spacing w:line="360" w:lineRule="auto"/>
        <w:rPr>
          <w:rFonts w:ascii="黑体" w:eastAsia="黑体" w:hAnsi="华文中宋"/>
          <w:b/>
          <w:bCs/>
          <w:szCs w:val="21"/>
        </w:rPr>
      </w:pPr>
      <w:r>
        <w:rPr>
          <w:rFonts w:ascii="黑体" w:eastAsia="黑体" w:hAnsi="华文中宋"/>
          <w:b/>
          <w:bCs/>
          <w:szCs w:val="21"/>
        </w:rPr>
        <w:br w:type="page"/>
      </w:r>
    </w:p>
    <w:p w:rsidR="00796E6B" w:rsidRDefault="00F64383">
      <w:pPr>
        <w:pStyle w:val="ac"/>
        <w:adjustRightInd w:val="0"/>
        <w:snapToGrid w:val="0"/>
        <w:spacing w:line="360" w:lineRule="auto"/>
        <w:jc w:val="center"/>
        <w:outlineLvl w:val="0"/>
        <w:rPr>
          <w:rFonts w:ascii="黑体" w:eastAsia="黑体" w:hAnsi="华文中宋"/>
          <w:b/>
          <w:sz w:val="32"/>
          <w:szCs w:val="32"/>
        </w:rPr>
      </w:pPr>
      <w:bookmarkStart w:id="134" w:name="_Toc30300"/>
      <w:r>
        <w:rPr>
          <w:rFonts w:ascii="黑体" w:eastAsia="黑体" w:hAnsi="华文中宋" w:hint="eastAsia"/>
          <w:b/>
          <w:sz w:val="32"/>
          <w:szCs w:val="32"/>
        </w:rPr>
        <w:lastRenderedPageBreak/>
        <w:t>第六章</w:t>
      </w:r>
      <w:r>
        <w:rPr>
          <w:rFonts w:ascii="黑体" w:eastAsia="黑体" w:hAnsi="华文中宋" w:hint="eastAsia"/>
          <w:b/>
          <w:sz w:val="32"/>
          <w:szCs w:val="32"/>
        </w:rPr>
        <w:t xml:space="preserve"> </w:t>
      </w:r>
      <w:r>
        <w:rPr>
          <w:rFonts w:ascii="黑体" w:eastAsia="黑体" w:hAnsi="华文中宋" w:hint="eastAsia"/>
          <w:b/>
          <w:sz w:val="32"/>
          <w:szCs w:val="32"/>
        </w:rPr>
        <w:t>政府采购合同</w:t>
      </w:r>
      <w:bookmarkEnd w:id="134"/>
    </w:p>
    <w:p w:rsidR="00796E6B" w:rsidRDefault="00F64383">
      <w:pPr>
        <w:pStyle w:val="20"/>
        <w:adjustRightInd w:val="0"/>
        <w:snapToGrid w:val="0"/>
        <w:jc w:val="center"/>
        <w:rPr>
          <w:rFonts w:ascii="黑体" w:eastAsia="黑体" w:hAnsi="华文中宋"/>
          <w:sz w:val="28"/>
          <w:szCs w:val="28"/>
        </w:rPr>
      </w:pPr>
      <w:bookmarkStart w:id="135" w:name="_Toc26081"/>
      <w:r>
        <w:rPr>
          <w:rFonts w:ascii="黑体" w:eastAsia="黑体" w:hAnsi="华文中宋" w:hint="eastAsia"/>
          <w:sz w:val="28"/>
          <w:szCs w:val="28"/>
        </w:rPr>
        <w:t>第一节</w:t>
      </w:r>
      <w:r>
        <w:rPr>
          <w:rFonts w:ascii="黑体" w:eastAsia="黑体" w:hAnsi="华文中宋" w:hint="eastAsia"/>
          <w:sz w:val="28"/>
          <w:szCs w:val="28"/>
        </w:rPr>
        <w:t xml:space="preserve"> </w:t>
      </w:r>
      <w:r>
        <w:rPr>
          <w:rFonts w:ascii="黑体" w:eastAsia="黑体" w:hAnsi="华文中宋" w:hint="eastAsia"/>
          <w:sz w:val="28"/>
          <w:szCs w:val="28"/>
        </w:rPr>
        <w:t>政府采购合同协议书</w:t>
      </w:r>
      <w:bookmarkEnd w:id="135"/>
    </w:p>
    <w:p w:rsidR="00796E6B" w:rsidRDefault="00F64383" w:rsidP="00171199">
      <w:pPr>
        <w:adjustRightInd w:val="0"/>
        <w:snapToGrid w:val="0"/>
        <w:spacing w:beforeLines="50" w:line="360" w:lineRule="auto"/>
        <w:ind w:firstLineChars="2600" w:firstLine="5460"/>
        <w:rPr>
          <w:rFonts w:asciiTheme="minorEastAsia" w:eastAsiaTheme="minorEastAsia" w:hAnsiTheme="minorEastAsia"/>
          <w:b/>
          <w:color w:val="000000" w:themeColor="text1"/>
          <w:szCs w:val="21"/>
        </w:rPr>
      </w:pPr>
      <w:r>
        <w:rPr>
          <w:rFonts w:asciiTheme="minorEastAsia" w:eastAsiaTheme="minorEastAsia" w:hAnsiTheme="minorEastAsia" w:hint="eastAsia"/>
          <w:color w:val="000000" w:themeColor="text1"/>
          <w:szCs w:val="21"/>
        </w:rPr>
        <w:t>采购合同编号：</w:t>
      </w:r>
    </w:p>
    <w:p w:rsidR="00796E6B" w:rsidRDefault="00796E6B" w:rsidP="00171199">
      <w:pPr>
        <w:adjustRightInd w:val="0"/>
        <w:snapToGrid w:val="0"/>
        <w:spacing w:beforeLines="50" w:line="360" w:lineRule="auto"/>
        <w:jc w:val="center"/>
        <w:rPr>
          <w:rFonts w:asciiTheme="minorEastAsia" w:eastAsiaTheme="minorEastAsia" w:hAnsiTheme="minorEastAsia"/>
          <w:b/>
          <w:color w:val="000000" w:themeColor="text1"/>
          <w:szCs w:val="21"/>
        </w:rPr>
      </w:pPr>
    </w:p>
    <w:p w:rsidR="00796E6B" w:rsidRDefault="00F64383" w:rsidP="00171199">
      <w:pPr>
        <w:adjustRightInd w:val="0"/>
        <w:snapToGrid w:val="0"/>
        <w:spacing w:beforeLines="50" w:line="360" w:lineRule="auto"/>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采购人（全称）：（甲方）</w:t>
      </w:r>
    </w:p>
    <w:p w:rsidR="00796E6B" w:rsidRDefault="00F64383" w:rsidP="00171199">
      <w:pPr>
        <w:adjustRightInd w:val="0"/>
        <w:snapToGrid w:val="0"/>
        <w:spacing w:beforeLines="50" w:line="360" w:lineRule="auto"/>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供应商（全称）：（乙方）</w:t>
      </w:r>
    </w:p>
    <w:p w:rsidR="00796E6B" w:rsidRDefault="00796E6B" w:rsidP="00171199">
      <w:pPr>
        <w:pStyle w:val="aa"/>
        <w:adjustRightInd w:val="0"/>
        <w:snapToGrid w:val="0"/>
        <w:spacing w:beforeLines="50" w:after="0" w:line="360" w:lineRule="auto"/>
        <w:rPr>
          <w:rFonts w:asciiTheme="minorEastAsia" w:eastAsiaTheme="minorEastAsia" w:hAnsiTheme="minorEastAsia"/>
          <w:color w:val="000000" w:themeColor="text1"/>
          <w:szCs w:val="21"/>
        </w:rPr>
      </w:pPr>
    </w:p>
    <w:p w:rsidR="00796E6B" w:rsidRDefault="00F64383" w:rsidP="00171199">
      <w:pPr>
        <w:pStyle w:val="aa"/>
        <w:adjustRightInd w:val="0"/>
        <w:snapToGrid w:val="0"/>
        <w:spacing w:beforeLines="50" w:after="0" w:line="360" w:lineRule="auto"/>
        <w:ind w:leftChars="0" w:left="0"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为了保护甲、乙双方合法权益，根据《中华人民共和国合同法》、《中华人民共和国政府采购法》及其他有关法律、法规、规章，双方签订本合同协议书。</w:t>
      </w:r>
    </w:p>
    <w:p w:rsidR="00796E6B" w:rsidRDefault="00F64383" w:rsidP="00171199">
      <w:pPr>
        <w:adjustRightInd w:val="0"/>
        <w:snapToGrid w:val="0"/>
        <w:spacing w:beforeLines="50" w:line="360" w:lineRule="auto"/>
        <w:ind w:firstLineChars="200" w:firstLine="422"/>
        <w:rPr>
          <w:rFonts w:asciiTheme="minorEastAsia" w:eastAsiaTheme="minorEastAsia" w:hAnsiTheme="minorEastAsia"/>
          <w:b/>
          <w:color w:val="000000" w:themeColor="text1"/>
          <w:szCs w:val="21"/>
        </w:rPr>
      </w:pPr>
      <w:r>
        <w:rPr>
          <w:rFonts w:asciiTheme="minorEastAsia" w:eastAsiaTheme="minorEastAsia" w:hAnsiTheme="minorEastAsia" w:hint="eastAsia"/>
          <w:b/>
          <w:color w:val="000000" w:themeColor="text1"/>
          <w:szCs w:val="21"/>
        </w:rPr>
        <w:t>1.</w:t>
      </w:r>
      <w:r>
        <w:rPr>
          <w:rFonts w:asciiTheme="minorEastAsia" w:eastAsiaTheme="minorEastAsia" w:hAnsiTheme="minorEastAsia" w:hint="eastAsia"/>
          <w:b/>
          <w:color w:val="000000" w:themeColor="text1"/>
          <w:szCs w:val="21"/>
        </w:rPr>
        <w:t>项目信息</w:t>
      </w:r>
    </w:p>
    <w:p w:rsidR="00796E6B" w:rsidRDefault="00F64383" w:rsidP="00171199">
      <w:pPr>
        <w:pStyle w:val="aa"/>
        <w:adjustRightInd w:val="0"/>
        <w:snapToGrid w:val="0"/>
        <w:spacing w:beforeLines="50" w:after="0" w:line="360" w:lineRule="auto"/>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1</w:t>
      </w:r>
      <w:r>
        <w:rPr>
          <w:rFonts w:asciiTheme="minorEastAsia" w:eastAsiaTheme="minorEastAsia" w:hAnsiTheme="minorEastAsia" w:hint="eastAsia"/>
          <w:color w:val="000000" w:themeColor="text1"/>
          <w:szCs w:val="21"/>
        </w:rPr>
        <w:t>）采购项目名称：</w:t>
      </w:r>
    </w:p>
    <w:p w:rsidR="00796E6B" w:rsidRDefault="00F64383" w:rsidP="00171199">
      <w:pPr>
        <w:pStyle w:val="aa"/>
        <w:adjustRightInd w:val="0"/>
        <w:snapToGrid w:val="0"/>
        <w:spacing w:beforeLines="50" w:after="0" w:line="360" w:lineRule="auto"/>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2</w:t>
      </w:r>
      <w:r>
        <w:rPr>
          <w:rFonts w:asciiTheme="minorEastAsia" w:eastAsiaTheme="minorEastAsia" w:hAnsiTheme="minorEastAsia" w:hint="eastAsia"/>
          <w:color w:val="000000" w:themeColor="text1"/>
          <w:szCs w:val="21"/>
        </w:rPr>
        <w:t>）采购计划编号：</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3</w:t>
      </w:r>
      <w:r>
        <w:rPr>
          <w:rFonts w:asciiTheme="minorEastAsia" w:eastAsiaTheme="minorEastAsia" w:hAnsiTheme="minorEastAsia" w:hint="eastAsia"/>
          <w:color w:val="000000" w:themeColor="text1"/>
          <w:szCs w:val="21"/>
        </w:rPr>
        <w:t>）项目内容：</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4</w:t>
      </w:r>
      <w:r>
        <w:rPr>
          <w:rFonts w:asciiTheme="minorEastAsia" w:eastAsiaTheme="minorEastAsia" w:hAnsiTheme="minorEastAsia" w:hint="eastAsia"/>
          <w:color w:val="000000" w:themeColor="text1"/>
          <w:szCs w:val="21"/>
        </w:rPr>
        <w:t>）项目负责人：</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w:t>
      </w:r>
    </w:p>
    <w:p w:rsidR="00796E6B" w:rsidRDefault="00F64383" w:rsidP="00171199">
      <w:pPr>
        <w:adjustRightInd w:val="0"/>
        <w:snapToGrid w:val="0"/>
        <w:spacing w:beforeLines="50" w:line="360" w:lineRule="auto"/>
        <w:ind w:firstLineChars="196" w:firstLine="413"/>
        <w:rPr>
          <w:rFonts w:asciiTheme="minorEastAsia" w:eastAsiaTheme="minorEastAsia" w:hAnsiTheme="minorEastAsia"/>
          <w:b/>
          <w:color w:val="000000" w:themeColor="text1"/>
          <w:szCs w:val="21"/>
        </w:rPr>
      </w:pPr>
      <w:r>
        <w:rPr>
          <w:rFonts w:asciiTheme="minorEastAsia" w:eastAsiaTheme="minorEastAsia" w:hAnsiTheme="minorEastAsia" w:hint="eastAsia"/>
          <w:b/>
          <w:color w:val="000000" w:themeColor="text1"/>
          <w:szCs w:val="21"/>
        </w:rPr>
        <w:t>2.</w:t>
      </w:r>
      <w:r>
        <w:rPr>
          <w:rFonts w:asciiTheme="minorEastAsia" w:eastAsiaTheme="minorEastAsia" w:hAnsiTheme="minorEastAsia" w:hint="eastAsia"/>
          <w:b/>
          <w:color w:val="000000" w:themeColor="text1"/>
          <w:szCs w:val="21"/>
        </w:rPr>
        <w:t>合同金额</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1</w:t>
      </w:r>
      <w:r>
        <w:rPr>
          <w:rFonts w:asciiTheme="minorEastAsia" w:eastAsiaTheme="minorEastAsia" w:hAnsiTheme="minorEastAsia" w:hint="eastAsia"/>
          <w:color w:val="000000" w:themeColor="text1"/>
          <w:szCs w:val="21"/>
        </w:rPr>
        <w:t>）合同金额小写：</w:t>
      </w:r>
    </w:p>
    <w:p w:rsidR="00796E6B" w:rsidRDefault="00F64383" w:rsidP="00171199">
      <w:pPr>
        <w:adjustRightInd w:val="0"/>
        <w:snapToGrid w:val="0"/>
        <w:spacing w:beforeLines="50" w:line="360" w:lineRule="auto"/>
        <w:ind w:firstLineChars="600" w:firstLine="1260"/>
        <w:rPr>
          <w:rFonts w:asciiTheme="minorEastAsia" w:eastAsiaTheme="minorEastAsia" w:hAnsiTheme="minorEastAsia"/>
          <w:b/>
          <w:color w:val="000000" w:themeColor="text1"/>
          <w:szCs w:val="21"/>
        </w:rPr>
      </w:pPr>
      <w:r>
        <w:rPr>
          <w:rFonts w:asciiTheme="minorEastAsia" w:eastAsiaTheme="minorEastAsia" w:hAnsiTheme="minorEastAsia" w:hint="eastAsia"/>
          <w:color w:val="000000" w:themeColor="text1"/>
          <w:szCs w:val="21"/>
        </w:rPr>
        <w:t>大写：</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2</w:t>
      </w:r>
      <w:r>
        <w:rPr>
          <w:rFonts w:asciiTheme="minorEastAsia" w:eastAsiaTheme="minorEastAsia" w:hAnsiTheme="minorEastAsia" w:hint="eastAsia"/>
          <w:color w:val="000000" w:themeColor="text1"/>
          <w:szCs w:val="21"/>
        </w:rPr>
        <w:t>）具体标的见附件。</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3</w:t>
      </w:r>
      <w:r>
        <w:rPr>
          <w:rFonts w:asciiTheme="minorEastAsia" w:eastAsiaTheme="minorEastAsia" w:hAnsiTheme="minorEastAsia" w:hint="eastAsia"/>
          <w:color w:val="000000" w:themeColor="text1"/>
          <w:szCs w:val="21"/>
        </w:rPr>
        <w:t>）合同价格形式：</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w:t>
      </w:r>
    </w:p>
    <w:p w:rsidR="00796E6B" w:rsidRDefault="00F64383" w:rsidP="00171199">
      <w:pPr>
        <w:adjustRightInd w:val="0"/>
        <w:snapToGrid w:val="0"/>
        <w:spacing w:beforeLines="50" w:line="360" w:lineRule="auto"/>
        <w:ind w:firstLineChars="200" w:firstLine="422"/>
        <w:rPr>
          <w:rFonts w:asciiTheme="minorEastAsia" w:eastAsiaTheme="minorEastAsia" w:hAnsiTheme="minorEastAsia"/>
          <w:color w:val="000000" w:themeColor="text1"/>
          <w:szCs w:val="21"/>
          <w:u w:val="single"/>
        </w:rPr>
      </w:pPr>
      <w:r>
        <w:rPr>
          <w:rFonts w:asciiTheme="minorEastAsia" w:eastAsiaTheme="minorEastAsia" w:hAnsiTheme="minorEastAsia" w:hint="eastAsia"/>
          <w:b/>
          <w:color w:val="000000" w:themeColor="text1"/>
          <w:szCs w:val="21"/>
        </w:rPr>
        <w:t>3.</w:t>
      </w:r>
      <w:r>
        <w:rPr>
          <w:rFonts w:asciiTheme="minorEastAsia" w:eastAsiaTheme="minorEastAsia" w:hAnsiTheme="minorEastAsia" w:hint="eastAsia"/>
          <w:b/>
          <w:color w:val="000000" w:themeColor="text1"/>
          <w:szCs w:val="21"/>
        </w:rPr>
        <w:t>履行合同的时间、地点及方式</w:t>
      </w:r>
    </w:p>
    <w:p w:rsidR="00796E6B" w:rsidRDefault="00F64383" w:rsidP="00171199">
      <w:pPr>
        <w:adjustRightInd w:val="0"/>
        <w:snapToGrid w:val="0"/>
        <w:spacing w:beforeLines="50" w:line="360" w:lineRule="auto"/>
        <w:ind w:firstLineChars="300" w:firstLine="63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起始日期：年月日，完成日期：年月日。总日历天数：天。</w:t>
      </w:r>
    </w:p>
    <w:p w:rsidR="00796E6B" w:rsidRDefault="00F64383" w:rsidP="00171199">
      <w:pPr>
        <w:adjustRightInd w:val="0"/>
        <w:snapToGrid w:val="0"/>
        <w:spacing w:beforeLines="50" w:line="360" w:lineRule="auto"/>
        <w:ind w:firstLineChars="300" w:firstLine="630"/>
        <w:rPr>
          <w:rFonts w:asciiTheme="minorEastAsia" w:eastAsiaTheme="minorEastAsia" w:hAnsiTheme="minorEastAsia"/>
          <w:color w:val="000000" w:themeColor="text1"/>
          <w:szCs w:val="21"/>
          <w:u w:val="single"/>
        </w:rPr>
      </w:pPr>
      <w:r>
        <w:rPr>
          <w:rFonts w:asciiTheme="minorEastAsia" w:eastAsiaTheme="minorEastAsia" w:hAnsiTheme="minorEastAsia" w:hint="eastAsia"/>
          <w:color w:val="000000" w:themeColor="text1"/>
          <w:szCs w:val="21"/>
        </w:rPr>
        <w:t>地点</w:t>
      </w:r>
      <w:r>
        <w:rPr>
          <w:rFonts w:asciiTheme="minorEastAsia" w:eastAsiaTheme="minorEastAsia" w:hAnsiTheme="minorEastAsia" w:hint="eastAsia"/>
          <w:b/>
          <w:color w:val="000000" w:themeColor="text1"/>
          <w:szCs w:val="21"/>
        </w:rPr>
        <w:t>：</w:t>
      </w:r>
    </w:p>
    <w:p w:rsidR="00796E6B" w:rsidRDefault="00F64383" w:rsidP="00171199">
      <w:pPr>
        <w:adjustRightInd w:val="0"/>
        <w:snapToGrid w:val="0"/>
        <w:spacing w:beforeLines="50" w:line="360" w:lineRule="auto"/>
        <w:ind w:firstLineChars="300" w:firstLine="63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方式：</w:t>
      </w:r>
    </w:p>
    <w:p w:rsidR="00796E6B" w:rsidRDefault="00F64383" w:rsidP="00171199">
      <w:pPr>
        <w:adjustRightInd w:val="0"/>
        <w:snapToGrid w:val="0"/>
        <w:spacing w:beforeLines="50" w:line="360" w:lineRule="auto"/>
        <w:ind w:firstLineChars="200" w:firstLine="422"/>
        <w:rPr>
          <w:rFonts w:asciiTheme="minorEastAsia" w:eastAsiaTheme="minorEastAsia" w:hAnsiTheme="minorEastAsia"/>
          <w:b/>
          <w:color w:val="000000" w:themeColor="text1"/>
          <w:szCs w:val="21"/>
        </w:rPr>
      </w:pPr>
      <w:r>
        <w:rPr>
          <w:rFonts w:asciiTheme="minorEastAsia" w:eastAsiaTheme="minorEastAsia" w:hAnsiTheme="minorEastAsia" w:hint="eastAsia"/>
          <w:b/>
          <w:color w:val="000000" w:themeColor="text1"/>
          <w:szCs w:val="21"/>
        </w:rPr>
        <w:t>4.</w:t>
      </w:r>
      <w:r>
        <w:rPr>
          <w:rFonts w:asciiTheme="minorEastAsia" w:eastAsiaTheme="minorEastAsia" w:hAnsiTheme="minorEastAsia" w:hint="eastAsia"/>
          <w:b/>
          <w:color w:val="000000" w:themeColor="text1"/>
          <w:szCs w:val="21"/>
        </w:rPr>
        <w:t>付款：</w:t>
      </w:r>
    </w:p>
    <w:p w:rsidR="00796E6B" w:rsidRDefault="00F64383" w:rsidP="00171199">
      <w:pPr>
        <w:adjustRightInd w:val="0"/>
        <w:snapToGrid w:val="0"/>
        <w:spacing w:beforeLines="50" w:line="360" w:lineRule="auto"/>
        <w:ind w:firstLineChars="300" w:firstLine="630"/>
        <w:rPr>
          <w:rFonts w:asciiTheme="minorEastAsia" w:eastAsiaTheme="minorEastAsia" w:hAnsiTheme="minorEastAsia"/>
          <w:bCs/>
          <w:color w:val="000000" w:themeColor="text1"/>
          <w:szCs w:val="21"/>
        </w:rPr>
      </w:pPr>
      <w:r>
        <w:rPr>
          <w:rFonts w:asciiTheme="minorEastAsia" w:eastAsiaTheme="minorEastAsia" w:hAnsiTheme="minorEastAsia" w:hint="eastAsia"/>
          <w:color w:val="000000" w:themeColor="text1"/>
          <w:szCs w:val="21"/>
        </w:rPr>
        <w:t>1</w:t>
      </w: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 xml:space="preserve">  </w:t>
      </w:r>
    </w:p>
    <w:p w:rsidR="00796E6B" w:rsidRDefault="00F64383" w:rsidP="00171199">
      <w:pPr>
        <w:adjustRightInd w:val="0"/>
        <w:snapToGrid w:val="0"/>
        <w:spacing w:beforeLines="50" w:line="360" w:lineRule="auto"/>
        <w:ind w:firstLineChars="300" w:firstLine="630"/>
        <w:rPr>
          <w:rFonts w:asciiTheme="minorEastAsia" w:eastAsiaTheme="minorEastAsia" w:hAnsiTheme="minorEastAsia"/>
          <w:color w:val="000000" w:themeColor="text1"/>
          <w:szCs w:val="21"/>
        </w:rPr>
      </w:pPr>
      <w:r>
        <w:rPr>
          <w:rFonts w:asciiTheme="minorEastAsia" w:eastAsiaTheme="minorEastAsia" w:hAnsiTheme="minorEastAsia" w:hint="eastAsia"/>
          <w:bCs/>
          <w:color w:val="000000" w:themeColor="text1"/>
          <w:szCs w:val="21"/>
        </w:rPr>
        <w:lastRenderedPageBreak/>
        <w:t>2</w:t>
      </w:r>
      <w:r>
        <w:rPr>
          <w:rFonts w:asciiTheme="minorEastAsia" w:eastAsiaTheme="minorEastAsia" w:hAnsiTheme="minorEastAsia" w:hint="eastAsia"/>
          <w:bCs/>
          <w:color w:val="000000" w:themeColor="text1"/>
          <w:szCs w:val="21"/>
        </w:rPr>
        <w:t>、预付款根据采购文件的约定，在合同签订前提交不超过合同金额</w:t>
      </w:r>
      <w:r>
        <w:rPr>
          <w:rFonts w:asciiTheme="minorEastAsia" w:eastAsiaTheme="minorEastAsia" w:hAnsiTheme="minorEastAsia" w:hint="eastAsia"/>
          <w:bCs/>
          <w:color w:val="000000" w:themeColor="text1"/>
          <w:szCs w:val="21"/>
        </w:rPr>
        <w:t>10%</w:t>
      </w:r>
      <w:r>
        <w:rPr>
          <w:rFonts w:asciiTheme="minorEastAsia" w:eastAsiaTheme="minorEastAsia" w:hAnsiTheme="minorEastAsia" w:hint="eastAsia"/>
          <w:bCs/>
          <w:color w:val="000000" w:themeColor="text1"/>
          <w:szCs w:val="21"/>
        </w:rPr>
        <w:t>的履约担保。</w:t>
      </w:r>
    </w:p>
    <w:p w:rsidR="00796E6B" w:rsidRDefault="00F64383" w:rsidP="00171199">
      <w:pPr>
        <w:adjustRightInd w:val="0"/>
        <w:snapToGrid w:val="0"/>
        <w:spacing w:beforeLines="50" w:line="360" w:lineRule="auto"/>
        <w:ind w:firstLineChars="200" w:firstLine="422"/>
        <w:rPr>
          <w:rFonts w:asciiTheme="minorEastAsia" w:eastAsiaTheme="minorEastAsia" w:hAnsiTheme="minorEastAsia"/>
          <w:b/>
          <w:color w:val="000000" w:themeColor="text1"/>
          <w:szCs w:val="21"/>
        </w:rPr>
      </w:pPr>
      <w:r>
        <w:rPr>
          <w:rFonts w:asciiTheme="minorEastAsia" w:eastAsiaTheme="minorEastAsia" w:hAnsiTheme="minorEastAsia" w:hint="eastAsia"/>
          <w:b/>
          <w:color w:val="000000" w:themeColor="text1"/>
          <w:szCs w:val="21"/>
        </w:rPr>
        <w:t>5.</w:t>
      </w:r>
      <w:r>
        <w:rPr>
          <w:rFonts w:asciiTheme="minorEastAsia" w:eastAsiaTheme="minorEastAsia" w:hAnsiTheme="minorEastAsia" w:hint="eastAsia"/>
          <w:b/>
          <w:color w:val="000000" w:themeColor="text1"/>
          <w:szCs w:val="21"/>
        </w:rPr>
        <w:t>解决合同纠纷方式</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首先通过双方协商解决，协商解决不成，则通过以下途径之一解决纠纷：</w:t>
      </w:r>
    </w:p>
    <w:p w:rsidR="00796E6B" w:rsidRDefault="00F64383" w:rsidP="00171199">
      <w:pPr>
        <w:adjustRightInd w:val="0"/>
        <w:snapToGrid w:val="0"/>
        <w:spacing w:beforeLines="50" w:line="360" w:lineRule="auto"/>
        <w:ind w:firstLineChars="400" w:firstLine="84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提请仲裁</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向人民法院提起诉讼</w:t>
      </w:r>
    </w:p>
    <w:p w:rsidR="00796E6B" w:rsidRDefault="00F64383" w:rsidP="00171199">
      <w:pPr>
        <w:adjustRightInd w:val="0"/>
        <w:snapToGrid w:val="0"/>
        <w:spacing w:beforeLines="50" w:line="360" w:lineRule="auto"/>
        <w:ind w:firstLineChars="200" w:firstLine="422"/>
        <w:rPr>
          <w:rFonts w:asciiTheme="minorEastAsia" w:eastAsiaTheme="minorEastAsia" w:hAnsiTheme="minorEastAsia"/>
          <w:b/>
          <w:color w:val="000000" w:themeColor="text1"/>
          <w:szCs w:val="21"/>
        </w:rPr>
      </w:pPr>
      <w:r>
        <w:rPr>
          <w:rFonts w:asciiTheme="minorEastAsia" w:eastAsiaTheme="minorEastAsia" w:hAnsiTheme="minorEastAsia" w:hint="eastAsia"/>
          <w:b/>
          <w:color w:val="000000" w:themeColor="text1"/>
          <w:szCs w:val="21"/>
        </w:rPr>
        <w:t>6.</w:t>
      </w:r>
      <w:r>
        <w:rPr>
          <w:rFonts w:asciiTheme="minorEastAsia" w:eastAsiaTheme="minorEastAsia" w:hAnsiTheme="minorEastAsia" w:hint="eastAsia"/>
          <w:b/>
          <w:color w:val="000000" w:themeColor="text1"/>
          <w:szCs w:val="21"/>
        </w:rPr>
        <w:t>组成合同的文件</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本协议书与下列文件一起构成合同文件，如下述文件之间有任何抵触、矛盾或歧义，应按以下顺序解释：</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1</w:t>
      </w:r>
      <w:r>
        <w:rPr>
          <w:rFonts w:asciiTheme="minorEastAsia" w:eastAsiaTheme="minorEastAsia" w:hAnsiTheme="minorEastAsia" w:hint="eastAsia"/>
          <w:color w:val="000000" w:themeColor="text1"/>
          <w:szCs w:val="21"/>
        </w:rPr>
        <w:t>）在采购或合同履行过程中乙方作出的承诺以及双方协商达成的变更或补充协议</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2</w:t>
      </w:r>
      <w:r>
        <w:rPr>
          <w:rFonts w:asciiTheme="minorEastAsia" w:eastAsiaTheme="minorEastAsia" w:hAnsiTheme="minorEastAsia" w:hint="eastAsia"/>
          <w:color w:val="000000" w:themeColor="text1"/>
          <w:szCs w:val="21"/>
        </w:rPr>
        <w:t>）本合同协议书</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3</w:t>
      </w:r>
      <w:r>
        <w:rPr>
          <w:rFonts w:asciiTheme="minorEastAsia" w:eastAsiaTheme="minorEastAsia" w:hAnsiTheme="minorEastAsia" w:hint="eastAsia"/>
          <w:color w:val="000000" w:themeColor="text1"/>
          <w:szCs w:val="21"/>
        </w:rPr>
        <w:t>）中标通知书</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4</w:t>
      </w:r>
      <w:r>
        <w:rPr>
          <w:rFonts w:asciiTheme="minorEastAsia" w:eastAsiaTheme="minorEastAsia" w:hAnsiTheme="minorEastAsia" w:hint="eastAsia"/>
          <w:color w:val="000000" w:themeColor="text1"/>
          <w:szCs w:val="21"/>
        </w:rPr>
        <w:t>）投标文件</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5</w:t>
      </w:r>
      <w:r>
        <w:rPr>
          <w:rFonts w:asciiTheme="minorEastAsia" w:eastAsiaTheme="minorEastAsia" w:hAnsiTheme="minorEastAsia" w:hint="eastAsia"/>
          <w:color w:val="000000" w:themeColor="text1"/>
          <w:szCs w:val="21"/>
        </w:rPr>
        <w:t>）政府采购合同专用条款</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6</w:t>
      </w:r>
      <w:r>
        <w:rPr>
          <w:rFonts w:asciiTheme="minorEastAsia" w:eastAsiaTheme="minorEastAsia" w:hAnsiTheme="minorEastAsia" w:hint="eastAsia"/>
          <w:color w:val="000000" w:themeColor="text1"/>
          <w:szCs w:val="21"/>
        </w:rPr>
        <w:t>）政府采购合同通用条款</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7</w:t>
      </w:r>
      <w:r>
        <w:rPr>
          <w:rFonts w:asciiTheme="minorEastAsia" w:eastAsiaTheme="minorEastAsia" w:hAnsiTheme="minorEastAsia" w:hint="eastAsia"/>
          <w:color w:val="000000" w:themeColor="text1"/>
          <w:szCs w:val="21"/>
        </w:rPr>
        <w:t>）标准、规范及有关技术文件，图纸。</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8</w:t>
      </w:r>
      <w:r>
        <w:rPr>
          <w:rFonts w:asciiTheme="minorEastAsia" w:eastAsiaTheme="minorEastAsia" w:hAnsiTheme="minorEastAsia" w:hint="eastAsia"/>
          <w:color w:val="000000" w:themeColor="text1"/>
          <w:szCs w:val="21"/>
        </w:rPr>
        <w:t>）其他合同文件。</w:t>
      </w:r>
    </w:p>
    <w:p w:rsidR="00796E6B" w:rsidRDefault="00F64383" w:rsidP="00171199">
      <w:pPr>
        <w:adjustRightInd w:val="0"/>
        <w:snapToGrid w:val="0"/>
        <w:spacing w:beforeLines="50" w:line="360" w:lineRule="auto"/>
        <w:ind w:firstLineChars="147" w:firstLine="310"/>
        <w:rPr>
          <w:rFonts w:asciiTheme="minorEastAsia" w:eastAsiaTheme="minorEastAsia" w:hAnsiTheme="minorEastAsia"/>
          <w:b/>
          <w:color w:val="000000" w:themeColor="text1"/>
          <w:szCs w:val="21"/>
        </w:rPr>
      </w:pPr>
      <w:r>
        <w:rPr>
          <w:rFonts w:asciiTheme="minorEastAsia" w:eastAsiaTheme="minorEastAsia" w:hAnsiTheme="minorEastAsia" w:hint="eastAsia"/>
          <w:b/>
          <w:color w:val="000000" w:themeColor="text1"/>
          <w:szCs w:val="21"/>
        </w:rPr>
        <w:t>7.</w:t>
      </w:r>
      <w:r>
        <w:rPr>
          <w:rFonts w:asciiTheme="minorEastAsia" w:eastAsiaTheme="minorEastAsia" w:hAnsiTheme="minorEastAsia" w:hint="eastAsia"/>
          <w:b/>
          <w:color w:val="000000" w:themeColor="text1"/>
          <w:szCs w:val="21"/>
        </w:rPr>
        <w:t>合同生效</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本合同自生效。</w:t>
      </w:r>
    </w:p>
    <w:p w:rsidR="00796E6B" w:rsidRDefault="00F64383" w:rsidP="00171199">
      <w:pPr>
        <w:adjustRightInd w:val="0"/>
        <w:snapToGrid w:val="0"/>
        <w:spacing w:beforeLines="50" w:line="360" w:lineRule="auto"/>
        <w:ind w:firstLineChars="147" w:firstLine="310"/>
        <w:rPr>
          <w:rFonts w:asciiTheme="minorEastAsia" w:eastAsiaTheme="minorEastAsia" w:hAnsiTheme="minorEastAsia"/>
          <w:b/>
          <w:color w:val="000000" w:themeColor="text1"/>
          <w:szCs w:val="21"/>
        </w:rPr>
      </w:pPr>
      <w:r>
        <w:rPr>
          <w:rFonts w:asciiTheme="minorEastAsia" w:eastAsiaTheme="minorEastAsia" w:hAnsiTheme="minorEastAsia" w:hint="eastAsia"/>
          <w:b/>
          <w:color w:val="000000" w:themeColor="text1"/>
          <w:szCs w:val="21"/>
        </w:rPr>
        <w:t>8.</w:t>
      </w:r>
      <w:r>
        <w:rPr>
          <w:rFonts w:asciiTheme="minorEastAsia" w:eastAsiaTheme="minorEastAsia" w:hAnsiTheme="minorEastAsia" w:hint="eastAsia"/>
          <w:b/>
          <w:color w:val="000000" w:themeColor="text1"/>
          <w:szCs w:val="21"/>
        </w:rPr>
        <w:t>合同份数</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本合同一式份，采购人执份，供应商执份，均具有同等法律效力。</w:t>
      </w:r>
    </w:p>
    <w:p w:rsidR="00796E6B" w:rsidRDefault="00796E6B" w:rsidP="00171199">
      <w:pPr>
        <w:adjustRightInd w:val="0"/>
        <w:snapToGrid w:val="0"/>
        <w:spacing w:beforeLines="50" w:line="360" w:lineRule="auto"/>
        <w:rPr>
          <w:rFonts w:asciiTheme="minorEastAsia" w:eastAsiaTheme="minorEastAsia" w:hAnsiTheme="minorEastAsia"/>
          <w:color w:val="000000" w:themeColor="text1"/>
          <w:szCs w:val="21"/>
        </w:rPr>
      </w:pPr>
    </w:p>
    <w:p w:rsidR="00796E6B" w:rsidRDefault="00F64383" w:rsidP="00171199">
      <w:pPr>
        <w:adjustRightInd w:val="0"/>
        <w:snapToGrid w:val="0"/>
        <w:spacing w:beforeLines="50" w:line="360" w:lineRule="auto"/>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合同订立时间：年月日</w:t>
      </w:r>
    </w:p>
    <w:p w:rsidR="00796E6B" w:rsidRDefault="00F64383" w:rsidP="00171199">
      <w:pPr>
        <w:adjustRightInd w:val="0"/>
        <w:snapToGrid w:val="0"/>
        <w:spacing w:beforeLines="50" w:line="360" w:lineRule="auto"/>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合同订立地点：</w:t>
      </w:r>
    </w:p>
    <w:p w:rsidR="00796E6B" w:rsidRDefault="00796E6B" w:rsidP="00171199">
      <w:pPr>
        <w:adjustRightInd w:val="0"/>
        <w:snapToGrid w:val="0"/>
        <w:spacing w:beforeLines="50" w:line="360" w:lineRule="auto"/>
        <w:ind w:firstLineChars="200" w:firstLine="420"/>
        <w:rPr>
          <w:rFonts w:asciiTheme="minorEastAsia" w:eastAsiaTheme="minorEastAsia" w:hAnsiTheme="minorEastAsia"/>
          <w:color w:val="000000" w:themeColor="text1"/>
          <w:szCs w:val="21"/>
        </w:rPr>
      </w:pPr>
    </w:p>
    <w:p w:rsidR="00796E6B" w:rsidRDefault="00F64383" w:rsidP="00171199">
      <w:pPr>
        <w:adjustRightInd w:val="0"/>
        <w:snapToGrid w:val="0"/>
        <w:spacing w:beforeLines="50" w:line="360" w:lineRule="auto"/>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甲</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方：（公章）</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乙</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方：（公章）</w:t>
      </w:r>
    </w:p>
    <w:p w:rsidR="00796E6B" w:rsidRDefault="00F64383" w:rsidP="00171199">
      <w:pPr>
        <w:adjustRightInd w:val="0"/>
        <w:snapToGrid w:val="0"/>
        <w:spacing w:beforeLines="50" w:line="360" w:lineRule="auto"/>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法定代表人：</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法定代表人：</w:t>
      </w:r>
    </w:p>
    <w:p w:rsidR="00796E6B" w:rsidRDefault="00F64383" w:rsidP="00171199">
      <w:pPr>
        <w:adjustRightInd w:val="0"/>
        <w:snapToGrid w:val="0"/>
        <w:spacing w:beforeLines="50" w:line="360" w:lineRule="auto"/>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lastRenderedPageBreak/>
        <w:t>委托代理人：</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委托代理人：</w:t>
      </w:r>
    </w:p>
    <w:p w:rsidR="00796E6B" w:rsidRDefault="00F64383" w:rsidP="00171199">
      <w:pPr>
        <w:adjustRightInd w:val="0"/>
        <w:snapToGrid w:val="0"/>
        <w:spacing w:beforeLines="50" w:line="360" w:lineRule="auto"/>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电</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话：</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电</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话：</w:t>
      </w:r>
    </w:p>
    <w:p w:rsidR="00796E6B" w:rsidRDefault="00F64383" w:rsidP="00171199">
      <w:pPr>
        <w:adjustRightInd w:val="0"/>
        <w:snapToGrid w:val="0"/>
        <w:spacing w:beforeLines="50" w:line="360" w:lineRule="auto"/>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传</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真：</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传</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真：</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开</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户</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银</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行：</w:t>
      </w:r>
    </w:p>
    <w:p w:rsidR="00796E6B" w:rsidRDefault="00F64383" w:rsidP="00171199">
      <w:pPr>
        <w:adjustRightInd w:val="0"/>
        <w:snapToGrid w:val="0"/>
        <w:spacing w:beforeLines="50" w:line="360" w:lineRule="auto"/>
        <w:jc w:val="center"/>
        <w:rPr>
          <w:rFonts w:asciiTheme="minorEastAsia" w:eastAsiaTheme="minorEastAsia" w:hAnsiTheme="minorEastAsia"/>
          <w:b/>
          <w:color w:val="000000" w:themeColor="text1"/>
          <w:szCs w:val="21"/>
        </w:rPr>
      </w:pP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帐</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号：</w:t>
      </w:r>
    </w:p>
    <w:p w:rsidR="00796E6B" w:rsidRDefault="00F64383" w:rsidP="00171199">
      <w:pPr>
        <w:pStyle w:val="20"/>
        <w:adjustRightInd w:val="0"/>
        <w:snapToGrid w:val="0"/>
        <w:spacing w:beforeLines="50"/>
        <w:jc w:val="center"/>
        <w:rPr>
          <w:rFonts w:ascii="黑体" w:eastAsia="黑体" w:hAnsi="黑体"/>
          <w:sz w:val="28"/>
          <w:szCs w:val="28"/>
        </w:rPr>
      </w:pPr>
      <w:r>
        <w:rPr>
          <w:rFonts w:asciiTheme="minorEastAsia" w:eastAsiaTheme="minorEastAsia" w:hAnsiTheme="minorEastAsia"/>
          <w:color w:val="000000" w:themeColor="text1"/>
          <w:sz w:val="21"/>
          <w:szCs w:val="21"/>
          <w:u w:val="single"/>
        </w:rPr>
        <w:br w:type="page"/>
      </w:r>
      <w:bookmarkStart w:id="136" w:name="_Toc31144"/>
      <w:r>
        <w:rPr>
          <w:rFonts w:ascii="黑体" w:eastAsia="黑体" w:hAnsi="黑体" w:hint="eastAsia"/>
          <w:sz w:val="28"/>
          <w:szCs w:val="28"/>
        </w:rPr>
        <w:lastRenderedPageBreak/>
        <w:t>第二节</w:t>
      </w:r>
      <w:r>
        <w:rPr>
          <w:rFonts w:ascii="黑体" w:eastAsia="黑体" w:hAnsi="黑体" w:hint="eastAsia"/>
          <w:sz w:val="28"/>
          <w:szCs w:val="28"/>
        </w:rPr>
        <w:t xml:space="preserve"> </w:t>
      </w:r>
      <w:r>
        <w:rPr>
          <w:rFonts w:ascii="黑体" w:eastAsia="黑体" w:hAnsi="黑体" w:hint="eastAsia"/>
          <w:sz w:val="28"/>
          <w:szCs w:val="28"/>
        </w:rPr>
        <w:t>政府采购合同通用条款</w:t>
      </w:r>
      <w:bookmarkEnd w:id="136"/>
    </w:p>
    <w:p w:rsidR="00796E6B" w:rsidRDefault="00F64383">
      <w:pPr>
        <w:tabs>
          <w:tab w:val="left" w:pos="8820"/>
          <w:tab w:val="left" w:pos="9345"/>
          <w:tab w:val="left" w:pos="9765"/>
        </w:tabs>
        <w:adjustRightInd w:val="0"/>
        <w:snapToGrid w:val="0"/>
        <w:spacing w:before="50" w:line="360" w:lineRule="auto"/>
        <w:jc w:val="left"/>
        <w:rPr>
          <w:rFonts w:asciiTheme="minorEastAsia" w:eastAsiaTheme="minorEastAsia" w:hAnsiTheme="minorEastAsia"/>
          <w:b/>
          <w:bCs/>
          <w:sz w:val="24"/>
        </w:rPr>
      </w:pPr>
      <w:r>
        <w:rPr>
          <w:rFonts w:asciiTheme="minorEastAsia" w:eastAsiaTheme="minorEastAsia" w:hAnsiTheme="minorEastAsia" w:hint="eastAsia"/>
          <w:b/>
          <w:sz w:val="24"/>
        </w:rPr>
        <w:t>1.</w:t>
      </w:r>
      <w:r>
        <w:rPr>
          <w:rFonts w:asciiTheme="minorEastAsia" w:eastAsiaTheme="minorEastAsia" w:hAnsiTheme="minorEastAsia" w:hint="eastAsia"/>
          <w:b/>
          <w:bCs/>
          <w:sz w:val="24"/>
        </w:rPr>
        <w:t>定义</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1.1</w:t>
      </w:r>
      <w:r>
        <w:rPr>
          <w:rFonts w:asciiTheme="minorEastAsia" w:eastAsiaTheme="minorEastAsia" w:hAnsiTheme="minorEastAsia" w:hint="eastAsia"/>
          <w:szCs w:val="21"/>
        </w:rPr>
        <w:t>合同当事人</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）采购人（以下称甲方）是指使用财政性资金，通过政府采购程序向供应商购买货物、服务的国家机关、事业单位、团体组织。本次采购的甲方名称、地址见</w:t>
      </w:r>
      <w:r>
        <w:rPr>
          <w:rFonts w:asciiTheme="minorEastAsia" w:eastAsiaTheme="minorEastAsia" w:hAnsiTheme="minorEastAsia" w:hint="eastAsia"/>
          <w:b/>
          <w:szCs w:val="21"/>
        </w:rPr>
        <w:t>【政府采购合同专用条款】。</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b/>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）供应商（以下称乙方）是指参加政府采购活动而取得中标结果，并向采购人提供货物、服务的法人、其他组织或者自然人。</w:t>
      </w:r>
    </w:p>
    <w:p w:rsidR="00796E6B" w:rsidRDefault="00F64383">
      <w:pPr>
        <w:tabs>
          <w:tab w:val="left" w:pos="570"/>
          <w:tab w:val="left" w:pos="9240"/>
          <w:tab w:val="left" w:pos="9555"/>
        </w:tabs>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1.2</w:t>
      </w:r>
      <w:r>
        <w:rPr>
          <w:rFonts w:asciiTheme="minorEastAsia" w:eastAsiaTheme="minorEastAsia" w:hAnsiTheme="minorEastAsia" w:hint="eastAsia"/>
          <w:szCs w:val="21"/>
        </w:rPr>
        <w:t>本合同下列术语应解释为：</w:t>
      </w:r>
    </w:p>
    <w:p w:rsidR="00796E6B" w:rsidRDefault="00F64383">
      <w:pPr>
        <w:tabs>
          <w:tab w:val="left" w:pos="570"/>
          <w:tab w:val="left" w:pos="9240"/>
          <w:tab w:val="left" w:pos="9555"/>
        </w:tabs>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）“合同”系指甲乙双方签署的、政府采购合同协议书中载明的甲乙双方所达成的协议，包括所有的附件、附录和上述文件所提到的构成合同的所有文件。</w:t>
      </w:r>
    </w:p>
    <w:p w:rsidR="00796E6B" w:rsidRDefault="00F64383">
      <w:pPr>
        <w:tabs>
          <w:tab w:val="left" w:pos="570"/>
          <w:tab w:val="left" w:pos="9240"/>
          <w:tab w:val="left" w:pos="9555"/>
        </w:tabs>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）“合同价”系指根据本合同规定乙方在正确地完全履行合同义务后甲方应支付给乙方的价款。</w:t>
      </w:r>
    </w:p>
    <w:p w:rsidR="00796E6B" w:rsidRDefault="00F64383">
      <w:pPr>
        <w:tabs>
          <w:tab w:val="left" w:pos="570"/>
          <w:tab w:val="left" w:pos="9240"/>
          <w:tab w:val="left" w:pos="9555"/>
        </w:tabs>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）“货物”系指乙方根据本合同规定须向甲方提供的各种形态和种类的物品，包括原材料、设备、产品（包括软件）及相关的其备品备件、工具、手册及其它技术资料和材料。</w:t>
      </w:r>
    </w:p>
    <w:p w:rsidR="00796E6B" w:rsidRDefault="00F64383">
      <w:pPr>
        <w:tabs>
          <w:tab w:val="left" w:pos="570"/>
          <w:tab w:val="left" w:pos="8880"/>
          <w:tab w:val="left" w:pos="9555"/>
        </w:tabs>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）“服务”系指根据合同规定，乙方应提供的技术、管理和其它服务，包括但不限于：管理和质</w:t>
      </w:r>
      <w:r>
        <w:rPr>
          <w:rFonts w:asciiTheme="minorEastAsia" w:eastAsiaTheme="minorEastAsia" w:hAnsiTheme="minorEastAsia" w:hint="eastAsia"/>
          <w:szCs w:val="21"/>
        </w:rPr>
        <w:t>量保证、运输、保险、检验、现场准备、安装、集成、调试、培训、维修、技术支持等以及合同中规定乙方应承担的其它义务。</w:t>
      </w:r>
    </w:p>
    <w:p w:rsidR="00796E6B" w:rsidRDefault="00F64383">
      <w:pPr>
        <w:tabs>
          <w:tab w:val="left" w:pos="570"/>
          <w:tab w:val="left" w:pos="9240"/>
          <w:tab w:val="left" w:pos="9555"/>
        </w:tabs>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5</w:t>
      </w:r>
      <w:r>
        <w:rPr>
          <w:rFonts w:asciiTheme="minorEastAsia" w:eastAsiaTheme="minorEastAsia" w:hAnsiTheme="minorEastAsia" w:hint="eastAsia"/>
          <w:szCs w:val="21"/>
        </w:rPr>
        <w:t>）“合同条款”系指本合同条款。</w:t>
      </w:r>
    </w:p>
    <w:p w:rsidR="00796E6B" w:rsidRDefault="00F64383">
      <w:pPr>
        <w:tabs>
          <w:tab w:val="left" w:pos="570"/>
          <w:tab w:val="left" w:pos="9240"/>
          <w:tab w:val="left" w:pos="9555"/>
        </w:tabs>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6</w:t>
      </w:r>
      <w:r>
        <w:rPr>
          <w:rFonts w:asciiTheme="minorEastAsia" w:eastAsiaTheme="minorEastAsia" w:hAnsiTheme="minorEastAsia" w:hint="eastAsia"/>
          <w:szCs w:val="21"/>
        </w:rPr>
        <w:t>）“项目现场”系指本合同项下货物安装、运行的现场，其名称见</w:t>
      </w:r>
      <w:r>
        <w:rPr>
          <w:rFonts w:asciiTheme="minorEastAsia" w:eastAsiaTheme="minorEastAsia" w:hAnsiTheme="minorEastAsia" w:hint="eastAsia"/>
          <w:b/>
          <w:szCs w:val="21"/>
        </w:rPr>
        <w:t>【政府采购合同专用条款】</w:t>
      </w:r>
      <w:r>
        <w:rPr>
          <w:rFonts w:asciiTheme="minorEastAsia" w:eastAsiaTheme="minorEastAsia" w:hAnsiTheme="minorEastAsia" w:hint="eastAsia"/>
          <w:szCs w:val="21"/>
        </w:rPr>
        <w:t>。</w:t>
      </w:r>
    </w:p>
    <w:p w:rsidR="00796E6B" w:rsidRDefault="00F64383">
      <w:pPr>
        <w:autoSpaceDE w:val="0"/>
        <w:autoSpaceDN w:val="0"/>
        <w:adjustRightInd w:val="0"/>
        <w:snapToGrid w:val="0"/>
        <w:spacing w:before="50" w:line="360" w:lineRule="auto"/>
        <w:jc w:val="left"/>
        <w:rPr>
          <w:rFonts w:asciiTheme="minorEastAsia" w:eastAsiaTheme="minorEastAsia" w:hAnsiTheme="minorEastAsia"/>
          <w:b/>
          <w:sz w:val="24"/>
        </w:rPr>
      </w:pPr>
      <w:r>
        <w:rPr>
          <w:rFonts w:asciiTheme="minorEastAsia" w:eastAsiaTheme="minorEastAsia" w:hAnsiTheme="minorEastAsia" w:hint="eastAsia"/>
          <w:b/>
          <w:sz w:val="24"/>
        </w:rPr>
        <w:t>2.</w:t>
      </w:r>
      <w:r>
        <w:rPr>
          <w:rFonts w:asciiTheme="minorEastAsia" w:eastAsiaTheme="minorEastAsia" w:hAnsiTheme="minorEastAsia" w:hint="eastAsia"/>
          <w:b/>
          <w:sz w:val="24"/>
        </w:rPr>
        <w:t>合同的适用范围</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2.1 </w:t>
      </w:r>
      <w:r>
        <w:rPr>
          <w:rFonts w:asciiTheme="minorEastAsia" w:eastAsiaTheme="minorEastAsia" w:hAnsiTheme="minorEastAsia" w:hint="eastAsia"/>
          <w:szCs w:val="21"/>
        </w:rPr>
        <w:t>本合同条款适用于没有被本合同其他部分的条款所取代的范围。</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2.2 </w:t>
      </w:r>
      <w:r>
        <w:rPr>
          <w:rFonts w:asciiTheme="minorEastAsia" w:eastAsiaTheme="minorEastAsia" w:hAnsiTheme="minorEastAsia" w:hint="eastAsia"/>
          <w:szCs w:val="21"/>
        </w:rPr>
        <w:t>合同内容根据招标文件、投标文件而确定。</w:t>
      </w:r>
    </w:p>
    <w:p w:rsidR="00796E6B" w:rsidRDefault="00F64383">
      <w:pPr>
        <w:autoSpaceDE w:val="0"/>
        <w:autoSpaceDN w:val="0"/>
        <w:adjustRightInd w:val="0"/>
        <w:snapToGrid w:val="0"/>
        <w:spacing w:before="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3.</w:t>
      </w:r>
      <w:r>
        <w:rPr>
          <w:rFonts w:asciiTheme="minorEastAsia" w:eastAsiaTheme="minorEastAsia" w:hAnsiTheme="minorEastAsia" w:hint="eastAsia"/>
          <w:b/>
          <w:sz w:val="24"/>
        </w:rPr>
        <w:t>合同标的及金额</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3.1 </w:t>
      </w:r>
      <w:r>
        <w:rPr>
          <w:rFonts w:asciiTheme="minorEastAsia" w:eastAsiaTheme="minorEastAsia" w:hAnsiTheme="minorEastAsia" w:hint="eastAsia"/>
          <w:szCs w:val="21"/>
        </w:rPr>
        <w:t>合同标的及金额应与中标结果一致。</w:t>
      </w:r>
    </w:p>
    <w:p w:rsidR="00796E6B" w:rsidRDefault="00F64383">
      <w:pPr>
        <w:autoSpaceDE w:val="0"/>
        <w:autoSpaceDN w:val="0"/>
        <w:adjustRightInd w:val="0"/>
        <w:snapToGrid w:val="0"/>
        <w:spacing w:before="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4.</w:t>
      </w:r>
      <w:r>
        <w:rPr>
          <w:rFonts w:asciiTheme="minorEastAsia" w:eastAsiaTheme="minorEastAsia" w:hAnsiTheme="minorEastAsia" w:hint="eastAsia"/>
          <w:b/>
          <w:sz w:val="24"/>
        </w:rPr>
        <w:t>合同价款</w:t>
      </w:r>
    </w:p>
    <w:p w:rsidR="00796E6B" w:rsidRDefault="00F64383">
      <w:pPr>
        <w:adjustRightInd w:val="0"/>
        <w:snapToGrid w:val="0"/>
        <w:spacing w:before="50" w:line="360" w:lineRule="auto"/>
        <w:ind w:firstLineChars="200" w:firstLine="420"/>
        <w:jc w:val="left"/>
        <w:rPr>
          <w:rFonts w:asciiTheme="minorEastAsia" w:eastAsiaTheme="minorEastAsia" w:hAnsiTheme="minorEastAsia"/>
          <w:b/>
          <w:bCs/>
          <w:i/>
          <w:iCs/>
          <w:szCs w:val="21"/>
        </w:rPr>
      </w:pPr>
      <w:r>
        <w:rPr>
          <w:rFonts w:asciiTheme="minorEastAsia" w:eastAsiaTheme="minorEastAsia" w:hAnsiTheme="minorEastAsia" w:hint="eastAsia"/>
          <w:szCs w:val="21"/>
        </w:rPr>
        <w:t>4.1</w:t>
      </w:r>
      <w:r>
        <w:rPr>
          <w:rFonts w:asciiTheme="minorEastAsia" w:eastAsiaTheme="minorEastAsia" w:hAnsiTheme="minorEastAsia" w:hint="eastAsia"/>
          <w:szCs w:val="21"/>
        </w:rPr>
        <w:t>具体合同价款见本合同第</w:t>
      </w:r>
      <w:r>
        <w:rPr>
          <w:rFonts w:asciiTheme="minorEastAsia" w:eastAsiaTheme="minorEastAsia" w:hAnsiTheme="minorEastAsia" w:hint="eastAsia"/>
          <w:szCs w:val="21"/>
        </w:rPr>
        <w:t>3.1</w:t>
      </w:r>
      <w:r>
        <w:rPr>
          <w:rFonts w:asciiTheme="minorEastAsia" w:eastAsiaTheme="minorEastAsia" w:hAnsiTheme="minorEastAsia" w:hint="eastAsia"/>
          <w:szCs w:val="21"/>
        </w:rPr>
        <w:t>条。乙方为履行本合同而发生的所有费用均应包含在合同价款中，甲方不再另行支付其它任何费用。</w:t>
      </w:r>
    </w:p>
    <w:p w:rsidR="00796E6B" w:rsidRDefault="00F64383">
      <w:pPr>
        <w:adjustRightInd w:val="0"/>
        <w:snapToGrid w:val="0"/>
        <w:spacing w:before="50" w:line="360" w:lineRule="auto"/>
        <w:jc w:val="left"/>
        <w:rPr>
          <w:rFonts w:asciiTheme="minorEastAsia" w:eastAsiaTheme="minorEastAsia" w:hAnsiTheme="minorEastAsia"/>
          <w:b/>
          <w:sz w:val="24"/>
        </w:rPr>
      </w:pPr>
      <w:r>
        <w:rPr>
          <w:rFonts w:asciiTheme="minorEastAsia" w:eastAsiaTheme="minorEastAsia" w:hAnsiTheme="minorEastAsia" w:hint="eastAsia"/>
          <w:b/>
          <w:sz w:val="24"/>
        </w:rPr>
        <w:t>5.</w:t>
      </w:r>
      <w:r>
        <w:rPr>
          <w:rFonts w:asciiTheme="minorEastAsia" w:eastAsiaTheme="minorEastAsia" w:hAnsiTheme="minorEastAsia" w:hint="eastAsia"/>
          <w:b/>
          <w:sz w:val="24"/>
        </w:rPr>
        <w:t>履行合同的时间、地点和方式</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5.1 </w:t>
      </w:r>
      <w:r>
        <w:rPr>
          <w:rFonts w:asciiTheme="minorEastAsia" w:eastAsiaTheme="minorEastAsia" w:hAnsiTheme="minorEastAsia" w:hint="eastAsia"/>
          <w:szCs w:val="21"/>
        </w:rPr>
        <w:t>乙方应当在甲方确定的时间、指定的地点履行合同，具体的交货时间、地点和方式见</w:t>
      </w:r>
      <w:r>
        <w:rPr>
          <w:rFonts w:asciiTheme="minorEastAsia" w:eastAsiaTheme="minorEastAsia" w:hAnsiTheme="minorEastAsia" w:hint="eastAsia"/>
          <w:b/>
          <w:szCs w:val="21"/>
        </w:rPr>
        <w:t>【政</w:t>
      </w:r>
      <w:r>
        <w:rPr>
          <w:rFonts w:asciiTheme="minorEastAsia" w:eastAsiaTheme="minorEastAsia" w:hAnsiTheme="minorEastAsia" w:hint="eastAsia"/>
          <w:b/>
          <w:szCs w:val="21"/>
        </w:rPr>
        <w:lastRenderedPageBreak/>
        <w:t>府采购合同专用条款】</w:t>
      </w:r>
      <w:r>
        <w:rPr>
          <w:rFonts w:asciiTheme="minorEastAsia" w:eastAsiaTheme="minorEastAsia" w:hAnsiTheme="minorEastAsia" w:hint="eastAsia"/>
          <w:szCs w:val="21"/>
        </w:rPr>
        <w:t>。</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5.2 </w:t>
      </w:r>
      <w:r>
        <w:rPr>
          <w:rFonts w:asciiTheme="minorEastAsia" w:eastAsiaTheme="minorEastAsia" w:hAnsiTheme="minorEastAsia" w:hint="eastAsia"/>
          <w:szCs w:val="21"/>
        </w:rPr>
        <w:t>乙方提供服务的应当在甲方指定的地点完成服务项目。</w:t>
      </w:r>
    </w:p>
    <w:p w:rsidR="00796E6B" w:rsidRDefault="00F64383">
      <w:pPr>
        <w:adjustRightInd w:val="0"/>
        <w:snapToGrid w:val="0"/>
        <w:spacing w:before="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6.</w:t>
      </w:r>
      <w:r>
        <w:rPr>
          <w:rFonts w:asciiTheme="minorEastAsia" w:eastAsiaTheme="minorEastAsia" w:hAnsiTheme="minorEastAsia" w:hint="eastAsia"/>
          <w:b/>
          <w:sz w:val="24"/>
        </w:rPr>
        <w:t>货物的验收</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6.1 </w:t>
      </w:r>
      <w:r>
        <w:rPr>
          <w:rFonts w:asciiTheme="minorEastAsia" w:eastAsiaTheme="minorEastAsia" w:hAnsiTheme="minorEastAsia" w:hint="eastAsia"/>
          <w:szCs w:val="21"/>
        </w:rPr>
        <w:t>甲方在收到乙方交付的货物后应当及时组织验收。</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6.2 </w:t>
      </w:r>
      <w:r>
        <w:rPr>
          <w:rFonts w:asciiTheme="minorEastAsia" w:eastAsiaTheme="minorEastAsia" w:hAnsiTheme="minorEastAsia" w:hint="eastAsia"/>
          <w:szCs w:val="21"/>
        </w:rPr>
        <w:t>货物的表面瑕疵，甲方应在验收时当面提出；对质量问题有异议的应在安装调试后十个工作日内提出。</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6.3 </w:t>
      </w:r>
      <w:r>
        <w:rPr>
          <w:rFonts w:asciiTheme="minorEastAsia" w:eastAsiaTheme="minorEastAsia" w:hAnsiTheme="minorEastAsia" w:hint="eastAsia"/>
          <w:szCs w:val="21"/>
        </w:rPr>
        <w:t>在验收过程中发现数量不足或有质量、技术等问题，乙方应负责按照甲方的要求采取补足、更换或退货等处理措施，并承担由此发生的一切费用和损失。</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6.4 </w:t>
      </w:r>
      <w:r>
        <w:rPr>
          <w:rFonts w:asciiTheme="minorEastAsia" w:eastAsiaTheme="minorEastAsia" w:hAnsiTheme="minorEastAsia" w:hint="eastAsia"/>
          <w:szCs w:val="21"/>
        </w:rPr>
        <w:t>甲方在乙方按合同规定交货或安装、调试后，无正当理由而拖延接收、验收或拒绝接收、验收的，应承担因此给乙方造成的直接损失。</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6.5 </w:t>
      </w:r>
      <w:r>
        <w:rPr>
          <w:rFonts w:asciiTheme="minorEastAsia" w:eastAsiaTheme="minorEastAsia" w:hAnsiTheme="minorEastAsia" w:hint="eastAsia"/>
          <w:szCs w:val="21"/>
        </w:rPr>
        <w:t>甲方对货物进行检查验收合格后，应当收取发票并在《交货验收单》上签署验收意见及加盖单位印章。</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6.6 </w:t>
      </w:r>
      <w:r>
        <w:rPr>
          <w:rFonts w:asciiTheme="minorEastAsia" w:eastAsiaTheme="minorEastAsia" w:hAnsiTheme="minorEastAsia" w:hint="eastAsia"/>
          <w:szCs w:val="21"/>
        </w:rPr>
        <w:t>大型或者复杂的货物采购项目，甲方可以邀请国家认可的质量检测机构参加验收工作，并由其出具验收报告单。</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color w:val="FF0000"/>
          <w:szCs w:val="21"/>
        </w:rPr>
      </w:pPr>
      <w:r>
        <w:rPr>
          <w:rFonts w:asciiTheme="minorEastAsia" w:eastAsiaTheme="minorEastAsia" w:hAnsiTheme="minorEastAsia" w:hint="eastAsia"/>
          <w:szCs w:val="21"/>
        </w:rPr>
        <w:t xml:space="preserve">6.7 </w:t>
      </w:r>
      <w:r>
        <w:rPr>
          <w:rFonts w:asciiTheme="minorEastAsia" w:eastAsiaTheme="minorEastAsia" w:hAnsiTheme="minorEastAsia" w:hint="eastAsia"/>
          <w:szCs w:val="21"/>
        </w:rPr>
        <w:t>乙方提供的进口产品，乙方应出示中</w:t>
      </w:r>
      <w:r>
        <w:rPr>
          <w:rFonts w:asciiTheme="minorEastAsia" w:eastAsiaTheme="minorEastAsia" w:hAnsiTheme="minorEastAsia" w:hint="eastAsia"/>
          <w:szCs w:val="21"/>
        </w:rPr>
        <w:t>华人民共和国进出口商品检验部门出具的检验证书（招标文件第五章采购需求另有约定的除外）。</w:t>
      </w:r>
    </w:p>
    <w:p w:rsidR="00796E6B" w:rsidRDefault="00F64383">
      <w:pPr>
        <w:adjustRightInd w:val="0"/>
        <w:snapToGrid w:val="0"/>
        <w:spacing w:before="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7.</w:t>
      </w:r>
      <w:r>
        <w:rPr>
          <w:rFonts w:asciiTheme="minorEastAsia" w:eastAsiaTheme="minorEastAsia" w:hAnsiTheme="minorEastAsia" w:hint="eastAsia"/>
          <w:b/>
          <w:bCs/>
          <w:sz w:val="24"/>
        </w:rPr>
        <w:t>货物包装要求</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7.1 </w:t>
      </w:r>
      <w:r>
        <w:rPr>
          <w:rFonts w:asciiTheme="minorEastAsia" w:eastAsiaTheme="minorEastAsia" w:hAnsiTheme="minorEastAsia" w:hint="eastAsia"/>
          <w:szCs w:val="21"/>
        </w:rPr>
        <w:t>乙方所出售的全部货物均应按标准保护措施进行包装，包装应适应于远距离运输、防潮、防震、防锈和防野蛮装卸等要求，以确保货物安全无损地运抵指定现场。由于包装防护措施不妥而引起的损坏、丢失由乙方负责。</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7.2 </w:t>
      </w:r>
      <w:r>
        <w:rPr>
          <w:rFonts w:asciiTheme="minorEastAsia" w:eastAsiaTheme="minorEastAsia" w:hAnsiTheme="minorEastAsia" w:hint="eastAsia"/>
          <w:szCs w:val="21"/>
        </w:rPr>
        <w:t>每一个包装箱内应附一份详细装箱单、质量证书和保修保养证书。</w:t>
      </w:r>
    </w:p>
    <w:p w:rsidR="00796E6B" w:rsidRDefault="00F64383">
      <w:pPr>
        <w:adjustRightInd w:val="0"/>
        <w:snapToGrid w:val="0"/>
        <w:spacing w:before="50" w:line="360" w:lineRule="auto"/>
        <w:jc w:val="left"/>
        <w:rPr>
          <w:rFonts w:asciiTheme="minorEastAsia" w:eastAsiaTheme="minorEastAsia" w:hAnsiTheme="minorEastAsia"/>
          <w:b/>
          <w:sz w:val="24"/>
        </w:rPr>
      </w:pPr>
      <w:r>
        <w:rPr>
          <w:rFonts w:asciiTheme="minorEastAsia" w:eastAsiaTheme="minorEastAsia" w:hAnsiTheme="minorEastAsia" w:hint="eastAsia"/>
          <w:b/>
          <w:sz w:val="24"/>
        </w:rPr>
        <w:t>8.</w:t>
      </w:r>
      <w:r>
        <w:rPr>
          <w:rFonts w:asciiTheme="minorEastAsia" w:eastAsiaTheme="minorEastAsia" w:hAnsiTheme="minorEastAsia" w:hint="eastAsia"/>
          <w:b/>
          <w:sz w:val="24"/>
        </w:rPr>
        <w:t>运输和保险</w:t>
      </w:r>
    </w:p>
    <w:p w:rsidR="00796E6B" w:rsidRDefault="00F64383">
      <w:pPr>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8.1</w:t>
      </w:r>
      <w:r>
        <w:rPr>
          <w:rFonts w:asciiTheme="minorEastAsia" w:eastAsiaTheme="minorEastAsia" w:hAnsiTheme="minorEastAsia" w:hint="eastAsia"/>
          <w:szCs w:val="21"/>
        </w:rPr>
        <w:t>乙方负责办理将货物运抵本合同第</w:t>
      </w:r>
      <w:r>
        <w:rPr>
          <w:rFonts w:asciiTheme="minorEastAsia" w:eastAsiaTheme="minorEastAsia" w:hAnsiTheme="minorEastAsia" w:hint="eastAsia"/>
          <w:szCs w:val="21"/>
        </w:rPr>
        <w:t>5.1</w:t>
      </w:r>
      <w:r>
        <w:rPr>
          <w:rFonts w:asciiTheme="minorEastAsia" w:eastAsiaTheme="minorEastAsia" w:hAnsiTheme="minorEastAsia" w:hint="eastAsia"/>
          <w:szCs w:val="21"/>
        </w:rPr>
        <w:t>条规定的交货地点的一切运输事项，相关费用应包括在合同总价中。</w:t>
      </w:r>
    </w:p>
    <w:p w:rsidR="00796E6B" w:rsidRDefault="00F64383">
      <w:pPr>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8.2</w:t>
      </w:r>
      <w:r>
        <w:rPr>
          <w:rFonts w:asciiTheme="minorEastAsia" w:eastAsiaTheme="minorEastAsia" w:hAnsiTheme="minorEastAsia" w:hint="eastAsia"/>
          <w:szCs w:val="21"/>
        </w:rPr>
        <w:t>乙方应向保</w:t>
      </w:r>
      <w:r>
        <w:rPr>
          <w:rFonts w:asciiTheme="minorEastAsia" w:eastAsiaTheme="minorEastAsia" w:hAnsiTheme="minorEastAsia" w:hint="eastAsia"/>
          <w:szCs w:val="21"/>
        </w:rPr>
        <w:t>险公司投保以甲方为受益人的发运合同货物发票金额的</w:t>
      </w:r>
      <w:r>
        <w:rPr>
          <w:rFonts w:asciiTheme="minorEastAsia" w:eastAsiaTheme="minorEastAsia" w:hAnsiTheme="minorEastAsia" w:hint="eastAsia"/>
          <w:szCs w:val="21"/>
        </w:rPr>
        <w:t>110</w:t>
      </w:r>
      <w:r>
        <w:rPr>
          <w:rFonts w:asciiTheme="minorEastAsia" w:eastAsiaTheme="minorEastAsia" w:hAnsiTheme="minorEastAsia" w:hint="eastAsia"/>
          <w:szCs w:val="21"/>
        </w:rPr>
        <w:t>％运输一切险。</w:t>
      </w:r>
    </w:p>
    <w:p w:rsidR="00796E6B" w:rsidRDefault="00F64383">
      <w:pPr>
        <w:adjustRightInd w:val="0"/>
        <w:snapToGrid w:val="0"/>
        <w:spacing w:before="50" w:line="360" w:lineRule="auto"/>
        <w:jc w:val="left"/>
        <w:rPr>
          <w:rFonts w:asciiTheme="minorEastAsia" w:eastAsiaTheme="minorEastAsia" w:hAnsiTheme="minorEastAsia"/>
          <w:b/>
          <w:sz w:val="24"/>
        </w:rPr>
      </w:pPr>
      <w:r>
        <w:rPr>
          <w:rFonts w:asciiTheme="minorEastAsia" w:eastAsiaTheme="minorEastAsia" w:hAnsiTheme="minorEastAsia" w:hint="eastAsia"/>
          <w:b/>
          <w:sz w:val="24"/>
        </w:rPr>
        <w:t>9.</w:t>
      </w:r>
      <w:r>
        <w:rPr>
          <w:rFonts w:asciiTheme="minorEastAsia" w:eastAsiaTheme="minorEastAsia" w:hAnsiTheme="minorEastAsia" w:hint="eastAsia"/>
          <w:b/>
          <w:sz w:val="24"/>
        </w:rPr>
        <w:t>质量标准和保证</w:t>
      </w:r>
    </w:p>
    <w:p w:rsidR="00796E6B" w:rsidRDefault="00F64383">
      <w:pPr>
        <w:pStyle w:val="ac"/>
        <w:adjustRightInd w:val="0"/>
        <w:snapToGrid w:val="0"/>
        <w:spacing w:before="50" w:line="360" w:lineRule="auto"/>
        <w:ind w:firstLineChars="200" w:firstLine="420"/>
        <w:jc w:val="left"/>
        <w:rPr>
          <w:rFonts w:asciiTheme="minorEastAsia" w:eastAsiaTheme="minorEastAsia" w:hAnsiTheme="minorEastAsia"/>
          <w:b/>
        </w:rPr>
      </w:pPr>
      <w:r>
        <w:rPr>
          <w:rFonts w:asciiTheme="minorEastAsia" w:eastAsiaTheme="minorEastAsia" w:hAnsiTheme="minorEastAsia" w:hint="eastAsia"/>
        </w:rPr>
        <w:t xml:space="preserve">9.1 </w:t>
      </w:r>
      <w:r>
        <w:rPr>
          <w:rFonts w:asciiTheme="minorEastAsia" w:eastAsiaTheme="minorEastAsia" w:hAnsiTheme="minorEastAsia" w:hint="eastAsia"/>
        </w:rPr>
        <w:t>质量标准</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）本合同下交付的货物应符合招标文件第五章“采购需求”所述的标准。如果没有提及适用标准，则应符合中华人民共和国有关机构发布的最新版本的标准。</w:t>
      </w:r>
    </w:p>
    <w:p w:rsidR="00796E6B" w:rsidRDefault="00F64383">
      <w:pPr>
        <w:pStyle w:val="ac"/>
        <w:adjustRightInd w:val="0"/>
        <w:snapToGrid w:val="0"/>
        <w:spacing w:before="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2</w:t>
      </w:r>
      <w:r>
        <w:rPr>
          <w:rFonts w:asciiTheme="minorEastAsia" w:eastAsiaTheme="minorEastAsia" w:hAnsiTheme="minorEastAsia" w:hint="eastAsia"/>
        </w:rPr>
        <w:t>）采用中华人民共和国法定计量单位。</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）乙方所出售的货物还应符合国家有关安全、环保、卫生之规定。</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lastRenderedPageBreak/>
        <w:t xml:space="preserve">9.2 </w:t>
      </w:r>
      <w:r>
        <w:rPr>
          <w:rFonts w:asciiTheme="minorEastAsia" w:eastAsiaTheme="minorEastAsia" w:hAnsiTheme="minorEastAsia" w:hint="eastAsia"/>
          <w:szCs w:val="21"/>
        </w:rPr>
        <w:t>保证</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乙方应保证所供货物是全新的、未使用过的，并完全符合合同规定的质量、规格和性能的要求。乙方应保证其货物在正确安装、正常使用和保养条件下，在其使用寿命期内应具有满意的性能，或者没有因乙方的行为或疏忽而产生的缺陷。在货物最终交付验收后不少于</w:t>
      </w:r>
      <w:r>
        <w:rPr>
          <w:rFonts w:asciiTheme="minorEastAsia" w:eastAsiaTheme="minorEastAsia" w:hAnsiTheme="minorEastAsia" w:hint="eastAsia"/>
          <w:b/>
          <w:szCs w:val="21"/>
        </w:rPr>
        <w:t>【政府采购合同专用条款】</w:t>
      </w:r>
      <w:r>
        <w:rPr>
          <w:rFonts w:asciiTheme="minorEastAsia" w:eastAsiaTheme="minorEastAsia" w:hAnsiTheme="minorEastAsia" w:hint="eastAsia"/>
          <w:szCs w:val="21"/>
        </w:rPr>
        <w:t>规定或乙方承诺（两者以较长的为准）的质量保证期内，本保证保持有效。</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）在质量保证期内所发现的缺陷，甲方应尽快以书面形式通知乙方。</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）乙方收到通知后应在</w:t>
      </w:r>
      <w:r>
        <w:rPr>
          <w:rFonts w:asciiTheme="minorEastAsia" w:eastAsiaTheme="minorEastAsia" w:hAnsiTheme="minorEastAsia" w:hint="eastAsia"/>
          <w:b/>
          <w:szCs w:val="21"/>
        </w:rPr>
        <w:t>【政府采购合同专用条款】</w:t>
      </w:r>
      <w:r>
        <w:rPr>
          <w:rFonts w:asciiTheme="minorEastAsia" w:eastAsiaTheme="minorEastAsia" w:hAnsiTheme="minorEastAsia" w:hint="eastAsia"/>
          <w:szCs w:val="21"/>
        </w:rPr>
        <w:t>规定的响应时间内以合理的速度免费维修或更换有缺陷的货物或部件。</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）在质量保证期内，如果货物的质量或规格与合同不符，或证实货物是有缺陷的，包括潜在的缺陷或使用不符合要求的材料等，甲方可以根据本合同第</w:t>
      </w:r>
      <w:r>
        <w:rPr>
          <w:rFonts w:asciiTheme="minorEastAsia" w:eastAsiaTheme="minorEastAsia" w:hAnsiTheme="minorEastAsia" w:hint="eastAsia"/>
          <w:szCs w:val="21"/>
        </w:rPr>
        <w:t>15.1</w:t>
      </w:r>
      <w:r>
        <w:rPr>
          <w:rFonts w:asciiTheme="minorEastAsia" w:eastAsiaTheme="minorEastAsia" w:hAnsiTheme="minorEastAsia" w:hint="eastAsia"/>
          <w:szCs w:val="21"/>
        </w:rPr>
        <w:t>条规定以书面形式向乙方提出补救措施或索赔。</w:t>
      </w:r>
    </w:p>
    <w:p w:rsidR="00796E6B" w:rsidRDefault="00F64383">
      <w:pPr>
        <w:adjustRightInd w:val="0"/>
        <w:snapToGrid w:val="0"/>
        <w:spacing w:before="50" w:line="360" w:lineRule="auto"/>
        <w:ind w:firstLineChars="200" w:firstLine="420"/>
        <w:jc w:val="left"/>
        <w:rPr>
          <w:rFonts w:asciiTheme="minorEastAsia" w:eastAsiaTheme="minorEastAsia" w:hAnsiTheme="minorEastAsia"/>
          <w:b/>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5</w:t>
      </w:r>
      <w:r>
        <w:rPr>
          <w:rFonts w:asciiTheme="minorEastAsia" w:eastAsiaTheme="minorEastAsia" w:hAnsiTheme="minorEastAsia" w:hint="eastAsia"/>
          <w:szCs w:val="21"/>
        </w:rPr>
        <w:t>）乙方在约定的时间内未能弥补缺陷，甲方可采取必要的补救措施，但其风险和费用将由乙方承担，甲方根据合同规定对乙方行使的其他权利不受影响。</w:t>
      </w:r>
    </w:p>
    <w:p w:rsidR="00796E6B" w:rsidRDefault="00F64383">
      <w:pPr>
        <w:adjustRightInd w:val="0"/>
        <w:snapToGrid w:val="0"/>
        <w:spacing w:before="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10.</w:t>
      </w:r>
      <w:r>
        <w:rPr>
          <w:rFonts w:asciiTheme="minorEastAsia" w:eastAsiaTheme="minorEastAsia" w:hAnsiTheme="minorEastAsia" w:hint="eastAsia"/>
          <w:b/>
          <w:bCs/>
          <w:sz w:val="24"/>
        </w:rPr>
        <w:t>权利瑕疵担保</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10.1 </w:t>
      </w:r>
      <w:r>
        <w:rPr>
          <w:rFonts w:asciiTheme="minorEastAsia" w:eastAsiaTheme="minorEastAsia" w:hAnsiTheme="minorEastAsia" w:hint="eastAsia"/>
          <w:szCs w:val="21"/>
        </w:rPr>
        <w:t>乙方保证对其出售的货物享有合法的权利。</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10.2 </w:t>
      </w:r>
      <w:r>
        <w:rPr>
          <w:rFonts w:asciiTheme="minorEastAsia" w:eastAsiaTheme="minorEastAsia" w:hAnsiTheme="minorEastAsia" w:hint="eastAsia"/>
          <w:szCs w:val="21"/>
        </w:rPr>
        <w:t>乙方保证在其出售的货物上不存在任何未曾向甲方透露的担保物权，如抵押权、质押权、留置权等。</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10.3 </w:t>
      </w:r>
      <w:r>
        <w:rPr>
          <w:rFonts w:asciiTheme="minorEastAsia" w:eastAsiaTheme="minorEastAsia" w:hAnsiTheme="minorEastAsia" w:hint="eastAsia"/>
          <w:szCs w:val="21"/>
        </w:rPr>
        <w:t>如甲</w:t>
      </w:r>
      <w:r>
        <w:rPr>
          <w:rFonts w:asciiTheme="minorEastAsia" w:eastAsiaTheme="minorEastAsia" w:hAnsiTheme="minorEastAsia" w:hint="eastAsia"/>
          <w:szCs w:val="21"/>
        </w:rPr>
        <w:t>方使用该货物构成上述侵权的，则由乙方承担全部责任。</w:t>
      </w:r>
    </w:p>
    <w:p w:rsidR="00796E6B" w:rsidRDefault="00F64383">
      <w:pPr>
        <w:autoSpaceDE w:val="0"/>
        <w:autoSpaceDN w:val="0"/>
        <w:adjustRightInd w:val="0"/>
        <w:snapToGrid w:val="0"/>
        <w:spacing w:before="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11.</w:t>
      </w:r>
      <w:r>
        <w:rPr>
          <w:rFonts w:asciiTheme="minorEastAsia" w:eastAsiaTheme="minorEastAsia" w:hAnsiTheme="minorEastAsia" w:hint="eastAsia"/>
          <w:b/>
          <w:bCs/>
          <w:sz w:val="24"/>
        </w:rPr>
        <w:t>知识产权保护</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11.1 </w:t>
      </w:r>
      <w:r>
        <w:rPr>
          <w:rFonts w:asciiTheme="minorEastAsia" w:eastAsiaTheme="minorEastAsia" w:hAnsiTheme="minorEastAsia" w:hint="eastAsia"/>
          <w:szCs w:val="21"/>
        </w:rPr>
        <w:t>乙方对其所销售的货物应当享有知识产权或经权利人合法授权，保证没有侵犯任何第三人的知识产权和商业秘密等权利。</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11.2 </w:t>
      </w:r>
      <w:r>
        <w:rPr>
          <w:rFonts w:asciiTheme="minorEastAsia" w:eastAsiaTheme="minorEastAsia" w:hAnsiTheme="minorEastAsia" w:hint="eastAsia"/>
          <w:szCs w:val="21"/>
        </w:rPr>
        <w:t>甲方使用乙方提供的货物对第三人构成侵权的，应当由乙方承担全部法律责任，给甲方造成损害的，乙方应当承担赔偿责任。</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11.3 </w:t>
      </w:r>
      <w:r>
        <w:rPr>
          <w:rFonts w:asciiTheme="minorEastAsia" w:eastAsiaTheme="minorEastAsia" w:hAnsiTheme="minorEastAsia" w:hint="eastAsia"/>
          <w:szCs w:val="21"/>
        </w:rPr>
        <w:t>甲方委托乙方开发的产品，甲方享有知识产权，未经甲方许可不得转让任何第三人。</w:t>
      </w:r>
    </w:p>
    <w:p w:rsidR="00796E6B" w:rsidRDefault="00F64383">
      <w:pPr>
        <w:autoSpaceDE w:val="0"/>
        <w:autoSpaceDN w:val="0"/>
        <w:adjustRightInd w:val="0"/>
        <w:snapToGrid w:val="0"/>
        <w:spacing w:before="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12.</w:t>
      </w:r>
      <w:r>
        <w:rPr>
          <w:rFonts w:asciiTheme="minorEastAsia" w:eastAsiaTheme="minorEastAsia" w:hAnsiTheme="minorEastAsia" w:hint="eastAsia"/>
          <w:b/>
          <w:bCs/>
          <w:sz w:val="24"/>
        </w:rPr>
        <w:t>保密义务</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12.1 </w:t>
      </w:r>
      <w:r>
        <w:rPr>
          <w:rFonts w:asciiTheme="minorEastAsia" w:eastAsiaTheme="minorEastAsia" w:hAnsiTheme="minorEastAsia" w:hint="eastAsia"/>
          <w:szCs w:val="21"/>
        </w:rPr>
        <w:t>甲、乙双方在采购和履行合同过程中所获悉的对方属于保密的内容，双方均有保密义务。</w:t>
      </w:r>
    </w:p>
    <w:p w:rsidR="00796E6B" w:rsidRDefault="00F64383">
      <w:pPr>
        <w:autoSpaceDE w:val="0"/>
        <w:autoSpaceDN w:val="0"/>
        <w:adjustRightInd w:val="0"/>
        <w:snapToGrid w:val="0"/>
        <w:spacing w:before="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13.</w:t>
      </w:r>
      <w:r>
        <w:rPr>
          <w:rFonts w:asciiTheme="minorEastAsia" w:eastAsiaTheme="minorEastAsia" w:hAnsiTheme="minorEastAsia" w:hint="eastAsia"/>
          <w:b/>
          <w:bCs/>
          <w:sz w:val="24"/>
        </w:rPr>
        <w:t>合同价款支付</w:t>
      </w:r>
    </w:p>
    <w:p w:rsidR="00796E6B" w:rsidRDefault="00F64383">
      <w:pPr>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13.1</w:t>
      </w:r>
      <w:r>
        <w:rPr>
          <w:rFonts w:asciiTheme="minorEastAsia" w:eastAsiaTheme="minorEastAsia" w:hAnsiTheme="minorEastAsia" w:hint="eastAsia"/>
          <w:szCs w:val="21"/>
        </w:rPr>
        <w:t>验收合格后，乙方出具正规发票给甲方，凭甲方开具的《政府采购合同验收报告单》办理合同价</w:t>
      </w:r>
      <w:r>
        <w:rPr>
          <w:rFonts w:asciiTheme="minorEastAsia" w:eastAsiaTheme="minorEastAsia" w:hAnsiTheme="minorEastAsia" w:hint="eastAsia"/>
          <w:bCs/>
          <w:szCs w:val="21"/>
        </w:rPr>
        <w:t>款</w:t>
      </w:r>
      <w:r>
        <w:rPr>
          <w:rFonts w:asciiTheme="minorEastAsia" w:eastAsiaTheme="minorEastAsia" w:hAnsiTheme="minorEastAsia" w:hint="eastAsia"/>
          <w:szCs w:val="21"/>
        </w:rPr>
        <w:t>结算手续。</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13.2 </w:t>
      </w:r>
      <w:r>
        <w:rPr>
          <w:rFonts w:asciiTheme="minorEastAsia" w:eastAsiaTheme="minorEastAsia" w:hAnsiTheme="minorEastAsia" w:hint="eastAsia"/>
          <w:szCs w:val="21"/>
        </w:rPr>
        <w:t>合同价款构成中应当由财政支付的部分，甲方应当在货物验收合格后的十五个工作日内向国库管理部门申请支付，经国库管理部门审核后直接支付给乙方。</w:t>
      </w:r>
    </w:p>
    <w:p w:rsidR="00796E6B" w:rsidRDefault="00F64383">
      <w:pPr>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lastRenderedPageBreak/>
        <w:t xml:space="preserve">13.3 </w:t>
      </w:r>
      <w:r>
        <w:rPr>
          <w:rFonts w:asciiTheme="minorEastAsia" w:eastAsiaTheme="minorEastAsia" w:hAnsiTheme="minorEastAsia" w:hint="eastAsia"/>
          <w:szCs w:val="21"/>
        </w:rPr>
        <w:t>合同价款构成中应当由甲方自行支付的部分，甲方应当在货物验收合格后十五个工作内支付。</w:t>
      </w:r>
    </w:p>
    <w:p w:rsidR="00796E6B" w:rsidRDefault="00F64383">
      <w:pPr>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13.4</w:t>
      </w:r>
      <w:r>
        <w:rPr>
          <w:rFonts w:asciiTheme="minorEastAsia" w:eastAsiaTheme="minorEastAsia" w:hAnsiTheme="minorEastAsia" w:hint="eastAsia"/>
          <w:szCs w:val="21"/>
        </w:rPr>
        <w:t>支付合同价</w:t>
      </w:r>
      <w:r>
        <w:rPr>
          <w:rFonts w:asciiTheme="minorEastAsia" w:eastAsiaTheme="minorEastAsia" w:hAnsiTheme="minorEastAsia" w:hint="eastAsia"/>
          <w:bCs/>
          <w:szCs w:val="21"/>
        </w:rPr>
        <w:t>款</w:t>
      </w:r>
      <w:r>
        <w:rPr>
          <w:rFonts w:asciiTheme="minorEastAsia" w:eastAsiaTheme="minorEastAsia" w:hAnsiTheme="minorEastAsia" w:hint="eastAsia"/>
          <w:szCs w:val="21"/>
        </w:rPr>
        <w:t>时，一律不向乙方以外的任何第三方办理付款手续。开户行和账号以签订的政府采购合同为准，如果乙方要求变更，则乙方必须提供加盖了财</w:t>
      </w:r>
      <w:r>
        <w:rPr>
          <w:rFonts w:asciiTheme="minorEastAsia" w:eastAsiaTheme="minorEastAsia" w:hAnsiTheme="minorEastAsia" w:hint="eastAsia"/>
          <w:szCs w:val="21"/>
        </w:rPr>
        <w:t>务专用章、法定代表人签字的证明文件，报经甲方审查同意。</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13.5 </w:t>
      </w:r>
      <w:r>
        <w:rPr>
          <w:rFonts w:asciiTheme="minorEastAsia" w:eastAsiaTheme="minorEastAsia" w:hAnsiTheme="minorEastAsia" w:hint="eastAsia"/>
          <w:szCs w:val="21"/>
        </w:rPr>
        <w:t>合同价款支付方式</w:t>
      </w:r>
      <w:r>
        <w:rPr>
          <w:rFonts w:asciiTheme="minorEastAsia" w:eastAsiaTheme="minorEastAsia" w:hAnsiTheme="minorEastAsia" w:hint="eastAsia"/>
          <w:bCs/>
          <w:szCs w:val="21"/>
        </w:rPr>
        <w:t>和条件在</w:t>
      </w:r>
      <w:r>
        <w:rPr>
          <w:rFonts w:asciiTheme="minorEastAsia" w:eastAsiaTheme="minorEastAsia" w:hAnsiTheme="minorEastAsia" w:hint="eastAsia"/>
          <w:b/>
          <w:szCs w:val="21"/>
        </w:rPr>
        <w:t>【政府采购合同专用条款】</w:t>
      </w:r>
      <w:r>
        <w:rPr>
          <w:rFonts w:asciiTheme="minorEastAsia" w:eastAsiaTheme="minorEastAsia" w:hAnsiTheme="minorEastAsia" w:hint="eastAsia"/>
          <w:szCs w:val="21"/>
        </w:rPr>
        <w:t>中另有规定。</w:t>
      </w:r>
    </w:p>
    <w:p w:rsidR="00796E6B" w:rsidRDefault="00F64383">
      <w:pPr>
        <w:autoSpaceDE w:val="0"/>
        <w:autoSpaceDN w:val="0"/>
        <w:adjustRightInd w:val="0"/>
        <w:snapToGrid w:val="0"/>
        <w:spacing w:before="50" w:line="360" w:lineRule="auto"/>
        <w:jc w:val="left"/>
        <w:rPr>
          <w:rFonts w:asciiTheme="minorEastAsia" w:eastAsiaTheme="minorEastAsia" w:hAnsiTheme="minorEastAsia"/>
          <w:b/>
          <w:sz w:val="24"/>
        </w:rPr>
      </w:pPr>
      <w:r>
        <w:rPr>
          <w:rFonts w:asciiTheme="minorEastAsia" w:eastAsiaTheme="minorEastAsia" w:hAnsiTheme="minorEastAsia" w:hint="eastAsia"/>
          <w:b/>
          <w:bCs/>
          <w:sz w:val="24"/>
        </w:rPr>
        <w:t>14.</w:t>
      </w:r>
      <w:r>
        <w:rPr>
          <w:rFonts w:hint="eastAsia"/>
          <w:b/>
          <w:sz w:val="24"/>
        </w:rPr>
        <w:t>乙方应提供的</w:t>
      </w:r>
      <w:r>
        <w:rPr>
          <w:rFonts w:asciiTheme="minorEastAsia" w:eastAsiaTheme="minorEastAsia" w:hAnsiTheme="minorEastAsia" w:hint="eastAsia"/>
          <w:b/>
          <w:sz w:val="24"/>
        </w:rPr>
        <w:t>服务</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14.1 </w:t>
      </w:r>
      <w:r>
        <w:rPr>
          <w:rFonts w:asciiTheme="minorEastAsia" w:eastAsiaTheme="minorEastAsia" w:hAnsiTheme="minorEastAsia" w:hint="eastAsia"/>
          <w:szCs w:val="21"/>
        </w:rPr>
        <w:t>乙方应向甲方提交所提供货物的技术文件，包括相应的中文技术文件，如：产品目录、图纸、操作手册、使用说明、维护手册或服务指南。这些文件应包装好随同货物一起发运。</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14.2 </w:t>
      </w:r>
      <w:r>
        <w:rPr>
          <w:rFonts w:asciiTheme="minorEastAsia" w:eastAsiaTheme="minorEastAsia" w:hAnsiTheme="minorEastAsia" w:hint="eastAsia"/>
          <w:szCs w:val="21"/>
        </w:rPr>
        <w:t>乙方还应提供下列服务：</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）货物的现场移动、安装、调试、启动监督及技术支持；</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）提供货物组装和维修所需的专用工具和辅助材料；</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）在合同各方商定的一定期限内对所有的货物实施运行监督、维修，但前提条件是该服务并不能免除乙方在质量保证期内所承担的义务；</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）在制造商或项目现场就货物的安装、启动、运营、维护对甲方操作人员进行培训；</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5</w:t>
      </w:r>
      <w:r>
        <w:rPr>
          <w:rFonts w:asciiTheme="minorEastAsia" w:eastAsiaTheme="minorEastAsia" w:hAnsiTheme="minorEastAsia" w:hint="eastAsia"/>
          <w:szCs w:val="21"/>
        </w:rPr>
        <w:t>）</w:t>
      </w:r>
      <w:r>
        <w:rPr>
          <w:rFonts w:asciiTheme="minorEastAsia" w:eastAsiaTheme="minorEastAsia" w:hAnsiTheme="minorEastAsia" w:hint="eastAsia"/>
          <w:b/>
          <w:szCs w:val="21"/>
        </w:rPr>
        <w:t>【政府采购合同专用条款】</w:t>
      </w:r>
      <w:r>
        <w:rPr>
          <w:rFonts w:asciiTheme="minorEastAsia" w:eastAsiaTheme="minorEastAsia" w:hAnsiTheme="minorEastAsia" w:hint="eastAsia"/>
          <w:szCs w:val="21"/>
        </w:rPr>
        <w:t>规定由乙方提供的其他服务。</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14.3 </w:t>
      </w:r>
      <w:r>
        <w:rPr>
          <w:rFonts w:asciiTheme="minorEastAsia" w:eastAsiaTheme="minorEastAsia" w:hAnsiTheme="minorEastAsia" w:hint="eastAsia"/>
          <w:szCs w:val="21"/>
        </w:rPr>
        <w:t>乙方提供的服务的费用应包含在合同价款中，甲方不再另行支付。</w:t>
      </w:r>
    </w:p>
    <w:p w:rsidR="00796E6B" w:rsidRDefault="00F64383">
      <w:pPr>
        <w:adjustRightInd w:val="0"/>
        <w:snapToGrid w:val="0"/>
        <w:spacing w:before="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15.</w:t>
      </w:r>
      <w:r>
        <w:rPr>
          <w:rFonts w:asciiTheme="minorEastAsia" w:eastAsiaTheme="minorEastAsia" w:hAnsiTheme="minorEastAsia" w:hint="eastAsia"/>
          <w:b/>
          <w:bCs/>
          <w:sz w:val="24"/>
        </w:rPr>
        <w:t>违约责任</w:t>
      </w:r>
    </w:p>
    <w:p w:rsidR="00796E6B" w:rsidRDefault="00F64383">
      <w:pPr>
        <w:adjustRightInd w:val="0"/>
        <w:snapToGrid w:val="0"/>
        <w:spacing w:before="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15.1</w:t>
      </w:r>
      <w:r>
        <w:rPr>
          <w:rFonts w:asciiTheme="minorEastAsia" w:eastAsiaTheme="minorEastAsia" w:hAnsiTheme="minorEastAsia" w:hint="eastAsia"/>
          <w:bCs/>
          <w:szCs w:val="21"/>
        </w:rPr>
        <w:t>质量瑕疵的补救措施和索赔</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）如果乙方提供的产品不符合质量标准或存在产品质量缺陷，而甲方在合同条款第</w:t>
      </w:r>
      <w:r>
        <w:rPr>
          <w:rFonts w:asciiTheme="minorEastAsia" w:eastAsiaTheme="minorEastAsia" w:hAnsiTheme="minorEastAsia" w:hint="eastAsia"/>
          <w:szCs w:val="21"/>
        </w:rPr>
        <w:t>9</w:t>
      </w:r>
      <w:r>
        <w:rPr>
          <w:rFonts w:asciiTheme="minorEastAsia" w:eastAsiaTheme="minorEastAsia" w:hAnsiTheme="minorEastAsia" w:hint="eastAsia"/>
          <w:szCs w:val="21"/>
        </w:rPr>
        <w:t>条或合同的其他条款规定的检验、安装、调试、验收和质</w:t>
      </w:r>
      <w:r>
        <w:rPr>
          <w:rFonts w:asciiTheme="minorEastAsia" w:eastAsiaTheme="minorEastAsia" w:hAnsiTheme="minorEastAsia" w:hint="eastAsia"/>
          <w:szCs w:val="21"/>
        </w:rPr>
        <w:t>量保证期内，根据法定质量检测部门出具的检验证书向乙方提出了索赔，乙方应按照甲方同意的下列一种或几种方式结合起来解决索赔事宜：</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①乙方同意退货并将货款退还给甲方，由此发生的一切费用和损失由乙方承担。</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②根据货物的质量状况以及甲方所遭受的损失，经过甲乙双方商定降低货物的价格。</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③乙方应在接到甲方通知后七日内负责采用符合合同规定的规格、质量和性能要求的新零件、部件和设备来更换有缺陷的部分或修补缺陷部分，其费用由乙方负担。同时，乙方应在约定的质量保证期基础上相应延长修补和更换件的质量保证期。</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lastRenderedPageBreak/>
        <w:t xml:space="preserve">15.2 </w:t>
      </w:r>
      <w:r>
        <w:rPr>
          <w:rFonts w:asciiTheme="minorEastAsia" w:eastAsiaTheme="minorEastAsia" w:hAnsiTheme="minorEastAsia" w:hint="eastAsia"/>
          <w:bCs/>
          <w:szCs w:val="21"/>
        </w:rPr>
        <w:t>迟延交货的违约责任</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乙方应按照本合同规定的时间、地点交货和提供服务。在履行合同过程中，如果乙方遇到可能妨碍按时交货和提供服务的情形时，应及时以书面形式将迟延的事实、可能迟延的期限和理由通知甲方。甲方在收到乙方通</w:t>
      </w:r>
      <w:r>
        <w:rPr>
          <w:rFonts w:asciiTheme="minorEastAsia" w:eastAsiaTheme="minorEastAsia" w:hAnsiTheme="minorEastAsia" w:hint="eastAsia"/>
          <w:szCs w:val="21"/>
        </w:rPr>
        <w:t>知后，应尽快对情况进行评价，并确定是否同意迟延交货时间或延期提供服务。</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）除本合同</w:t>
      </w:r>
      <w:r>
        <w:rPr>
          <w:rFonts w:asciiTheme="minorEastAsia" w:eastAsiaTheme="minorEastAsia" w:hAnsiTheme="minorEastAsia" w:hint="eastAsia"/>
          <w:bCs/>
          <w:szCs w:val="21"/>
        </w:rPr>
        <w:t>第</w:t>
      </w:r>
      <w:r>
        <w:rPr>
          <w:rFonts w:asciiTheme="minorEastAsia" w:eastAsiaTheme="minorEastAsia" w:hAnsiTheme="minorEastAsia" w:hint="eastAsia"/>
          <w:bCs/>
          <w:szCs w:val="21"/>
        </w:rPr>
        <w:t>20</w:t>
      </w:r>
      <w:r>
        <w:rPr>
          <w:rFonts w:asciiTheme="minorEastAsia" w:eastAsiaTheme="minorEastAsia" w:hAnsiTheme="minorEastAsia" w:hint="eastAsia"/>
          <w:bCs/>
          <w:szCs w:val="21"/>
        </w:rPr>
        <w:t>条</w:t>
      </w:r>
      <w:r>
        <w:rPr>
          <w:rFonts w:asciiTheme="minorEastAsia" w:eastAsiaTheme="minorEastAsia" w:hAnsiTheme="minorEastAsia" w:hint="eastAsia"/>
          <w:szCs w:val="21"/>
        </w:rPr>
        <w:t>规定情况外，如果乙方没有按照合同规定的时间交货和提供服务，甲方有权从货款中扣除误期赔偿费而不影响合同项下的其他补救方法，赔偿费按每周（一周按七天计算，不足七日按一周计算）赔偿迟交货物的交货价或延期服务的服务费用的百分之零点五（</w:t>
      </w:r>
      <w:r>
        <w:rPr>
          <w:rFonts w:asciiTheme="minorEastAsia" w:eastAsiaTheme="minorEastAsia" w:hAnsiTheme="minorEastAsia" w:hint="eastAsia"/>
          <w:szCs w:val="21"/>
        </w:rPr>
        <w:t>0.5%</w:t>
      </w:r>
      <w:r>
        <w:rPr>
          <w:rFonts w:asciiTheme="minorEastAsia" w:eastAsiaTheme="minorEastAsia" w:hAnsiTheme="minorEastAsia" w:hint="eastAsia"/>
          <w:szCs w:val="21"/>
        </w:rPr>
        <w:t>）计收，直至交货或提供服务为止。但误期赔偿费的最高限额不超过合同价的百分之五（</w:t>
      </w:r>
      <w:r>
        <w:rPr>
          <w:rFonts w:asciiTheme="minorEastAsia" w:eastAsiaTheme="minorEastAsia" w:hAnsiTheme="minorEastAsia" w:hint="eastAsia"/>
          <w:szCs w:val="21"/>
        </w:rPr>
        <w:t>5%</w:t>
      </w:r>
      <w:r>
        <w:rPr>
          <w:rFonts w:asciiTheme="minorEastAsia" w:eastAsiaTheme="minorEastAsia" w:hAnsiTheme="minorEastAsia" w:hint="eastAsia"/>
          <w:szCs w:val="21"/>
        </w:rPr>
        <w:t>）。一旦达到误期赔偿的最高限额，甲方可以终止合同。</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）如果乙方迟延交货，甲方有权终止全部或部分合同</w:t>
      </w:r>
      <w:r>
        <w:rPr>
          <w:rFonts w:asciiTheme="minorEastAsia" w:eastAsiaTheme="minorEastAsia" w:hAnsiTheme="minorEastAsia" w:hint="eastAsia"/>
          <w:szCs w:val="21"/>
        </w:rPr>
        <w:t>，并依其认为适当的条件和方法购买与未交货物类似的货物，乙方应对购买类似货物所超出的那部分费用负责。但是，乙方应继续执行合同中未终止的部分。</w:t>
      </w:r>
    </w:p>
    <w:p w:rsidR="00796E6B" w:rsidRDefault="00F64383">
      <w:pPr>
        <w:autoSpaceDE w:val="0"/>
        <w:autoSpaceDN w:val="0"/>
        <w:adjustRightInd w:val="0"/>
        <w:snapToGrid w:val="0"/>
        <w:spacing w:before="50" w:line="360" w:lineRule="auto"/>
        <w:jc w:val="left"/>
        <w:rPr>
          <w:rFonts w:asciiTheme="minorEastAsia" w:eastAsiaTheme="minorEastAsia" w:hAnsiTheme="minorEastAsia"/>
          <w:b/>
          <w:sz w:val="24"/>
        </w:rPr>
      </w:pPr>
      <w:r>
        <w:rPr>
          <w:rFonts w:asciiTheme="minorEastAsia" w:eastAsiaTheme="minorEastAsia" w:hAnsiTheme="minorEastAsia" w:hint="eastAsia"/>
          <w:b/>
          <w:sz w:val="24"/>
        </w:rPr>
        <w:t>16.</w:t>
      </w:r>
      <w:r>
        <w:rPr>
          <w:rFonts w:asciiTheme="minorEastAsia" w:eastAsiaTheme="minorEastAsia" w:hAnsiTheme="minorEastAsia" w:hint="eastAsia"/>
          <w:b/>
          <w:sz w:val="24"/>
        </w:rPr>
        <w:t>合同的变更</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16.1 </w:t>
      </w:r>
      <w:r>
        <w:rPr>
          <w:rFonts w:asciiTheme="minorEastAsia" w:eastAsiaTheme="minorEastAsia" w:hAnsiTheme="minorEastAsia" w:hint="eastAsia"/>
          <w:szCs w:val="21"/>
        </w:rPr>
        <w:t>在合同履行过程中，甲、乙双方可就合同履行的时间、地点和方式等协商进行变更。协商一致后，双方应签订书面的补充协议。</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16.2 </w:t>
      </w:r>
      <w:r>
        <w:rPr>
          <w:rFonts w:asciiTheme="minorEastAsia" w:eastAsiaTheme="minorEastAsia" w:hAnsiTheme="minorEastAsia" w:hint="eastAsia"/>
          <w:szCs w:val="21"/>
        </w:rPr>
        <w:t>在不改变合同其他条款的前提下，甲方有权在合同价款百分之十的范围内追加与合同标的相同的货物或服务，并就此与乙方签订补充合同，乙方不得拒绝。</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16.3 </w:t>
      </w:r>
      <w:r>
        <w:rPr>
          <w:rFonts w:asciiTheme="minorEastAsia" w:eastAsiaTheme="minorEastAsia" w:hAnsiTheme="minorEastAsia" w:hint="eastAsia"/>
          <w:szCs w:val="21"/>
        </w:rPr>
        <w:t>除双方签署书面协议，并成为合同不可分割的一部分外，本合同条件不得有任何变</w:t>
      </w:r>
      <w:r>
        <w:rPr>
          <w:rFonts w:asciiTheme="minorEastAsia" w:eastAsiaTheme="minorEastAsia" w:hAnsiTheme="minorEastAsia" w:hint="eastAsia"/>
          <w:szCs w:val="21"/>
        </w:rPr>
        <w:t>更。</w:t>
      </w:r>
    </w:p>
    <w:p w:rsidR="00796E6B" w:rsidRDefault="00F64383">
      <w:pPr>
        <w:autoSpaceDE w:val="0"/>
        <w:autoSpaceDN w:val="0"/>
        <w:adjustRightInd w:val="0"/>
        <w:snapToGrid w:val="0"/>
        <w:spacing w:before="50" w:line="360" w:lineRule="auto"/>
        <w:jc w:val="left"/>
        <w:rPr>
          <w:rFonts w:asciiTheme="minorEastAsia" w:eastAsiaTheme="minorEastAsia" w:hAnsiTheme="minorEastAsia"/>
          <w:b/>
          <w:sz w:val="24"/>
        </w:rPr>
      </w:pPr>
      <w:r>
        <w:rPr>
          <w:rFonts w:asciiTheme="minorEastAsia" w:eastAsiaTheme="minorEastAsia" w:hAnsiTheme="minorEastAsia" w:hint="eastAsia"/>
          <w:b/>
          <w:sz w:val="24"/>
        </w:rPr>
        <w:t>17.</w:t>
      </w:r>
      <w:r>
        <w:rPr>
          <w:rFonts w:asciiTheme="minorEastAsia" w:eastAsiaTheme="minorEastAsia" w:hAnsiTheme="minorEastAsia" w:hint="eastAsia"/>
          <w:b/>
          <w:sz w:val="24"/>
        </w:rPr>
        <w:t>合同中止与终止</w:t>
      </w:r>
    </w:p>
    <w:p w:rsidR="00796E6B" w:rsidRDefault="00F64383">
      <w:pPr>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17.1</w:t>
      </w:r>
      <w:r>
        <w:rPr>
          <w:rFonts w:asciiTheme="minorEastAsia" w:eastAsiaTheme="minorEastAsia" w:hAnsiTheme="minorEastAsia" w:hint="eastAsia"/>
          <w:szCs w:val="21"/>
        </w:rPr>
        <w:t>合同的中止</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）合同在履行过程中，因采购计划调整，甲方可以要求中止履行，待计划确定后继续履行；</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）合同履行过程中因供应商就采购过程或结果提起投诉的，甲方认为有必要或财政部门责令中止的，应当中止合同的履行。</w:t>
      </w:r>
    </w:p>
    <w:p w:rsidR="00796E6B" w:rsidRDefault="00F64383">
      <w:pPr>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17.2</w:t>
      </w:r>
      <w:r>
        <w:rPr>
          <w:rFonts w:asciiTheme="minorEastAsia" w:eastAsiaTheme="minorEastAsia" w:hAnsiTheme="minorEastAsia" w:hint="eastAsia"/>
          <w:szCs w:val="21"/>
        </w:rPr>
        <w:t>合同的终止</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）合同因有效期限届满而终止；</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）乙方未能依照本合同约定条件履行合同，已构成根本性违约的，甲方有权终止本合同，并追究乙方的违约责任。</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）如果乙方丧失履约能力或被宣告破产，甲方可在任何时候以书面形式通知乙方终止合同而不给乙方补偿。</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）如果乙方在履行合同过程中有不正当竞争行为，甲方有权解除合同，并按《中华人民共和国反不正当竞争法》规定由有关部门追究其法律责任。</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lastRenderedPageBreak/>
        <w:t>（</w:t>
      </w:r>
      <w:r>
        <w:rPr>
          <w:rFonts w:asciiTheme="minorEastAsia" w:eastAsiaTheme="minorEastAsia" w:hAnsiTheme="minorEastAsia" w:hint="eastAsia"/>
          <w:szCs w:val="21"/>
        </w:rPr>
        <w:t>5</w:t>
      </w:r>
      <w:r>
        <w:rPr>
          <w:rFonts w:asciiTheme="minorEastAsia" w:eastAsiaTheme="minorEastAsia" w:hAnsiTheme="minorEastAsia" w:hint="eastAsia"/>
          <w:szCs w:val="21"/>
        </w:rPr>
        <w:t>）如果合同的履行将损害国家利益或社会公共利益，甲方有权终止合同的履行，给乙方造成损失的予以相应补偿。</w:t>
      </w:r>
    </w:p>
    <w:p w:rsidR="00796E6B" w:rsidRDefault="00F64383">
      <w:pPr>
        <w:autoSpaceDE w:val="0"/>
        <w:autoSpaceDN w:val="0"/>
        <w:adjustRightInd w:val="0"/>
        <w:snapToGrid w:val="0"/>
        <w:spacing w:before="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18.</w:t>
      </w:r>
      <w:r>
        <w:rPr>
          <w:rFonts w:asciiTheme="minorEastAsia" w:eastAsiaTheme="minorEastAsia" w:hAnsiTheme="minorEastAsia" w:hint="eastAsia"/>
          <w:b/>
          <w:bCs/>
          <w:sz w:val="24"/>
        </w:rPr>
        <w:t>合同转让和分包</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18.1 </w:t>
      </w:r>
      <w:r>
        <w:rPr>
          <w:rFonts w:asciiTheme="minorEastAsia" w:eastAsiaTheme="minorEastAsia" w:hAnsiTheme="minorEastAsia" w:hint="eastAsia"/>
          <w:szCs w:val="21"/>
        </w:rPr>
        <w:t>乙方不得以任何形式将合同转包。</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18.2 </w:t>
      </w:r>
      <w:r>
        <w:rPr>
          <w:rFonts w:asciiTheme="minorEastAsia" w:eastAsiaTheme="minorEastAsia" w:hAnsiTheme="minorEastAsia" w:hint="eastAsia"/>
          <w:szCs w:val="21"/>
        </w:rPr>
        <w:t>乙方未在投标文件中说明，不得将</w:t>
      </w:r>
      <w:r>
        <w:rPr>
          <w:rFonts w:asciiTheme="minorEastAsia" w:eastAsiaTheme="minorEastAsia" w:hAnsiTheme="minorEastAsia" w:hint="eastAsia"/>
          <w:bCs/>
          <w:szCs w:val="21"/>
        </w:rPr>
        <w:t>合同</w:t>
      </w:r>
      <w:r>
        <w:rPr>
          <w:rFonts w:asciiTheme="minorEastAsia" w:eastAsiaTheme="minorEastAsia" w:hAnsiTheme="minorEastAsia" w:hint="eastAsia"/>
          <w:szCs w:val="21"/>
        </w:rPr>
        <w:t>的非主体、非关键性工作分包给他人。</w:t>
      </w:r>
    </w:p>
    <w:p w:rsidR="00796E6B" w:rsidRDefault="00F64383">
      <w:pPr>
        <w:autoSpaceDE w:val="0"/>
        <w:autoSpaceDN w:val="0"/>
        <w:adjustRightInd w:val="0"/>
        <w:snapToGrid w:val="0"/>
        <w:spacing w:before="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19.</w:t>
      </w:r>
      <w:r>
        <w:rPr>
          <w:rFonts w:asciiTheme="minorEastAsia" w:eastAsiaTheme="minorEastAsia" w:hAnsiTheme="minorEastAsia" w:hint="eastAsia"/>
          <w:b/>
          <w:bCs/>
          <w:sz w:val="24"/>
        </w:rPr>
        <w:t>不可抗力</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19.1 </w:t>
      </w:r>
      <w:r>
        <w:rPr>
          <w:rFonts w:asciiTheme="minorEastAsia" w:eastAsiaTheme="minorEastAsia" w:hAnsiTheme="minorEastAsia" w:hint="eastAsia"/>
          <w:szCs w:val="21"/>
        </w:rPr>
        <w:t>不可抗力是指合同双方不可预见、不可避免、不可克服的自然灾害和社会事件。</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19.2 </w:t>
      </w:r>
      <w:r>
        <w:rPr>
          <w:rFonts w:asciiTheme="minorEastAsia" w:eastAsiaTheme="minorEastAsia" w:hAnsiTheme="minorEastAsia" w:hint="eastAsia"/>
          <w:szCs w:val="21"/>
        </w:rPr>
        <w:t>任何一方对由于不可抗力造成的部分或全部不能履行合同不承担违约责任。但迟延履行后发生不可抗力的，不能免除责任。</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19.3 </w:t>
      </w:r>
      <w:r>
        <w:rPr>
          <w:rFonts w:asciiTheme="minorEastAsia" w:eastAsiaTheme="minorEastAsia" w:hAnsiTheme="minorEastAsia" w:hint="eastAsia"/>
          <w:szCs w:val="21"/>
        </w:rPr>
        <w:t>遇有不可抗力的一方，应在三日内将事件的情况以书面形式通知另一方，并在事件发生后十日内，向另一方提交合同不能履行或部分不能履行或需要延期履行理由的报告。</w:t>
      </w:r>
    </w:p>
    <w:p w:rsidR="00796E6B" w:rsidRDefault="00F64383">
      <w:pPr>
        <w:autoSpaceDE w:val="0"/>
        <w:autoSpaceDN w:val="0"/>
        <w:adjustRightInd w:val="0"/>
        <w:snapToGrid w:val="0"/>
        <w:spacing w:before="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20.</w:t>
      </w:r>
      <w:r>
        <w:rPr>
          <w:rFonts w:asciiTheme="minorEastAsia" w:eastAsiaTheme="minorEastAsia" w:hAnsiTheme="minorEastAsia" w:hint="eastAsia"/>
          <w:b/>
          <w:bCs/>
          <w:sz w:val="24"/>
        </w:rPr>
        <w:t>解决争议的方法</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20.1 </w:t>
      </w:r>
      <w:r>
        <w:rPr>
          <w:rFonts w:asciiTheme="minorEastAsia" w:eastAsiaTheme="minorEastAsia" w:hAnsiTheme="minorEastAsia" w:hint="eastAsia"/>
          <w:szCs w:val="21"/>
        </w:rPr>
        <w:t>合同各方应通过友好协商，解决在执行合同过程中所发生的或与合同有关的一切争端。如从协商开始后十日内仍不能解决，可以向财政部门提请调解。</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20.2 </w:t>
      </w:r>
      <w:r>
        <w:rPr>
          <w:rFonts w:asciiTheme="minorEastAsia" w:eastAsiaTheme="minorEastAsia" w:hAnsiTheme="minorEastAsia" w:hint="eastAsia"/>
          <w:szCs w:val="21"/>
        </w:rPr>
        <w:t>调解不成可以按</w:t>
      </w:r>
      <w:r>
        <w:rPr>
          <w:rFonts w:asciiTheme="minorEastAsia" w:eastAsiaTheme="minorEastAsia" w:hAnsiTheme="minorEastAsia" w:hint="eastAsia"/>
          <w:b/>
          <w:szCs w:val="21"/>
        </w:rPr>
        <w:t>【政府采购合同专用条款】</w:t>
      </w:r>
      <w:r>
        <w:rPr>
          <w:rFonts w:asciiTheme="minorEastAsia" w:eastAsiaTheme="minorEastAsia" w:hAnsiTheme="minorEastAsia" w:hint="eastAsia"/>
          <w:szCs w:val="21"/>
        </w:rPr>
        <w:t>中约定中规定下列方式之一提</w:t>
      </w:r>
      <w:r>
        <w:rPr>
          <w:rFonts w:asciiTheme="minorEastAsia" w:eastAsiaTheme="minorEastAsia" w:hAnsiTheme="minorEastAsia" w:hint="eastAsia"/>
          <w:szCs w:val="21"/>
        </w:rPr>
        <w:t>起仲裁或诉讼：</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）向甲方所在地仲裁机构提起仲裁；</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）向甲方所在地人民法院提起诉讼。</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20.3 </w:t>
      </w:r>
      <w:r>
        <w:rPr>
          <w:rFonts w:asciiTheme="minorEastAsia" w:eastAsiaTheme="minorEastAsia" w:hAnsiTheme="minorEastAsia" w:hint="eastAsia"/>
          <w:szCs w:val="21"/>
        </w:rPr>
        <w:t>如仲裁或诉讼事项不影响合同其它部分的履行，则在仲裁或诉讼期间，除正在进行仲裁或诉讼的部分外，合同的其它部分应继续执行。</w:t>
      </w:r>
    </w:p>
    <w:p w:rsidR="00796E6B" w:rsidRDefault="00F64383">
      <w:pPr>
        <w:autoSpaceDE w:val="0"/>
        <w:autoSpaceDN w:val="0"/>
        <w:adjustRightInd w:val="0"/>
        <w:snapToGrid w:val="0"/>
        <w:spacing w:before="50" w:line="360" w:lineRule="auto"/>
        <w:jc w:val="left"/>
        <w:rPr>
          <w:rFonts w:asciiTheme="minorEastAsia" w:eastAsiaTheme="minorEastAsia" w:hAnsiTheme="minorEastAsia"/>
          <w:b/>
          <w:sz w:val="24"/>
        </w:rPr>
      </w:pPr>
      <w:r>
        <w:rPr>
          <w:rFonts w:asciiTheme="minorEastAsia" w:eastAsiaTheme="minorEastAsia" w:hAnsiTheme="minorEastAsia" w:hint="eastAsia"/>
          <w:b/>
          <w:sz w:val="24"/>
        </w:rPr>
        <w:t>21.</w:t>
      </w:r>
      <w:r>
        <w:rPr>
          <w:rFonts w:asciiTheme="minorEastAsia" w:eastAsiaTheme="minorEastAsia" w:hAnsiTheme="minorEastAsia" w:hint="eastAsia"/>
          <w:b/>
          <w:sz w:val="24"/>
        </w:rPr>
        <w:t>法律适用</w:t>
      </w:r>
    </w:p>
    <w:p w:rsidR="00796E6B" w:rsidRDefault="00F64383">
      <w:pPr>
        <w:autoSpaceDE w:val="0"/>
        <w:autoSpaceDN w:val="0"/>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21.1 </w:t>
      </w:r>
      <w:r>
        <w:rPr>
          <w:rFonts w:asciiTheme="minorEastAsia" w:eastAsiaTheme="minorEastAsia" w:hAnsiTheme="minorEastAsia" w:hint="eastAsia"/>
          <w:szCs w:val="21"/>
        </w:rPr>
        <w:t>本合同适用中华人民共和国现行法律、行政法规和规章，如合同条款与法律、行政法规和规章不一致的，按照法律、行政法规和规章修改本合同。</w:t>
      </w:r>
    </w:p>
    <w:p w:rsidR="00796E6B" w:rsidRDefault="00F64383">
      <w:pPr>
        <w:autoSpaceDE w:val="0"/>
        <w:autoSpaceDN w:val="0"/>
        <w:adjustRightInd w:val="0"/>
        <w:snapToGrid w:val="0"/>
        <w:spacing w:before="50" w:line="360" w:lineRule="auto"/>
        <w:jc w:val="left"/>
        <w:rPr>
          <w:rFonts w:asciiTheme="minorEastAsia" w:eastAsiaTheme="minorEastAsia" w:hAnsiTheme="minorEastAsia"/>
          <w:b/>
          <w:sz w:val="24"/>
        </w:rPr>
      </w:pPr>
      <w:r>
        <w:rPr>
          <w:rFonts w:asciiTheme="minorEastAsia" w:eastAsiaTheme="minorEastAsia" w:hAnsiTheme="minorEastAsia" w:hint="eastAsia"/>
          <w:b/>
          <w:bCs/>
          <w:sz w:val="24"/>
        </w:rPr>
        <w:t>22.</w:t>
      </w:r>
      <w:r>
        <w:rPr>
          <w:rFonts w:asciiTheme="minorEastAsia" w:eastAsiaTheme="minorEastAsia" w:hAnsiTheme="minorEastAsia" w:hint="eastAsia"/>
          <w:b/>
          <w:sz w:val="24"/>
        </w:rPr>
        <w:t>通知</w:t>
      </w:r>
    </w:p>
    <w:p w:rsidR="00796E6B" w:rsidRDefault="00F64383">
      <w:pPr>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22.1</w:t>
      </w:r>
      <w:r>
        <w:rPr>
          <w:rFonts w:asciiTheme="minorEastAsia" w:eastAsiaTheme="minorEastAsia" w:hAnsiTheme="minorEastAsia" w:hint="eastAsia"/>
          <w:szCs w:val="21"/>
        </w:rPr>
        <w:t>本合同一方给另一方的通知均应采用书面形式，传真或快递送到本合同中规定的对方的地址和办理签收手续，</w:t>
      </w:r>
    </w:p>
    <w:p w:rsidR="00796E6B" w:rsidRDefault="00F64383">
      <w:pPr>
        <w:adjustRightInd w:val="0"/>
        <w:snapToGrid w:val="0"/>
        <w:spacing w:before="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22.2</w:t>
      </w:r>
      <w:r>
        <w:rPr>
          <w:rFonts w:asciiTheme="minorEastAsia" w:eastAsiaTheme="minorEastAsia" w:hAnsiTheme="minorEastAsia" w:hint="eastAsia"/>
          <w:szCs w:val="21"/>
        </w:rPr>
        <w:t>通知以送</w:t>
      </w:r>
      <w:r>
        <w:rPr>
          <w:rFonts w:asciiTheme="minorEastAsia" w:eastAsiaTheme="minorEastAsia" w:hAnsiTheme="minorEastAsia" w:hint="eastAsia"/>
          <w:szCs w:val="21"/>
        </w:rPr>
        <w:t>到之日或通知书中规定的生效之日起生效，两者中以较迟之日为准。</w:t>
      </w:r>
    </w:p>
    <w:p w:rsidR="00796E6B" w:rsidRDefault="00F64383">
      <w:pPr>
        <w:adjustRightInd w:val="0"/>
        <w:snapToGrid w:val="0"/>
        <w:spacing w:before="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 xml:space="preserve">23. </w:t>
      </w:r>
      <w:r>
        <w:rPr>
          <w:rFonts w:asciiTheme="minorEastAsia" w:eastAsiaTheme="minorEastAsia" w:hAnsiTheme="minorEastAsia" w:hint="eastAsia"/>
          <w:b/>
          <w:bCs/>
          <w:sz w:val="24"/>
        </w:rPr>
        <w:t>合同未尽事项</w:t>
      </w:r>
    </w:p>
    <w:p w:rsidR="00796E6B" w:rsidRDefault="00F64383">
      <w:pPr>
        <w:adjustRightInd w:val="0"/>
        <w:snapToGrid w:val="0"/>
        <w:spacing w:before="50" w:line="360" w:lineRule="auto"/>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23.1</w:t>
      </w:r>
      <w:r>
        <w:rPr>
          <w:rFonts w:asciiTheme="minorEastAsia" w:eastAsiaTheme="minorEastAsia" w:hAnsiTheme="minorEastAsia" w:hint="eastAsia"/>
          <w:bCs/>
          <w:szCs w:val="21"/>
        </w:rPr>
        <w:t>合同未尽事项见</w:t>
      </w:r>
      <w:r>
        <w:rPr>
          <w:rFonts w:asciiTheme="minorEastAsia" w:eastAsiaTheme="minorEastAsia" w:hAnsiTheme="minorEastAsia" w:hint="eastAsia"/>
          <w:b/>
          <w:szCs w:val="21"/>
        </w:rPr>
        <w:t>【政府采购合同专用条款】。</w:t>
      </w:r>
    </w:p>
    <w:p w:rsidR="00796E6B" w:rsidRDefault="00F64383">
      <w:pPr>
        <w:adjustRightInd w:val="0"/>
        <w:snapToGrid w:val="0"/>
        <w:spacing w:before="50" w:line="360" w:lineRule="auto"/>
        <w:jc w:val="left"/>
        <w:rPr>
          <w:rFonts w:asciiTheme="minorEastAsia" w:eastAsiaTheme="minorEastAsia" w:hAnsiTheme="minorEastAsia"/>
          <w:b/>
          <w:bCs/>
          <w:sz w:val="24"/>
        </w:rPr>
      </w:pPr>
      <w:r>
        <w:rPr>
          <w:rFonts w:asciiTheme="minorEastAsia" w:eastAsiaTheme="minorEastAsia" w:hAnsiTheme="minorEastAsia" w:hint="eastAsia"/>
          <w:b/>
          <w:bCs/>
          <w:sz w:val="24"/>
        </w:rPr>
        <w:t>24.</w:t>
      </w:r>
      <w:r>
        <w:rPr>
          <w:rFonts w:asciiTheme="minorEastAsia" w:eastAsiaTheme="minorEastAsia" w:hAnsiTheme="minorEastAsia" w:hint="eastAsia"/>
          <w:b/>
          <w:bCs/>
          <w:sz w:val="24"/>
        </w:rPr>
        <w:t>合同生效</w:t>
      </w:r>
    </w:p>
    <w:p w:rsidR="00796E6B" w:rsidRDefault="00F64383">
      <w:pPr>
        <w:autoSpaceDE w:val="0"/>
        <w:autoSpaceDN w:val="0"/>
        <w:adjustRightInd w:val="0"/>
        <w:snapToGrid w:val="0"/>
        <w:spacing w:before="50" w:line="360" w:lineRule="auto"/>
        <w:ind w:firstLineChars="200" w:firstLine="420"/>
        <w:jc w:val="left"/>
        <w:rPr>
          <w:rFonts w:ascii="黑体" w:eastAsia="黑体" w:hAnsi="黑体"/>
          <w:b/>
          <w:bCs/>
          <w:sz w:val="32"/>
        </w:rPr>
      </w:pPr>
      <w:r>
        <w:rPr>
          <w:rFonts w:asciiTheme="minorEastAsia" w:eastAsiaTheme="minorEastAsia" w:hAnsiTheme="minorEastAsia" w:hint="eastAsia"/>
          <w:szCs w:val="21"/>
        </w:rPr>
        <w:t xml:space="preserve">24.1 </w:t>
      </w:r>
      <w:r>
        <w:rPr>
          <w:rFonts w:asciiTheme="minorEastAsia" w:eastAsiaTheme="minorEastAsia" w:hAnsiTheme="minorEastAsia" w:hint="eastAsia"/>
          <w:szCs w:val="21"/>
        </w:rPr>
        <w:t>本合同在合同双方签字盖章后生效。</w:t>
      </w:r>
      <w:r>
        <w:rPr>
          <w:rFonts w:ascii="黑体" w:eastAsia="黑体" w:hAnsi="黑体"/>
          <w:b/>
          <w:bCs/>
          <w:sz w:val="32"/>
        </w:rPr>
        <w:br w:type="page"/>
      </w:r>
    </w:p>
    <w:p w:rsidR="00796E6B" w:rsidRDefault="00F64383">
      <w:pPr>
        <w:pStyle w:val="20"/>
        <w:adjustRightInd w:val="0"/>
        <w:snapToGrid w:val="0"/>
        <w:jc w:val="center"/>
        <w:rPr>
          <w:rFonts w:ascii="黑体" w:eastAsia="黑体" w:hAnsi="华文中宋"/>
          <w:sz w:val="28"/>
          <w:szCs w:val="28"/>
        </w:rPr>
      </w:pPr>
      <w:bookmarkStart w:id="137" w:name="_Toc25852"/>
      <w:r>
        <w:rPr>
          <w:rFonts w:ascii="黑体" w:eastAsia="黑体" w:hAnsi="华文中宋" w:hint="eastAsia"/>
          <w:sz w:val="28"/>
          <w:szCs w:val="28"/>
        </w:rPr>
        <w:lastRenderedPageBreak/>
        <w:t>第三节</w:t>
      </w:r>
      <w:r>
        <w:rPr>
          <w:rFonts w:ascii="黑体" w:eastAsia="黑体" w:hAnsi="华文中宋" w:hint="eastAsia"/>
          <w:sz w:val="28"/>
          <w:szCs w:val="28"/>
        </w:rPr>
        <w:t xml:space="preserve"> </w:t>
      </w:r>
      <w:r>
        <w:rPr>
          <w:rFonts w:ascii="黑体" w:eastAsia="黑体" w:hAnsi="华文中宋" w:hint="eastAsia"/>
          <w:sz w:val="28"/>
          <w:szCs w:val="28"/>
        </w:rPr>
        <w:t>政府采购合同专用条款</w:t>
      </w:r>
      <w:bookmarkEnd w:id="137"/>
    </w:p>
    <w:p w:rsidR="00796E6B" w:rsidRDefault="00796E6B">
      <w:pPr>
        <w:adjustRightInd w:val="0"/>
        <w:snapToGrid w:val="0"/>
        <w:spacing w:line="360" w:lineRule="auto"/>
        <w:jc w:val="center"/>
        <w:rPr>
          <w:rFonts w:ascii="宋体" w:hAnsi="宋体"/>
          <w:sz w:val="24"/>
        </w:rPr>
      </w:pPr>
    </w:p>
    <w:tbl>
      <w:tblPr>
        <w:tblW w:w="9008"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1701"/>
        <w:gridCol w:w="1843"/>
        <w:gridCol w:w="5464"/>
      </w:tblGrid>
      <w:tr w:rsidR="00796E6B">
        <w:tc>
          <w:tcPr>
            <w:tcW w:w="1701" w:type="dxa"/>
            <w:vAlign w:val="center"/>
          </w:tcPr>
          <w:p w:rsidR="00796E6B" w:rsidRDefault="00F64383">
            <w:pPr>
              <w:adjustRightInd w:val="0"/>
              <w:snapToGrid w:val="0"/>
              <w:spacing w:line="360" w:lineRule="auto"/>
              <w:jc w:val="center"/>
              <w:rPr>
                <w:rFonts w:ascii="宋体" w:hAnsi="宋体" w:cs="宋体"/>
                <w:szCs w:val="21"/>
              </w:rPr>
            </w:pPr>
            <w:r>
              <w:rPr>
                <w:rFonts w:ascii="宋体" w:hAnsi="宋体" w:cs="宋体" w:hint="eastAsia"/>
                <w:szCs w:val="21"/>
              </w:rPr>
              <w:t>本章第二节</w:t>
            </w:r>
          </w:p>
          <w:p w:rsidR="00796E6B" w:rsidRDefault="00F64383">
            <w:pPr>
              <w:adjustRightInd w:val="0"/>
              <w:snapToGrid w:val="0"/>
              <w:spacing w:line="360" w:lineRule="auto"/>
              <w:jc w:val="center"/>
              <w:rPr>
                <w:rFonts w:ascii="宋体" w:hAnsi="宋体" w:cs="宋体"/>
                <w:szCs w:val="21"/>
              </w:rPr>
            </w:pPr>
            <w:r>
              <w:rPr>
                <w:rFonts w:ascii="宋体" w:hAnsi="宋体" w:cs="宋体" w:hint="eastAsia"/>
                <w:szCs w:val="21"/>
              </w:rPr>
              <w:t>第</w:t>
            </w:r>
            <w:r>
              <w:rPr>
                <w:rFonts w:ascii="宋体" w:hAnsi="宋体" w:cs="宋体" w:hint="eastAsia"/>
                <w:szCs w:val="21"/>
              </w:rPr>
              <w:t>1.1</w:t>
            </w:r>
            <w:r>
              <w:rPr>
                <w:rFonts w:ascii="宋体" w:hAnsi="宋体" w:cs="宋体" w:hint="eastAsia"/>
                <w:szCs w:val="21"/>
              </w:rPr>
              <w:t>款</w:t>
            </w:r>
          </w:p>
        </w:tc>
        <w:tc>
          <w:tcPr>
            <w:tcW w:w="1843" w:type="dxa"/>
            <w:vAlign w:val="center"/>
          </w:tcPr>
          <w:p w:rsidR="00796E6B" w:rsidRDefault="00F64383">
            <w:pPr>
              <w:adjustRightInd w:val="0"/>
              <w:snapToGrid w:val="0"/>
              <w:spacing w:line="360" w:lineRule="auto"/>
              <w:jc w:val="left"/>
              <w:rPr>
                <w:rFonts w:ascii="宋体" w:hAnsi="宋体" w:cs="宋体"/>
                <w:szCs w:val="21"/>
              </w:rPr>
            </w:pPr>
            <w:r>
              <w:rPr>
                <w:rFonts w:ascii="宋体" w:hAnsi="宋体" w:cs="宋体" w:hint="eastAsia"/>
                <w:szCs w:val="21"/>
              </w:rPr>
              <w:t>甲方名称、地址</w:t>
            </w:r>
            <w:r>
              <w:rPr>
                <w:rFonts w:ascii="宋体" w:hAnsi="宋体" w:cs="宋体" w:hint="eastAsia"/>
                <w:szCs w:val="21"/>
              </w:rPr>
              <w:t xml:space="preserve"> </w:t>
            </w:r>
          </w:p>
        </w:tc>
        <w:tc>
          <w:tcPr>
            <w:tcW w:w="5464" w:type="dxa"/>
            <w:vAlign w:val="center"/>
          </w:tcPr>
          <w:p w:rsidR="00796E6B" w:rsidRDefault="00F64383">
            <w:pPr>
              <w:adjustRightInd w:val="0"/>
              <w:snapToGrid w:val="0"/>
              <w:spacing w:line="360" w:lineRule="auto"/>
              <w:rPr>
                <w:rFonts w:ascii="宋体" w:hAnsi="宋体" w:cs="宋体"/>
                <w:szCs w:val="21"/>
              </w:rPr>
            </w:pPr>
            <w:r>
              <w:rPr>
                <w:rFonts w:ascii="宋体" w:hAnsi="宋体" w:cs="宋体" w:hint="eastAsia"/>
                <w:szCs w:val="21"/>
              </w:rPr>
              <w:t>采购人：洪江区中医医院</w:t>
            </w:r>
          </w:p>
          <w:p w:rsidR="00796E6B" w:rsidRDefault="00F64383">
            <w:pPr>
              <w:adjustRightInd w:val="0"/>
              <w:snapToGrid w:val="0"/>
              <w:spacing w:line="360" w:lineRule="auto"/>
              <w:jc w:val="left"/>
              <w:rPr>
                <w:rFonts w:ascii="宋体" w:hAnsi="宋体" w:cs="宋体"/>
                <w:szCs w:val="21"/>
              </w:rPr>
            </w:pPr>
            <w:r>
              <w:rPr>
                <w:rFonts w:ascii="宋体" w:hAnsi="宋体" w:cs="宋体" w:hint="eastAsia"/>
                <w:szCs w:val="21"/>
              </w:rPr>
              <w:t>地</w:t>
            </w:r>
            <w:r>
              <w:rPr>
                <w:rFonts w:ascii="宋体" w:hAnsi="宋体" w:cs="宋体" w:hint="eastAsia"/>
                <w:szCs w:val="21"/>
              </w:rPr>
              <w:t xml:space="preserve">  </w:t>
            </w:r>
            <w:r>
              <w:rPr>
                <w:rFonts w:ascii="宋体" w:hAnsi="宋体" w:cs="宋体" w:hint="eastAsia"/>
                <w:szCs w:val="21"/>
              </w:rPr>
              <w:t>址：</w:t>
            </w:r>
            <w:r>
              <w:rPr>
                <w:rFonts w:ascii="宋体" w:hAnsi="宋体" w:cs="宋体" w:hint="eastAsia"/>
                <w:color w:val="000000"/>
                <w:kern w:val="0"/>
                <w:szCs w:val="21"/>
              </w:rPr>
              <w:t>洪江区南岳路</w:t>
            </w:r>
            <w:r>
              <w:rPr>
                <w:rFonts w:ascii="宋体" w:hAnsi="宋体" w:cs="宋体" w:hint="eastAsia"/>
                <w:color w:val="000000"/>
                <w:kern w:val="0"/>
                <w:szCs w:val="21"/>
              </w:rPr>
              <w:t>8</w:t>
            </w:r>
            <w:r>
              <w:rPr>
                <w:rFonts w:ascii="宋体" w:hAnsi="宋体" w:cs="宋体" w:hint="eastAsia"/>
                <w:color w:val="000000"/>
                <w:kern w:val="0"/>
                <w:szCs w:val="21"/>
              </w:rPr>
              <w:t>号</w:t>
            </w:r>
          </w:p>
        </w:tc>
      </w:tr>
      <w:tr w:rsidR="00796E6B">
        <w:tc>
          <w:tcPr>
            <w:tcW w:w="1701" w:type="dxa"/>
            <w:vAlign w:val="center"/>
          </w:tcPr>
          <w:p w:rsidR="00796E6B" w:rsidRDefault="00F64383">
            <w:pPr>
              <w:adjustRightInd w:val="0"/>
              <w:snapToGrid w:val="0"/>
              <w:spacing w:line="360" w:lineRule="auto"/>
              <w:jc w:val="center"/>
              <w:rPr>
                <w:rFonts w:ascii="宋体" w:hAnsi="宋体" w:cs="宋体"/>
                <w:szCs w:val="21"/>
              </w:rPr>
            </w:pPr>
            <w:r>
              <w:rPr>
                <w:rFonts w:ascii="宋体" w:hAnsi="宋体" w:cs="宋体" w:hint="eastAsia"/>
                <w:szCs w:val="21"/>
              </w:rPr>
              <w:t>本章第二节</w:t>
            </w:r>
          </w:p>
          <w:p w:rsidR="00796E6B" w:rsidRDefault="00F64383">
            <w:pPr>
              <w:adjustRightInd w:val="0"/>
              <w:snapToGrid w:val="0"/>
              <w:spacing w:line="360" w:lineRule="auto"/>
              <w:jc w:val="center"/>
              <w:rPr>
                <w:rFonts w:ascii="宋体" w:hAnsi="宋体" w:cs="宋体"/>
                <w:szCs w:val="21"/>
              </w:rPr>
            </w:pPr>
            <w:r>
              <w:rPr>
                <w:rFonts w:ascii="宋体" w:hAnsi="宋体" w:cs="宋体" w:hint="eastAsia"/>
                <w:szCs w:val="21"/>
              </w:rPr>
              <w:t>第</w:t>
            </w:r>
            <w:r>
              <w:rPr>
                <w:rFonts w:ascii="宋体" w:hAnsi="宋体" w:cs="宋体" w:hint="eastAsia"/>
                <w:szCs w:val="21"/>
              </w:rPr>
              <w:t>1.2</w:t>
            </w:r>
            <w:r>
              <w:rPr>
                <w:rFonts w:ascii="宋体" w:hAnsi="宋体" w:cs="宋体" w:hint="eastAsia"/>
                <w:szCs w:val="21"/>
              </w:rPr>
              <w:t>（</w:t>
            </w:r>
            <w:r>
              <w:rPr>
                <w:rFonts w:ascii="宋体" w:hAnsi="宋体" w:cs="宋体" w:hint="eastAsia"/>
                <w:szCs w:val="21"/>
              </w:rPr>
              <w:t>6</w:t>
            </w:r>
            <w:r>
              <w:rPr>
                <w:rFonts w:ascii="宋体" w:hAnsi="宋体" w:cs="宋体" w:hint="eastAsia"/>
                <w:szCs w:val="21"/>
              </w:rPr>
              <w:t>）项</w:t>
            </w:r>
          </w:p>
        </w:tc>
        <w:tc>
          <w:tcPr>
            <w:tcW w:w="1843" w:type="dxa"/>
            <w:vAlign w:val="center"/>
          </w:tcPr>
          <w:p w:rsidR="00796E6B" w:rsidRDefault="00F64383">
            <w:pPr>
              <w:adjustRightInd w:val="0"/>
              <w:snapToGrid w:val="0"/>
              <w:spacing w:line="360" w:lineRule="auto"/>
              <w:jc w:val="left"/>
              <w:rPr>
                <w:rFonts w:ascii="宋体" w:hAnsi="宋体" w:cs="宋体"/>
                <w:szCs w:val="21"/>
              </w:rPr>
            </w:pPr>
            <w:r>
              <w:rPr>
                <w:rFonts w:ascii="宋体" w:hAnsi="宋体" w:cs="宋体" w:hint="eastAsia"/>
                <w:szCs w:val="21"/>
              </w:rPr>
              <w:t>项目现场</w:t>
            </w:r>
          </w:p>
        </w:tc>
        <w:tc>
          <w:tcPr>
            <w:tcW w:w="5464" w:type="dxa"/>
            <w:vAlign w:val="center"/>
          </w:tcPr>
          <w:p w:rsidR="00796E6B" w:rsidRDefault="00F64383">
            <w:pPr>
              <w:adjustRightInd w:val="0"/>
              <w:snapToGrid w:val="0"/>
              <w:spacing w:line="360" w:lineRule="auto"/>
              <w:jc w:val="left"/>
              <w:rPr>
                <w:rFonts w:ascii="宋体" w:hAnsi="宋体" w:cs="宋体"/>
                <w:szCs w:val="21"/>
              </w:rPr>
            </w:pPr>
            <w:r>
              <w:rPr>
                <w:rFonts w:ascii="宋体" w:hAnsi="宋体" w:cs="宋体" w:hint="eastAsia"/>
                <w:szCs w:val="21"/>
              </w:rPr>
              <w:t>洪江区中医医院院内</w:t>
            </w:r>
          </w:p>
        </w:tc>
      </w:tr>
      <w:tr w:rsidR="00796E6B">
        <w:tc>
          <w:tcPr>
            <w:tcW w:w="1701" w:type="dxa"/>
            <w:vAlign w:val="center"/>
          </w:tcPr>
          <w:p w:rsidR="00796E6B" w:rsidRDefault="00F64383">
            <w:pPr>
              <w:adjustRightInd w:val="0"/>
              <w:snapToGrid w:val="0"/>
              <w:spacing w:line="360" w:lineRule="auto"/>
              <w:jc w:val="center"/>
              <w:rPr>
                <w:rFonts w:ascii="宋体" w:hAnsi="宋体" w:cs="宋体"/>
                <w:szCs w:val="21"/>
              </w:rPr>
            </w:pPr>
            <w:r>
              <w:rPr>
                <w:rFonts w:ascii="宋体" w:hAnsi="宋体" w:cs="宋体" w:hint="eastAsia"/>
                <w:szCs w:val="21"/>
              </w:rPr>
              <w:t>本章第二节</w:t>
            </w:r>
          </w:p>
          <w:p w:rsidR="00796E6B" w:rsidRDefault="00F64383">
            <w:pPr>
              <w:adjustRightInd w:val="0"/>
              <w:snapToGrid w:val="0"/>
              <w:spacing w:line="360" w:lineRule="auto"/>
              <w:jc w:val="center"/>
              <w:rPr>
                <w:rFonts w:ascii="宋体" w:hAnsi="宋体" w:cs="宋体"/>
                <w:szCs w:val="21"/>
              </w:rPr>
            </w:pPr>
            <w:r>
              <w:rPr>
                <w:rFonts w:ascii="宋体" w:hAnsi="宋体" w:cs="宋体" w:hint="eastAsia"/>
                <w:szCs w:val="21"/>
              </w:rPr>
              <w:t>第</w:t>
            </w:r>
            <w:r>
              <w:rPr>
                <w:rFonts w:ascii="宋体" w:hAnsi="宋体" w:cs="宋体" w:hint="eastAsia"/>
                <w:szCs w:val="21"/>
              </w:rPr>
              <w:t>5.1</w:t>
            </w:r>
            <w:r>
              <w:rPr>
                <w:rFonts w:ascii="宋体" w:hAnsi="宋体" w:cs="宋体" w:hint="eastAsia"/>
                <w:szCs w:val="21"/>
              </w:rPr>
              <w:t>款</w:t>
            </w:r>
          </w:p>
        </w:tc>
        <w:tc>
          <w:tcPr>
            <w:tcW w:w="1843" w:type="dxa"/>
            <w:vAlign w:val="center"/>
          </w:tcPr>
          <w:p w:rsidR="00796E6B" w:rsidRDefault="00F64383">
            <w:pPr>
              <w:adjustRightInd w:val="0"/>
              <w:snapToGrid w:val="0"/>
              <w:spacing w:line="360" w:lineRule="auto"/>
              <w:jc w:val="left"/>
              <w:rPr>
                <w:rFonts w:ascii="宋体" w:hAnsi="宋体" w:cs="宋体"/>
                <w:szCs w:val="21"/>
              </w:rPr>
            </w:pPr>
            <w:r>
              <w:rPr>
                <w:rFonts w:ascii="宋体" w:hAnsi="宋体" w:cs="宋体" w:hint="eastAsia"/>
                <w:szCs w:val="21"/>
              </w:rPr>
              <w:t>履行合同的时间、地点及方式</w:t>
            </w:r>
          </w:p>
        </w:tc>
        <w:tc>
          <w:tcPr>
            <w:tcW w:w="5464" w:type="dxa"/>
            <w:vAlign w:val="center"/>
          </w:tcPr>
          <w:p w:rsidR="00796E6B" w:rsidRDefault="00F64383">
            <w:pPr>
              <w:adjustRightInd w:val="0"/>
              <w:snapToGrid w:val="0"/>
              <w:jc w:val="left"/>
              <w:rPr>
                <w:rFonts w:ascii="宋体" w:hAnsi="宋体" w:cs="宋体"/>
                <w:szCs w:val="21"/>
              </w:rPr>
            </w:pPr>
            <w:r>
              <w:rPr>
                <w:rFonts w:ascii="宋体" w:hAnsi="宋体" w:cs="宋体" w:hint="eastAsia"/>
                <w:szCs w:val="21"/>
              </w:rPr>
              <w:t>交货时间：签订系统安装合同后</w:t>
            </w:r>
            <w:r>
              <w:rPr>
                <w:rFonts w:ascii="宋体" w:hAnsi="宋体" w:cs="宋体" w:hint="eastAsia"/>
                <w:szCs w:val="21"/>
              </w:rPr>
              <w:t>120</w:t>
            </w:r>
            <w:r>
              <w:rPr>
                <w:rFonts w:ascii="宋体" w:hAnsi="宋体" w:cs="宋体" w:hint="eastAsia"/>
                <w:szCs w:val="21"/>
              </w:rPr>
              <w:t>天内完成建设。</w:t>
            </w:r>
          </w:p>
          <w:p w:rsidR="00796E6B" w:rsidRDefault="00F64383">
            <w:pPr>
              <w:adjustRightInd w:val="0"/>
              <w:snapToGrid w:val="0"/>
              <w:jc w:val="left"/>
              <w:rPr>
                <w:rFonts w:ascii="宋体" w:hAnsi="宋体" w:cs="宋体"/>
                <w:szCs w:val="21"/>
              </w:rPr>
            </w:pPr>
            <w:r>
              <w:rPr>
                <w:rFonts w:ascii="宋体" w:hAnsi="宋体" w:cs="宋体" w:hint="eastAsia"/>
                <w:szCs w:val="21"/>
              </w:rPr>
              <w:t>交货地点：采购人指定地点。</w:t>
            </w:r>
          </w:p>
          <w:p w:rsidR="00796E6B" w:rsidRDefault="00F64383">
            <w:pPr>
              <w:adjustRightInd w:val="0"/>
              <w:snapToGrid w:val="0"/>
              <w:spacing w:line="360" w:lineRule="auto"/>
              <w:jc w:val="left"/>
              <w:rPr>
                <w:rFonts w:ascii="宋体" w:hAnsi="宋体" w:cs="宋体"/>
                <w:szCs w:val="21"/>
              </w:rPr>
            </w:pPr>
            <w:r>
              <w:rPr>
                <w:rFonts w:ascii="宋体" w:hAnsi="宋体" w:cs="宋体" w:hint="eastAsia"/>
                <w:szCs w:val="21"/>
              </w:rPr>
              <w:t>交货方式：供应商免费运送至采购人指定地点，并安装调试验收合格。</w:t>
            </w:r>
          </w:p>
        </w:tc>
      </w:tr>
      <w:tr w:rsidR="00796E6B">
        <w:tc>
          <w:tcPr>
            <w:tcW w:w="1701" w:type="dxa"/>
            <w:vAlign w:val="center"/>
          </w:tcPr>
          <w:p w:rsidR="00796E6B" w:rsidRDefault="00F64383">
            <w:pPr>
              <w:adjustRightInd w:val="0"/>
              <w:snapToGrid w:val="0"/>
              <w:spacing w:line="360" w:lineRule="auto"/>
              <w:jc w:val="center"/>
              <w:rPr>
                <w:rFonts w:ascii="宋体" w:hAnsi="宋体" w:cs="宋体"/>
                <w:szCs w:val="21"/>
              </w:rPr>
            </w:pPr>
            <w:r>
              <w:rPr>
                <w:rFonts w:ascii="宋体" w:hAnsi="宋体" w:cs="宋体" w:hint="eastAsia"/>
                <w:szCs w:val="21"/>
              </w:rPr>
              <w:t>本章第二节</w:t>
            </w:r>
          </w:p>
          <w:p w:rsidR="00796E6B" w:rsidRDefault="00F64383">
            <w:pPr>
              <w:adjustRightInd w:val="0"/>
              <w:snapToGrid w:val="0"/>
              <w:spacing w:line="360" w:lineRule="auto"/>
              <w:jc w:val="center"/>
              <w:rPr>
                <w:rFonts w:ascii="宋体" w:hAnsi="宋体" w:cs="宋体"/>
                <w:szCs w:val="21"/>
              </w:rPr>
            </w:pPr>
            <w:r>
              <w:rPr>
                <w:rFonts w:ascii="宋体" w:hAnsi="宋体" w:cs="宋体" w:hint="eastAsia"/>
                <w:szCs w:val="21"/>
              </w:rPr>
              <w:t>第</w:t>
            </w:r>
            <w:r>
              <w:rPr>
                <w:rFonts w:ascii="宋体" w:hAnsi="宋体" w:cs="宋体" w:hint="eastAsia"/>
                <w:szCs w:val="21"/>
              </w:rPr>
              <w:t>9.2</w:t>
            </w:r>
            <w:r>
              <w:rPr>
                <w:rFonts w:ascii="宋体" w:hAnsi="宋体" w:cs="宋体" w:hint="eastAsia"/>
                <w:szCs w:val="21"/>
              </w:rPr>
              <w:t>（</w:t>
            </w:r>
            <w:r>
              <w:rPr>
                <w:rFonts w:ascii="宋体" w:hAnsi="宋体" w:cs="宋体" w:hint="eastAsia"/>
                <w:szCs w:val="21"/>
              </w:rPr>
              <w:t>1</w:t>
            </w:r>
            <w:r>
              <w:rPr>
                <w:rFonts w:ascii="宋体" w:hAnsi="宋体" w:cs="宋体" w:hint="eastAsia"/>
                <w:szCs w:val="21"/>
              </w:rPr>
              <w:t>）项</w:t>
            </w:r>
          </w:p>
        </w:tc>
        <w:tc>
          <w:tcPr>
            <w:tcW w:w="1843" w:type="dxa"/>
            <w:vAlign w:val="center"/>
          </w:tcPr>
          <w:p w:rsidR="00796E6B" w:rsidRDefault="00F64383">
            <w:pPr>
              <w:adjustRightInd w:val="0"/>
              <w:snapToGrid w:val="0"/>
              <w:spacing w:line="360" w:lineRule="auto"/>
              <w:jc w:val="left"/>
              <w:rPr>
                <w:rFonts w:ascii="宋体" w:hAnsi="宋体" w:cs="宋体"/>
                <w:szCs w:val="21"/>
              </w:rPr>
            </w:pPr>
            <w:r>
              <w:rPr>
                <w:rFonts w:ascii="宋体" w:hAnsi="宋体" w:cs="宋体" w:hint="eastAsia"/>
                <w:szCs w:val="21"/>
              </w:rPr>
              <w:t>质量保证期</w:t>
            </w:r>
          </w:p>
        </w:tc>
        <w:tc>
          <w:tcPr>
            <w:tcW w:w="5464" w:type="dxa"/>
            <w:vAlign w:val="center"/>
          </w:tcPr>
          <w:p w:rsidR="00796E6B" w:rsidRDefault="00F64383">
            <w:pPr>
              <w:autoSpaceDE w:val="0"/>
              <w:autoSpaceDN w:val="0"/>
              <w:adjustRightInd w:val="0"/>
              <w:snapToGrid w:val="0"/>
              <w:spacing w:line="360" w:lineRule="auto"/>
              <w:jc w:val="left"/>
              <w:rPr>
                <w:rFonts w:ascii="宋体" w:hAnsi="宋体" w:cs="宋体"/>
                <w:szCs w:val="21"/>
              </w:rPr>
            </w:pPr>
            <w:r>
              <w:rPr>
                <w:rFonts w:ascii="宋体" w:hAnsi="宋体" w:cs="宋体" w:hint="eastAsia"/>
                <w:bCs/>
                <w:szCs w:val="21"/>
              </w:rPr>
              <w:t>整体壹年。</w:t>
            </w:r>
          </w:p>
        </w:tc>
      </w:tr>
      <w:tr w:rsidR="00796E6B">
        <w:tc>
          <w:tcPr>
            <w:tcW w:w="1701" w:type="dxa"/>
            <w:vAlign w:val="center"/>
          </w:tcPr>
          <w:p w:rsidR="00796E6B" w:rsidRDefault="00F64383">
            <w:pPr>
              <w:adjustRightInd w:val="0"/>
              <w:snapToGrid w:val="0"/>
              <w:spacing w:line="360" w:lineRule="auto"/>
              <w:jc w:val="center"/>
              <w:rPr>
                <w:rFonts w:ascii="宋体" w:hAnsi="宋体" w:cs="宋体"/>
                <w:szCs w:val="21"/>
              </w:rPr>
            </w:pPr>
            <w:r>
              <w:rPr>
                <w:rFonts w:ascii="宋体" w:hAnsi="宋体" w:cs="宋体" w:hint="eastAsia"/>
                <w:szCs w:val="21"/>
              </w:rPr>
              <w:t>本章第二节</w:t>
            </w:r>
          </w:p>
          <w:p w:rsidR="00796E6B" w:rsidRDefault="00F64383">
            <w:pPr>
              <w:adjustRightInd w:val="0"/>
              <w:snapToGrid w:val="0"/>
              <w:spacing w:line="360" w:lineRule="auto"/>
              <w:jc w:val="center"/>
              <w:rPr>
                <w:rFonts w:ascii="宋体" w:hAnsi="宋体" w:cs="宋体"/>
                <w:szCs w:val="21"/>
              </w:rPr>
            </w:pPr>
            <w:r>
              <w:rPr>
                <w:rFonts w:ascii="宋体" w:hAnsi="宋体" w:cs="宋体" w:hint="eastAsia"/>
                <w:szCs w:val="21"/>
              </w:rPr>
              <w:t>第</w:t>
            </w:r>
            <w:r>
              <w:rPr>
                <w:rFonts w:ascii="宋体" w:hAnsi="宋体" w:cs="宋体" w:hint="eastAsia"/>
                <w:szCs w:val="21"/>
              </w:rPr>
              <w:t>9.2</w:t>
            </w:r>
            <w:r>
              <w:rPr>
                <w:rFonts w:ascii="宋体" w:hAnsi="宋体" w:cs="宋体" w:hint="eastAsia"/>
                <w:szCs w:val="21"/>
              </w:rPr>
              <w:t>（</w:t>
            </w:r>
            <w:r>
              <w:rPr>
                <w:rFonts w:ascii="宋体" w:hAnsi="宋体" w:cs="宋体" w:hint="eastAsia"/>
                <w:szCs w:val="21"/>
              </w:rPr>
              <w:t>3</w:t>
            </w:r>
            <w:r>
              <w:rPr>
                <w:rFonts w:ascii="宋体" w:hAnsi="宋体" w:cs="宋体" w:hint="eastAsia"/>
                <w:szCs w:val="21"/>
              </w:rPr>
              <w:t>）项</w:t>
            </w:r>
          </w:p>
        </w:tc>
        <w:tc>
          <w:tcPr>
            <w:tcW w:w="1843" w:type="dxa"/>
            <w:vAlign w:val="center"/>
          </w:tcPr>
          <w:p w:rsidR="00796E6B" w:rsidRDefault="00F64383">
            <w:pPr>
              <w:adjustRightInd w:val="0"/>
              <w:snapToGrid w:val="0"/>
              <w:spacing w:line="360" w:lineRule="auto"/>
              <w:jc w:val="left"/>
              <w:rPr>
                <w:rFonts w:ascii="宋体" w:hAnsi="宋体" w:cs="宋体"/>
                <w:szCs w:val="21"/>
              </w:rPr>
            </w:pPr>
            <w:r>
              <w:rPr>
                <w:rFonts w:ascii="宋体" w:hAnsi="宋体" w:cs="宋体" w:hint="eastAsia"/>
                <w:szCs w:val="21"/>
              </w:rPr>
              <w:t>响应时间</w:t>
            </w:r>
          </w:p>
        </w:tc>
        <w:tc>
          <w:tcPr>
            <w:tcW w:w="5464" w:type="dxa"/>
            <w:vAlign w:val="center"/>
          </w:tcPr>
          <w:p w:rsidR="00796E6B" w:rsidRDefault="00F64383">
            <w:pPr>
              <w:adjustRightInd w:val="0"/>
              <w:snapToGrid w:val="0"/>
              <w:spacing w:line="360" w:lineRule="auto"/>
              <w:jc w:val="left"/>
              <w:rPr>
                <w:rFonts w:ascii="宋体" w:hAnsi="宋体" w:cs="宋体"/>
                <w:szCs w:val="21"/>
              </w:rPr>
            </w:pPr>
            <w:r>
              <w:rPr>
                <w:rFonts w:ascii="宋体" w:hAnsi="宋体" w:cs="宋体" w:hint="eastAsia"/>
                <w:szCs w:val="21"/>
              </w:rPr>
              <w:t>应在接到产品故障报修后四小时内响应，一个工作日内到达现场，两个工作日内处理完毕。</w:t>
            </w:r>
          </w:p>
        </w:tc>
      </w:tr>
      <w:tr w:rsidR="00796E6B">
        <w:tc>
          <w:tcPr>
            <w:tcW w:w="1701" w:type="dxa"/>
            <w:vAlign w:val="center"/>
          </w:tcPr>
          <w:p w:rsidR="00796E6B" w:rsidRDefault="00F64383">
            <w:pPr>
              <w:adjustRightInd w:val="0"/>
              <w:snapToGrid w:val="0"/>
              <w:spacing w:line="360" w:lineRule="auto"/>
              <w:jc w:val="center"/>
              <w:rPr>
                <w:rFonts w:ascii="宋体" w:hAnsi="宋体" w:cs="宋体"/>
                <w:szCs w:val="21"/>
              </w:rPr>
            </w:pPr>
            <w:r>
              <w:rPr>
                <w:rFonts w:ascii="宋体" w:hAnsi="宋体" w:cs="宋体" w:hint="eastAsia"/>
                <w:szCs w:val="21"/>
              </w:rPr>
              <w:t>本章第二节</w:t>
            </w:r>
          </w:p>
          <w:p w:rsidR="00796E6B" w:rsidRDefault="00F64383">
            <w:pPr>
              <w:adjustRightInd w:val="0"/>
              <w:snapToGrid w:val="0"/>
              <w:spacing w:line="360" w:lineRule="auto"/>
              <w:jc w:val="center"/>
              <w:rPr>
                <w:rFonts w:ascii="宋体" w:hAnsi="宋体" w:cs="宋体"/>
                <w:szCs w:val="21"/>
              </w:rPr>
            </w:pPr>
            <w:r>
              <w:rPr>
                <w:rFonts w:ascii="宋体" w:hAnsi="宋体" w:cs="宋体" w:hint="eastAsia"/>
                <w:szCs w:val="21"/>
              </w:rPr>
              <w:t>第</w:t>
            </w:r>
            <w:r>
              <w:rPr>
                <w:rFonts w:ascii="宋体" w:hAnsi="宋体" w:cs="宋体" w:hint="eastAsia"/>
                <w:szCs w:val="21"/>
              </w:rPr>
              <w:t>13.5</w:t>
            </w:r>
            <w:r>
              <w:rPr>
                <w:rFonts w:ascii="宋体" w:hAnsi="宋体" w:cs="宋体" w:hint="eastAsia"/>
                <w:szCs w:val="21"/>
              </w:rPr>
              <w:t>款</w:t>
            </w:r>
          </w:p>
        </w:tc>
        <w:tc>
          <w:tcPr>
            <w:tcW w:w="1843" w:type="dxa"/>
            <w:vAlign w:val="center"/>
          </w:tcPr>
          <w:p w:rsidR="00796E6B" w:rsidRDefault="00F64383">
            <w:pPr>
              <w:adjustRightInd w:val="0"/>
              <w:snapToGrid w:val="0"/>
              <w:spacing w:line="360" w:lineRule="auto"/>
              <w:jc w:val="left"/>
              <w:rPr>
                <w:rFonts w:ascii="宋体" w:hAnsi="宋体" w:cs="宋体"/>
                <w:szCs w:val="21"/>
              </w:rPr>
            </w:pPr>
            <w:r>
              <w:rPr>
                <w:rFonts w:ascii="宋体" w:hAnsi="宋体" w:cs="宋体" w:hint="eastAsia"/>
                <w:szCs w:val="21"/>
              </w:rPr>
              <w:t>合同价款支付方式</w:t>
            </w:r>
            <w:r>
              <w:rPr>
                <w:rFonts w:ascii="宋体" w:hAnsi="宋体" w:cs="宋体" w:hint="eastAsia"/>
                <w:bCs/>
                <w:szCs w:val="21"/>
              </w:rPr>
              <w:t>和条件</w:t>
            </w:r>
          </w:p>
        </w:tc>
        <w:tc>
          <w:tcPr>
            <w:tcW w:w="5464" w:type="dxa"/>
            <w:vAlign w:val="center"/>
          </w:tcPr>
          <w:p w:rsidR="00796E6B" w:rsidRDefault="00F64383">
            <w:pPr>
              <w:adjustRightInd w:val="0"/>
              <w:snapToGrid w:val="0"/>
              <w:spacing w:line="360" w:lineRule="auto"/>
              <w:rPr>
                <w:rFonts w:ascii="宋体" w:hAnsi="宋体" w:cs="宋体"/>
                <w:szCs w:val="21"/>
              </w:rPr>
            </w:pPr>
            <w:r>
              <w:rPr>
                <w:rFonts w:ascii="宋体" w:hAnsi="宋体" w:cs="宋体" w:hint="eastAsia"/>
                <w:szCs w:val="21"/>
              </w:rPr>
              <w:t>1</w:t>
            </w:r>
            <w:r>
              <w:rPr>
                <w:rFonts w:ascii="宋体" w:hAnsi="宋体" w:cs="宋体" w:hint="eastAsia"/>
                <w:szCs w:val="21"/>
              </w:rPr>
              <w:t>、合同签订后，凭发票七个工作日内，甲方向乙方支付软件合同总额的</w:t>
            </w:r>
            <w:r>
              <w:rPr>
                <w:rFonts w:ascii="宋体" w:hAnsi="宋体" w:cs="宋体" w:hint="eastAsia"/>
                <w:szCs w:val="21"/>
              </w:rPr>
              <w:t>30%</w:t>
            </w:r>
            <w:r>
              <w:rPr>
                <w:rFonts w:ascii="宋体" w:hAnsi="宋体" w:cs="宋体" w:hint="eastAsia"/>
                <w:szCs w:val="21"/>
              </w:rPr>
              <w:t>，</w:t>
            </w:r>
            <w:r>
              <w:rPr>
                <w:rFonts w:ascii="宋体" w:hAnsi="宋体" w:cs="宋体" w:hint="eastAsia"/>
                <w:szCs w:val="21"/>
              </w:rPr>
              <w:t xml:space="preserve"> </w:t>
            </w:r>
          </w:p>
          <w:p w:rsidR="00796E6B" w:rsidRDefault="00F64383">
            <w:pPr>
              <w:adjustRightInd w:val="0"/>
              <w:snapToGrid w:val="0"/>
              <w:spacing w:line="360" w:lineRule="auto"/>
              <w:rPr>
                <w:rFonts w:ascii="宋体" w:hAnsi="宋体" w:cs="宋体"/>
                <w:szCs w:val="21"/>
              </w:rPr>
            </w:pPr>
            <w:r>
              <w:rPr>
                <w:rFonts w:ascii="宋体" w:hAnsi="宋体" w:cs="宋体" w:hint="eastAsia"/>
                <w:szCs w:val="21"/>
              </w:rPr>
              <w:t>2</w:t>
            </w:r>
            <w:r>
              <w:rPr>
                <w:rFonts w:ascii="宋体" w:hAnsi="宋体" w:cs="宋体" w:hint="eastAsia"/>
                <w:szCs w:val="21"/>
              </w:rPr>
              <w:t>、</w:t>
            </w:r>
            <w:r>
              <w:rPr>
                <w:rFonts w:ascii="宋体" w:hAnsi="宋体" w:cs="宋体" w:hint="eastAsia"/>
                <w:szCs w:val="21"/>
              </w:rPr>
              <w:t>HIS</w:t>
            </w:r>
            <w:r>
              <w:rPr>
                <w:rFonts w:ascii="宋体" w:hAnsi="宋体" w:cs="宋体" w:hint="eastAsia"/>
                <w:szCs w:val="21"/>
              </w:rPr>
              <w:t>和电子病历、</w:t>
            </w:r>
            <w:r>
              <w:rPr>
                <w:rFonts w:ascii="宋体" w:hAnsi="宋体" w:cs="宋体" w:hint="eastAsia"/>
                <w:szCs w:val="21"/>
              </w:rPr>
              <w:t>LIS</w:t>
            </w:r>
            <w:r>
              <w:rPr>
                <w:rFonts w:ascii="宋体" w:hAnsi="宋体" w:cs="宋体" w:hint="eastAsia"/>
                <w:szCs w:val="21"/>
              </w:rPr>
              <w:t>、</w:t>
            </w:r>
            <w:r>
              <w:rPr>
                <w:rFonts w:ascii="宋体" w:hAnsi="宋体" w:cs="宋体" w:hint="eastAsia"/>
                <w:szCs w:val="21"/>
              </w:rPr>
              <w:t>PACS</w:t>
            </w:r>
            <w:r>
              <w:rPr>
                <w:rFonts w:ascii="宋体" w:hAnsi="宋体" w:cs="宋体" w:hint="eastAsia"/>
                <w:szCs w:val="21"/>
              </w:rPr>
              <w:t>系统上线并经甲方验收合格后七个工作日内甲方向乙方支付软件合同总金额的</w:t>
            </w:r>
            <w:r>
              <w:rPr>
                <w:rFonts w:ascii="宋体" w:hAnsi="宋体" w:cs="宋体" w:hint="eastAsia"/>
                <w:szCs w:val="21"/>
              </w:rPr>
              <w:t>30%</w:t>
            </w:r>
            <w:r>
              <w:rPr>
                <w:rFonts w:ascii="宋体" w:hAnsi="宋体" w:cs="宋体" w:hint="eastAsia"/>
                <w:szCs w:val="21"/>
              </w:rPr>
              <w:t>。</w:t>
            </w:r>
          </w:p>
          <w:p w:rsidR="00796E6B" w:rsidRDefault="00F64383">
            <w:pPr>
              <w:adjustRightInd w:val="0"/>
              <w:snapToGrid w:val="0"/>
              <w:spacing w:line="360" w:lineRule="auto"/>
              <w:rPr>
                <w:rFonts w:ascii="宋体" w:hAnsi="宋体" w:cs="宋体"/>
                <w:szCs w:val="21"/>
              </w:rPr>
            </w:pPr>
            <w:r>
              <w:rPr>
                <w:rFonts w:ascii="宋体" w:hAnsi="宋体" w:cs="宋体" w:hint="eastAsia"/>
                <w:szCs w:val="21"/>
              </w:rPr>
              <w:t>3</w:t>
            </w:r>
            <w:r>
              <w:rPr>
                <w:rFonts w:ascii="宋体" w:hAnsi="宋体" w:cs="宋体" w:hint="eastAsia"/>
                <w:szCs w:val="21"/>
              </w:rPr>
              <w:t>、其他系统上线并经甲方验收合格后七个工作日内甲方向乙方支付软件合同总金额的</w:t>
            </w:r>
            <w:r>
              <w:rPr>
                <w:rFonts w:ascii="宋体" w:hAnsi="宋体" w:cs="宋体" w:hint="eastAsia"/>
                <w:szCs w:val="21"/>
              </w:rPr>
              <w:t>30%</w:t>
            </w:r>
            <w:r>
              <w:rPr>
                <w:rFonts w:ascii="宋体" w:hAnsi="宋体" w:cs="宋体" w:hint="eastAsia"/>
                <w:szCs w:val="21"/>
              </w:rPr>
              <w:t>。</w:t>
            </w:r>
          </w:p>
          <w:p w:rsidR="00796E6B" w:rsidRDefault="00F64383">
            <w:pPr>
              <w:rPr>
                <w:rFonts w:ascii="宋体" w:hAnsi="宋体" w:cs="宋体"/>
                <w:szCs w:val="21"/>
              </w:rPr>
            </w:pPr>
            <w:r>
              <w:rPr>
                <w:rFonts w:ascii="宋体" w:hAnsi="宋体" w:cs="宋体" w:hint="eastAsia"/>
                <w:szCs w:val="21"/>
              </w:rPr>
              <w:t>4</w:t>
            </w:r>
            <w:r>
              <w:rPr>
                <w:rFonts w:ascii="宋体" w:hAnsi="宋体" w:cs="宋体" w:hint="eastAsia"/>
                <w:szCs w:val="21"/>
              </w:rPr>
              <w:t>、余下</w:t>
            </w:r>
            <w:r>
              <w:rPr>
                <w:rFonts w:ascii="宋体" w:hAnsi="宋体" w:cs="宋体" w:hint="eastAsia"/>
                <w:szCs w:val="21"/>
              </w:rPr>
              <w:t>10%</w:t>
            </w:r>
            <w:r>
              <w:rPr>
                <w:rFonts w:ascii="宋体" w:hAnsi="宋体" w:cs="宋体" w:hint="eastAsia"/>
                <w:szCs w:val="21"/>
              </w:rPr>
              <w:t>的尾款作为质量保证金，在系统验收合格、运行满壹年后七个工作日内付清</w:t>
            </w:r>
          </w:p>
        </w:tc>
      </w:tr>
      <w:tr w:rsidR="00796E6B">
        <w:tc>
          <w:tcPr>
            <w:tcW w:w="1701" w:type="dxa"/>
            <w:vAlign w:val="center"/>
          </w:tcPr>
          <w:p w:rsidR="00796E6B" w:rsidRDefault="00F64383">
            <w:pPr>
              <w:adjustRightInd w:val="0"/>
              <w:snapToGrid w:val="0"/>
              <w:spacing w:line="360" w:lineRule="auto"/>
              <w:jc w:val="center"/>
              <w:rPr>
                <w:rFonts w:ascii="宋体" w:hAnsi="宋体" w:cs="宋体"/>
                <w:szCs w:val="21"/>
              </w:rPr>
            </w:pPr>
            <w:r>
              <w:rPr>
                <w:rFonts w:ascii="宋体" w:hAnsi="宋体" w:cs="宋体" w:hint="eastAsia"/>
                <w:szCs w:val="21"/>
              </w:rPr>
              <w:t>本章第二节</w:t>
            </w:r>
          </w:p>
          <w:p w:rsidR="00796E6B" w:rsidRDefault="00F64383">
            <w:pPr>
              <w:adjustRightInd w:val="0"/>
              <w:snapToGrid w:val="0"/>
              <w:spacing w:line="360" w:lineRule="auto"/>
              <w:jc w:val="center"/>
              <w:rPr>
                <w:rFonts w:ascii="宋体" w:hAnsi="宋体" w:cs="宋体"/>
                <w:szCs w:val="21"/>
              </w:rPr>
            </w:pPr>
            <w:r>
              <w:rPr>
                <w:rFonts w:ascii="宋体" w:hAnsi="宋体" w:cs="宋体" w:hint="eastAsia"/>
                <w:szCs w:val="21"/>
              </w:rPr>
              <w:t>第</w:t>
            </w:r>
            <w:r>
              <w:rPr>
                <w:rFonts w:ascii="宋体" w:hAnsi="宋体" w:cs="宋体" w:hint="eastAsia"/>
                <w:szCs w:val="21"/>
              </w:rPr>
              <w:t>14.2</w:t>
            </w:r>
            <w:r>
              <w:rPr>
                <w:rFonts w:ascii="宋体" w:hAnsi="宋体" w:cs="宋体" w:hint="eastAsia"/>
                <w:szCs w:val="21"/>
              </w:rPr>
              <w:t>（</w:t>
            </w:r>
            <w:r>
              <w:rPr>
                <w:rFonts w:ascii="宋体" w:hAnsi="宋体" w:cs="宋体" w:hint="eastAsia"/>
                <w:szCs w:val="21"/>
              </w:rPr>
              <w:t>6</w:t>
            </w:r>
            <w:r>
              <w:rPr>
                <w:rFonts w:ascii="宋体" w:hAnsi="宋体" w:cs="宋体" w:hint="eastAsia"/>
                <w:szCs w:val="21"/>
              </w:rPr>
              <w:t>）项</w:t>
            </w:r>
          </w:p>
        </w:tc>
        <w:tc>
          <w:tcPr>
            <w:tcW w:w="1843" w:type="dxa"/>
            <w:vAlign w:val="center"/>
          </w:tcPr>
          <w:p w:rsidR="00796E6B" w:rsidRDefault="00F64383">
            <w:pPr>
              <w:adjustRightInd w:val="0"/>
              <w:snapToGrid w:val="0"/>
              <w:spacing w:line="360" w:lineRule="auto"/>
              <w:jc w:val="left"/>
              <w:rPr>
                <w:rFonts w:ascii="宋体" w:hAnsi="宋体" w:cs="宋体"/>
                <w:szCs w:val="21"/>
              </w:rPr>
            </w:pPr>
            <w:r>
              <w:rPr>
                <w:rFonts w:ascii="宋体" w:hAnsi="宋体" w:cs="宋体" w:hint="eastAsia"/>
                <w:szCs w:val="21"/>
              </w:rPr>
              <w:t>乙方提供的其他服务</w:t>
            </w:r>
          </w:p>
        </w:tc>
        <w:tc>
          <w:tcPr>
            <w:tcW w:w="5464" w:type="dxa"/>
            <w:vAlign w:val="center"/>
          </w:tcPr>
          <w:p w:rsidR="00796E6B" w:rsidRDefault="00F64383">
            <w:pPr>
              <w:adjustRightInd w:val="0"/>
              <w:snapToGrid w:val="0"/>
              <w:spacing w:line="360" w:lineRule="auto"/>
              <w:jc w:val="left"/>
              <w:rPr>
                <w:rFonts w:ascii="宋体" w:hAnsi="宋体" w:cs="宋体"/>
                <w:szCs w:val="21"/>
              </w:rPr>
            </w:pPr>
            <w:r>
              <w:rPr>
                <w:rFonts w:ascii="宋体" w:hAnsi="宋体" w:cs="宋体" w:hint="eastAsia"/>
                <w:szCs w:val="21"/>
              </w:rPr>
              <w:t>第五章采购需求。</w:t>
            </w:r>
          </w:p>
        </w:tc>
      </w:tr>
      <w:tr w:rsidR="00796E6B">
        <w:tc>
          <w:tcPr>
            <w:tcW w:w="1701" w:type="dxa"/>
            <w:vAlign w:val="center"/>
          </w:tcPr>
          <w:p w:rsidR="00796E6B" w:rsidRDefault="00F64383">
            <w:pPr>
              <w:adjustRightInd w:val="0"/>
              <w:snapToGrid w:val="0"/>
              <w:spacing w:line="360" w:lineRule="auto"/>
              <w:jc w:val="center"/>
              <w:rPr>
                <w:rFonts w:ascii="宋体" w:hAnsi="宋体" w:cs="宋体"/>
                <w:szCs w:val="21"/>
              </w:rPr>
            </w:pPr>
            <w:r>
              <w:rPr>
                <w:rFonts w:ascii="宋体" w:hAnsi="宋体" w:cs="宋体" w:hint="eastAsia"/>
                <w:szCs w:val="21"/>
              </w:rPr>
              <w:t>本章第二节</w:t>
            </w:r>
          </w:p>
          <w:p w:rsidR="00796E6B" w:rsidRDefault="00F64383">
            <w:pPr>
              <w:adjustRightInd w:val="0"/>
              <w:snapToGrid w:val="0"/>
              <w:spacing w:line="360" w:lineRule="auto"/>
              <w:jc w:val="center"/>
              <w:rPr>
                <w:rFonts w:ascii="宋体" w:hAnsi="宋体" w:cs="宋体"/>
                <w:bCs/>
                <w:szCs w:val="21"/>
              </w:rPr>
            </w:pPr>
            <w:r>
              <w:rPr>
                <w:rFonts w:ascii="宋体" w:hAnsi="宋体" w:cs="宋体" w:hint="eastAsia"/>
                <w:szCs w:val="21"/>
              </w:rPr>
              <w:t>第</w:t>
            </w:r>
            <w:r>
              <w:rPr>
                <w:rFonts w:ascii="宋体" w:hAnsi="宋体" w:cs="宋体" w:hint="eastAsia"/>
                <w:szCs w:val="21"/>
              </w:rPr>
              <w:t>20.2</w:t>
            </w:r>
            <w:r>
              <w:rPr>
                <w:rFonts w:ascii="宋体" w:hAnsi="宋体" w:cs="宋体" w:hint="eastAsia"/>
                <w:szCs w:val="21"/>
              </w:rPr>
              <w:t>款</w:t>
            </w:r>
          </w:p>
        </w:tc>
        <w:tc>
          <w:tcPr>
            <w:tcW w:w="1843" w:type="dxa"/>
            <w:vAlign w:val="center"/>
          </w:tcPr>
          <w:p w:rsidR="00796E6B" w:rsidRDefault="00F64383">
            <w:pPr>
              <w:adjustRightInd w:val="0"/>
              <w:snapToGrid w:val="0"/>
              <w:spacing w:line="360" w:lineRule="auto"/>
              <w:jc w:val="left"/>
              <w:rPr>
                <w:rFonts w:ascii="宋体" w:hAnsi="宋体" w:cs="宋体"/>
                <w:bCs/>
                <w:szCs w:val="21"/>
              </w:rPr>
            </w:pPr>
            <w:r>
              <w:rPr>
                <w:rFonts w:ascii="宋体" w:hAnsi="宋体" w:cs="宋体" w:hint="eastAsia"/>
                <w:szCs w:val="21"/>
              </w:rPr>
              <w:t>解决争议的方式</w:t>
            </w:r>
          </w:p>
        </w:tc>
        <w:tc>
          <w:tcPr>
            <w:tcW w:w="5464" w:type="dxa"/>
            <w:vAlign w:val="center"/>
          </w:tcPr>
          <w:p w:rsidR="00796E6B" w:rsidRDefault="00F64383">
            <w:pPr>
              <w:adjustRightInd w:val="0"/>
              <w:snapToGrid w:val="0"/>
              <w:spacing w:line="360" w:lineRule="auto"/>
              <w:jc w:val="left"/>
              <w:rPr>
                <w:rFonts w:ascii="宋体" w:hAnsi="宋体" w:cs="宋体"/>
                <w:szCs w:val="21"/>
              </w:rPr>
            </w:pP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诉讼</w:t>
            </w:r>
          </w:p>
          <w:p w:rsidR="00796E6B" w:rsidRDefault="00F64383">
            <w:pPr>
              <w:adjustRightInd w:val="0"/>
              <w:snapToGrid w:val="0"/>
              <w:spacing w:line="360" w:lineRule="auto"/>
              <w:jc w:val="left"/>
              <w:rPr>
                <w:rFonts w:ascii="宋体" w:hAnsi="宋体" w:cs="宋体"/>
                <w:szCs w:val="21"/>
              </w:rPr>
            </w:pP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仲裁</w:t>
            </w:r>
          </w:p>
        </w:tc>
      </w:tr>
      <w:tr w:rsidR="00796E6B">
        <w:tc>
          <w:tcPr>
            <w:tcW w:w="1701" w:type="dxa"/>
            <w:vAlign w:val="center"/>
          </w:tcPr>
          <w:p w:rsidR="00796E6B" w:rsidRDefault="00F64383">
            <w:pPr>
              <w:adjustRightInd w:val="0"/>
              <w:snapToGrid w:val="0"/>
              <w:spacing w:line="360" w:lineRule="auto"/>
              <w:jc w:val="center"/>
              <w:rPr>
                <w:rFonts w:ascii="宋体" w:hAnsi="宋体" w:cs="宋体"/>
                <w:szCs w:val="21"/>
              </w:rPr>
            </w:pPr>
            <w:r>
              <w:rPr>
                <w:rFonts w:ascii="宋体" w:hAnsi="宋体" w:cs="宋体" w:hint="eastAsia"/>
                <w:szCs w:val="21"/>
              </w:rPr>
              <w:t>本章第二节</w:t>
            </w:r>
          </w:p>
          <w:p w:rsidR="00796E6B" w:rsidRDefault="00F64383">
            <w:pPr>
              <w:adjustRightInd w:val="0"/>
              <w:snapToGrid w:val="0"/>
              <w:spacing w:line="360" w:lineRule="auto"/>
              <w:jc w:val="center"/>
              <w:rPr>
                <w:rFonts w:ascii="宋体" w:hAnsi="宋体" w:cs="宋体"/>
                <w:szCs w:val="21"/>
              </w:rPr>
            </w:pPr>
            <w:r>
              <w:rPr>
                <w:rFonts w:ascii="宋体" w:hAnsi="宋体" w:cs="宋体" w:hint="eastAsia"/>
                <w:szCs w:val="21"/>
              </w:rPr>
              <w:t>第</w:t>
            </w:r>
            <w:r>
              <w:rPr>
                <w:rFonts w:ascii="宋体" w:hAnsi="宋体" w:cs="宋体" w:hint="eastAsia"/>
                <w:szCs w:val="21"/>
              </w:rPr>
              <w:t>23.1</w:t>
            </w:r>
            <w:r>
              <w:rPr>
                <w:rFonts w:ascii="宋体" w:hAnsi="宋体" w:cs="宋体" w:hint="eastAsia"/>
                <w:szCs w:val="21"/>
              </w:rPr>
              <w:t>款</w:t>
            </w:r>
          </w:p>
        </w:tc>
        <w:tc>
          <w:tcPr>
            <w:tcW w:w="1843" w:type="dxa"/>
            <w:vAlign w:val="center"/>
          </w:tcPr>
          <w:p w:rsidR="00796E6B" w:rsidRDefault="00F64383">
            <w:pPr>
              <w:adjustRightInd w:val="0"/>
              <w:snapToGrid w:val="0"/>
              <w:spacing w:line="360" w:lineRule="auto"/>
              <w:jc w:val="left"/>
              <w:rPr>
                <w:rFonts w:ascii="宋体" w:hAnsi="宋体" w:cs="宋体"/>
                <w:szCs w:val="21"/>
              </w:rPr>
            </w:pPr>
            <w:r>
              <w:rPr>
                <w:rFonts w:ascii="宋体" w:hAnsi="宋体" w:cs="宋体" w:hint="eastAsia"/>
                <w:bCs/>
                <w:szCs w:val="21"/>
              </w:rPr>
              <w:t>合同未尽事项</w:t>
            </w:r>
          </w:p>
        </w:tc>
        <w:tc>
          <w:tcPr>
            <w:tcW w:w="5464" w:type="dxa"/>
            <w:vAlign w:val="center"/>
          </w:tcPr>
          <w:p w:rsidR="00796E6B" w:rsidRDefault="00F64383">
            <w:pPr>
              <w:adjustRightInd w:val="0"/>
              <w:snapToGrid w:val="0"/>
              <w:jc w:val="left"/>
              <w:rPr>
                <w:rFonts w:ascii="宋体" w:hAnsi="宋体" w:cs="宋体"/>
                <w:szCs w:val="21"/>
              </w:rPr>
            </w:pPr>
            <w:r>
              <w:rPr>
                <w:rFonts w:ascii="宋体" w:hAnsi="宋体" w:cs="宋体" w:hint="eastAsia"/>
                <w:szCs w:val="21"/>
              </w:rPr>
              <w:t>双方协商确定</w:t>
            </w:r>
          </w:p>
        </w:tc>
      </w:tr>
    </w:tbl>
    <w:p w:rsidR="00796E6B" w:rsidRDefault="00F64383">
      <w:pPr>
        <w:pStyle w:val="ac"/>
        <w:adjustRightInd w:val="0"/>
        <w:snapToGrid w:val="0"/>
        <w:spacing w:line="360" w:lineRule="auto"/>
        <w:jc w:val="center"/>
        <w:outlineLvl w:val="0"/>
        <w:rPr>
          <w:rFonts w:ascii="黑体" w:eastAsia="黑体" w:hAnsi="华文中宋"/>
          <w:b/>
          <w:sz w:val="32"/>
          <w:szCs w:val="32"/>
        </w:rPr>
      </w:pPr>
      <w:r>
        <w:rPr>
          <w:rFonts w:hAnsi="宋体"/>
          <w:b/>
          <w:bCs/>
          <w:sz w:val="52"/>
          <w:szCs w:val="30"/>
        </w:rPr>
        <w:br w:type="page"/>
      </w:r>
      <w:bookmarkStart w:id="138" w:name="_Toc1527"/>
      <w:r>
        <w:rPr>
          <w:rFonts w:ascii="黑体" w:eastAsia="黑体" w:hAnsi="华文中宋" w:hint="eastAsia"/>
          <w:b/>
          <w:sz w:val="32"/>
          <w:szCs w:val="32"/>
        </w:rPr>
        <w:lastRenderedPageBreak/>
        <w:t>第七章</w:t>
      </w:r>
      <w:r>
        <w:rPr>
          <w:rFonts w:ascii="黑体" w:eastAsia="黑体" w:hAnsi="华文中宋" w:hint="eastAsia"/>
          <w:b/>
          <w:sz w:val="32"/>
          <w:szCs w:val="32"/>
        </w:rPr>
        <w:t xml:space="preserve"> </w:t>
      </w:r>
      <w:r>
        <w:rPr>
          <w:rFonts w:ascii="黑体" w:eastAsia="黑体" w:hAnsi="华文中宋" w:hint="eastAsia"/>
          <w:b/>
          <w:sz w:val="32"/>
          <w:szCs w:val="32"/>
        </w:rPr>
        <w:t>投标文件的组成</w:t>
      </w:r>
      <w:bookmarkEnd w:id="138"/>
    </w:p>
    <w:p w:rsidR="00796E6B" w:rsidRDefault="00796E6B">
      <w:pPr>
        <w:adjustRightInd w:val="0"/>
        <w:snapToGrid w:val="0"/>
        <w:spacing w:line="360" w:lineRule="auto"/>
        <w:ind w:leftChars="-42" w:left="-88"/>
        <w:jc w:val="center"/>
        <w:rPr>
          <w:b/>
          <w:bCs/>
          <w:sz w:val="32"/>
        </w:rPr>
      </w:pPr>
    </w:p>
    <w:p w:rsidR="00796E6B" w:rsidRDefault="00F64383" w:rsidP="00171199">
      <w:pPr>
        <w:adjustRightInd w:val="0"/>
        <w:snapToGrid w:val="0"/>
        <w:spacing w:beforeLines="50" w:line="360" w:lineRule="auto"/>
        <w:jc w:val="left"/>
        <w:rPr>
          <w:rFonts w:ascii="宋体" w:hAnsi="宋体"/>
          <w:b/>
          <w:szCs w:val="21"/>
        </w:rPr>
      </w:pPr>
      <w:r>
        <w:rPr>
          <w:rFonts w:ascii="宋体" w:hAnsi="宋体" w:hint="eastAsia"/>
          <w:b/>
          <w:szCs w:val="21"/>
        </w:rPr>
        <w:t>第一部分</w:t>
      </w:r>
      <w:r>
        <w:rPr>
          <w:rFonts w:ascii="宋体" w:hAnsi="宋体" w:hint="eastAsia"/>
          <w:b/>
          <w:szCs w:val="21"/>
        </w:rPr>
        <w:t xml:space="preserve"> </w:t>
      </w:r>
      <w:r>
        <w:rPr>
          <w:rFonts w:ascii="宋体" w:hAnsi="宋体" w:hint="eastAsia"/>
          <w:b/>
          <w:szCs w:val="21"/>
        </w:rPr>
        <w:t>资格证明文件</w:t>
      </w:r>
    </w:p>
    <w:p w:rsidR="00796E6B" w:rsidRDefault="00F64383" w:rsidP="00171199">
      <w:pPr>
        <w:adjustRightInd w:val="0"/>
        <w:snapToGrid w:val="0"/>
        <w:spacing w:beforeLines="50" w:line="360" w:lineRule="auto"/>
        <w:ind w:firstLineChars="200" w:firstLine="420"/>
        <w:jc w:val="left"/>
        <w:rPr>
          <w:rFonts w:ascii="宋体" w:hAnsi="宋体"/>
          <w:szCs w:val="21"/>
        </w:rPr>
      </w:pPr>
      <w:r>
        <w:rPr>
          <w:rFonts w:ascii="宋体" w:hAnsi="宋体" w:hint="eastAsia"/>
          <w:szCs w:val="21"/>
        </w:rPr>
        <w:t>一、开标一览表</w:t>
      </w:r>
    </w:p>
    <w:p w:rsidR="00796E6B" w:rsidRDefault="00F64383" w:rsidP="00171199">
      <w:pPr>
        <w:adjustRightInd w:val="0"/>
        <w:snapToGrid w:val="0"/>
        <w:spacing w:beforeLines="50" w:line="360" w:lineRule="auto"/>
        <w:ind w:firstLineChars="200" w:firstLine="420"/>
        <w:jc w:val="left"/>
        <w:rPr>
          <w:rFonts w:ascii="宋体" w:hAnsi="宋体"/>
          <w:szCs w:val="21"/>
        </w:rPr>
      </w:pPr>
      <w:r>
        <w:rPr>
          <w:rFonts w:ascii="宋体" w:hAnsi="宋体" w:hint="eastAsia"/>
          <w:szCs w:val="21"/>
        </w:rPr>
        <w:t>二、投标保</w:t>
      </w:r>
      <w:r>
        <w:rPr>
          <w:rFonts w:ascii="宋体" w:hAnsi="宋体" w:hint="eastAsia"/>
          <w:bCs/>
          <w:szCs w:val="21"/>
        </w:rPr>
        <w:t>证金</w:t>
      </w:r>
    </w:p>
    <w:p w:rsidR="00796E6B" w:rsidRDefault="00F64383" w:rsidP="00171199">
      <w:pPr>
        <w:adjustRightInd w:val="0"/>
        <w:snapToGrid w:val="0"/>
        <w:spacing w:beforeLines="50" w:line="360" w:lineRule="auto"/>
        <w:ind w:firstLineChars="200" w:firstLine="420"/>
        <w:jc w:val="left"/>
        <w:rPr>
          <w:rFonts w:ascii="宋体" w:hAnsi="宋体"/>
          <w:szCs w:val="21"/>
        </w:rPr>
      </w:pPr>
      <w:r>
        <w:rPr>
          <w:rFonts w:ascii="宋体" w:hAnsi="宋体" w:hint="eastAsia"/>
          <w:szCs w:val="21"/>
        </w:rPr>
        <w:t>三、法定代表人授权委托书</w:t>
      </w:r>
    </w:p>
    <w:p w:rsidR="00796E6B" w:rsidRDefault="00F64383" w:rsidP="00171199">
      <w:pPr>
        <w:adjustRightInd w:val="0"/>
        <w:snapToGrid w:val="0"/>
        <w:spacing w:beforeLines="50" w:line="360" w:lineRule="auto"/>
        <w:ind w:firstLineChars="200" w:firstLine="420"/>
        <w:jc w:val="left"/>
        <w:rPr>
          <w:rFonts w:ascii="宋体" w:hAnsi="宋体"/>
          <w:szCs w:val="21"/>
        </w:rPr>
      </w:pPr>
      <w:r>
        <w:rPr>
          <w:rFonts w:ascii="宋体" w:hAnsi="宋体" w:hint="eastAsia"/>
          <w:szCs w:val="21"/>
        </w:rPr>
        <w:t>四、投标人提供的资格证明文件</w:t>
      </w:r>
      <w:r>
        <w:rPr>
          <w:rFonts w:ascii="宋体" w:hAnsi="宋体" w:hint="eastAsia"/>
          <w:szCs w:val="21"/>
        </w:rPr>
        <w:t>(</w:t>
      </w:r>
      <w:r>
        <w:rPr>
          <w:rFonts w:ascii="宋体" w:hAnsi="宋体" w:hint="eastAsia"/>
          <w:szCs w:val="21"/>
        </w:rPr>
        <w:t>第二章第一节投标须知前附表第</w:t>
      </w:r>
      <w:r>
        <w:rPr>
          <w:rFonts w:ascii="宋体" w:hAnsi="宋体" w:hint="eastAsia"/>
          <w:szCs w:val="21"/>
        </w:rPr>
        <w:t>14.1</w:t>
      </w:r>
      <w:r>
        <w:rPr>
          <w:rFonts w:ascii="宋体" w:hAnsi="宋体" w:hint="eastAsia"/>
          <w:szCs w:val="21"/>
        </w:rPr>
        <w:t>款、第</w:t>
      </w:r>
      <w:r>
        <w:rPr>
          <w:rFonts w:ascii="宋体" w:hAnsi="宋体" w:hint="eastAsia"/>
          <w:szCs w:val="21"/>
        </w:rPr>
        <w:t>14.1(3)</w:t>
      </w:r>
      <w:r>
        <w:rPr>
          <w:rFonts w:ascii="宋体" w:hAnsi="宋体" w:hint="eastAsia"/>
          <w:szCs w:val="21"/>
        </w:rPr>
        <w:t>项</w:t>
      </w:r>
      <w:r>
        <w:rPr>
          <w:rFonts w:ascii="宋体" w:hAnsi="宋体" w:hint="eastAsia"/>
          <w:szCs w:val="21"/>
        </w:rPr>
        <w:t>)</w:t>
      </w:r>
    </w:p>
    <w:p w:rsidR="00796E6B" w:rsidRDefault="00F64383" w:rsidP="00171199">
      <w:pPr>
        <w:adjustRightInd w:val="0"/>
        <w:snapToGrid w:val="0"/>
        <w:spacing w:beforeLines="50" w:line="360" w:lineRule="auto"/>
        <w:jc w:val="left"/>
        <w:rPr>
          <w:rFonts w:ascii="宋体" w:hAnsi="宋体"/>
          <w:b/>
          <w:szCs w:val="21"/>
        </w:rPr>
      </w:pPr>
      <w:r>
        <w:rPr>
          <w:rFonts w:ascii="宋体" w:hAnsi="宋体" w:hint="eastAsia"/>
          <w:b/>
          <w:szCs w:val="21"/>
        </w:rPr>
        <w:t>第二部分</w:t>
      </w:r>
      <w:r>
        <w:rPr>
          <w:rFonts w:ascii="宋体" w:hAnsi="宋体" w:hint="eastAsia"/>
          <w:b/>
          <w:szCs w:val="21"/>
        </w:rPr>
        <w:t xml:space="preserve"> </w:t>
      </w:r>
      <w:r>
        <w:rPr>
          <w:rFonts w:ascii="宋体" w:hAnsi="宋体" w:hint="eastAsia"/>
          <w:b/>
          <w:szCs w:val="21"/>
        </w:rPr>
        <w:t>商务技术文件</w:t>
      </w:r>
    </w:p>
    <w:p w:rsidR="00796E6B" w:rsidRDefault="00F64383" w:rsidP="00171199">
      <w:pPr>
        <w:adjustRightInd w:val="0"/>
        <w:snapToGrid w:val="0"/>
        <w:spacing w:beforeLines="50" w:line="360" w:lineRule="auto"/>
        <w:ind w:firstLineChars="200" w:firstLine="420"/>
        <w:jc w:val="left"/>
        <w:rPr>
          <w:rFonts w:ascii="宋体" w:hAnsi="宋体"/>
          <w:szCs w:val="21"/>
        </w:rPr>
      </w:pPr>
      <w:r>
        <w:rPr>
          <w:rFonts w:ascii="宋体" w:hAnsi="宋体" w:hint="eastAsia"/>
          <w:szCs w:val="21"/>
        </w:rPr>
        <w:t>五、投标函</w:t>
      </w:r>
    </w:p>
    <w:p w:rsidR="00796E6B" w:rsidRDefault="00F64383" w:rsidP="00171199">
      <w:pPr>
        <w:adjustRightInd w:val="0"/>
        <w:snapToGrid w:val="0"/>
        <w:spacing w:beforeLines="50" w:line="360" w:lineRule="auto"/>
        <w:ind w:firstLineChars="200" w:firstLine="420"/>
        <w:jc w:val="left"/>
        <w:rPr>
          <w:rFonts w:ascii="宋体" w:hAnsi="宋体"/>
          <w:szCs w:val="21"/>
        </w:rPr>
      </w:pPr>
      <w:r>
        <w:rPr>
          <w:rFonts w:ascii="宋体" w:hAnsi="宋体" w:hint="eastAsia"/>
          <w:szCs w:val="21"/>
        </w:rPr>
        <w:t>六、分项报价</w:t>
      </w:r>
    </w:p>
    <w:p w:rsidR="00796E6B" w:rsidRDefault="00F64383" w:rsidP="00171199">
      <w:pPr>
        <w:adjustRightInd w:val="0"/>
        <w:snapToGrid w:val="0"/>
        <w:spacing w:beforeLines="50" w:line="360" w:lineRule="auto"/>
        <w:ind w:firstLineChars="200" w:firstLine="420"/>
        <w:jc w:val="left"/>
        <w:rPr>
          <w:rFonts w:ascii="宋体" w:hAnsi="宋体"/>
          <w:szCs w:val="21"/>
        </w:rPr>
      </w:pPr>
      <w:r>
        <w:rPr>
          <w:rFonts w:ascii="宋体" w:hAnsi="宋体" w:hint="eastAsia"/>
          <w:szCs w:val="21"/>
        </w:rPr>
        <w:t>七、采购需求响应</w:t>
      </w:r>
    </w:p>
    <w:p w:rsidR="00796E6B" w:rsidRDefault="00F64383" w:rsidP="00171199">
      <w:pPr>
        <w:adjustRightInd w:val="0"/>
        <w:snapToGrid w:val="0"/>
        <w:spacing w:beforeLines="50" w:line="360" w:lineRule="auto"/>
        <w:ind w:firstLineChars="200" w:firstLine="420"/>
        <w:jc w:val="left"/>
        <w:rPr>
          <w:rFonts w:ascii="宋体" w:hAnsi="宋体"/>
          <w:szCs w:val="21"/>
        </w:rPr>
      </w:pPr>
      <w:r>
        <w:rPr>
          <w:rFonts w:ascii="宋体" w:hAnsi="宋体" w:hint="eastAsia"/>
          <w:szCs w:val="21"/>
        </w:rPr>
        <w:t>八、合同条款偏离表</w:t>
      </w:r>
    </w:p>
    <w:p w:rsidR="00796E6B" w:rsidRDefault="00F64383" w:rsidP="00171199">
      <w:pPr>
        <w:adjustRightInd w:val="0"/>
        <w:snapToGrid w:val="0"/>
        <w:spacing w:beforeLines="50" w:line="360" w:lineRule="auto"/>
        <w:ind w:firstLineChars="200" w:firstLine="420"/>
        <w:jc w:val="left"/>
        <w:rPr>
          <w:rFonts w:ascii="宋体" w:hAnsi="宋体"/>
          <w:szCs w:val="21"/>
        </w:rPr>
      </w:pPr>
      <w:r>
        <w:rPr>
          <w:rFonts w:ascii="宋体" w:hAnsi="宋体" w:hint="eastAsia"/>
          <w:szCs w:val="21"/>
        </w:rPr>
        <w:t>九、采购需求偏离表</w:t>
      </w:r>
    </w:p>
    <w:p w:rsidR="00796E6B" w:rsidRDefault="00F64383" w:rsidP="00171199">
      <w:pPr>
        <w:adjustRightInd w:val="0"/>
        <w:snapToGrid w:val="0"/>
        <w:spacing w:beforeLines="50" w:line="360" w:lineRule="auto"/>
        <w:ind w:firstLineChars="200" w:firstLine="420"/>
        <w:jc w:val="left"/>
        <w:rPr>
          <w:rFonts w:ascii="宋体" w:hAnsi="宋体"/>
          <w:szCs w:val="21"/>
        </w:rPr>
      </w:pPr>
      <w:r>
        <w:rPr>
          <w:rFonts w:ascii="宋体" w:hAnsi="宋体" w:hint="eastAsia"/>
          <w:szCs w:val="21"/>
        </w:rPr>
        <w:t>十、享受政府采购政策优惠的证明资料和清单表</w:t>
      </w:r>
    </w:p>
    <w:p w:rsidR="00796E6B" w:rsidRDefault="00F64383" w:rsidP="00171199">
      <w:pPr>
        <w:adjustRightInd w:val="0"/>
        <w:snapToGrid w:val="0"/>
        <w:spacing w:beforeLines="50" w:line="360" w:lineRule="auto"/>
        <w:ind w:firstLineChars="200" w:firstLine="420"/>
        <w:jc w:val="left"/>
        <w:rPr>
          <w:rFonts w:ascii="宋体" w:hAnsi="宋体"/>
          <w:szCs w:val="21"/>
        </w:rPr>
      </w:pPr>
      <w:r>
        <w:rPr>
          <w:rFonts w:ascii="宋体" w:hAnsi="宋体" w:hint="eastAsia"/>
          <w:szCs w:val="21"/>
        </w:rPr>
        <w:t>十一、投标货物符合招标文件规定的证明文件</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十二、投标人认为需提供的其他资料</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color w:val="000000"/>
          <w:szCs w:val="21"/>
        </w:rPr>
      </w:pPr>
      <w:r>
        <w:rPr>
          <w:rFonts w:asciiTheme="minorEastAsia" w:eastAsiaTheme="minorEastAsia" w:hAnsiTheme="minorEastAsia" w:hint="eastAsia"/>
          <w:szCs w:val="21"/>
        </w:rPr>
        <w:t>十三、</w:t>
      </w:r>
      <w:r>
        <w:rPr>
          <w:rFonts w:asciiTheme="minorEastAsia" w:eastAsiaTheme="minorEastAsia" w:hAnsiTheme="minorEastAsia" w:hint="eastAsia"/>
          <w:color w:val="000000"/>
          <w:szCs w:val="21"/>
        </w:rPr>
        <w:t>中标服务费承诺书</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注：投标人可编制资格审查索引表、符合性审查索引表、评审索引表，以便采购人及采购代理机构</w:t>
      </w:r>
      <w:r>
        <w:rPr>
          <w:rFonts w:asciiTheme="minorEastAsia" w:eastAsiaTheme="minorEastAsia" w:hAnsiTheme="minorEastAsia" w:hint="eastAsia"/>
          <w:color w:val="000000"/>
          <w:szCs w:val="21"/>
        </w:rPr>
        <w:t>资格审查和评标委员会评审。</w:t>
      </w:r>
    </w:p>
    <w:p w:rsidR="00796E6B" w:rsidRDefault="00796E6B" w:rsidP="00171199">
      <w:pPr>
        <w:adjustRightInd w:val="0"/>
        <w:snapToGrid w:val="0"/>
        <w:spacing w:beforeLines="50" w:line="360" w:lineRule="auto"/>
        <w:ind w:firstLineChars="200" w:firstLine="420"/>
        <w:jc w:val="left"/>
        <w:rPr>
          <w:rFonts w:asciiTheme="minorEastAsia" w:eastAsiaTheme="minorEastAsia" w:hAnsiTheme="minorEastAsia"/>
          <w:color w:val="000000"/>
          <w:szCs w:val="21"/>
        </w:rPr>
      </w:pPr>
    </w:p>
    <w:p w:rsidR="00796E6B" w:rsidRDefault="00796E6B">
      <w:pPr>
        <w:adjustRightInd w:val="0"/>
        <w:snapToGrid w:val="0"/>
        <w:spacing w:line="360" w:lineRule="auto"/>
        <w:jc w:val="center"/>
        <w:rPr>
          <w:rFonts w:ascii="仿宋_GB2312" w:eastAsia="仿宋_GB2312" w:hAnsi="宋体"/>
          <w:color w:val="000000"/>
          <w:szCs w:val="21"/>
        </w:rPr>
      </w:pPr>
    </w:p>
    <w:p w:rsidR="00796E6B" w:rsidRDefault="00F64383">
      <w:pPr>
        <w:adjustRightInd w:val="0"/>
        <w:snapToGrid w:val="0"/>
        <w:spacing w:line="360" w:lineRule="auto"/>
        <w:jc w:val="center"/>
        <w:rPr>
          <w:rFonts w:ascii="黑体" w:eastAsia="黑体"/>
          <w:color w:val="000000"/>
          <w:sz w:val="32"/>
          <w:szCs w:val="32"/>
        </w:rPr>
      </w:pPr>
      <w:r>
        <w:rPr>
          <w:rFonts w:ascii="仿宋_GB2312" w:eastAsia="仿宋_GB2312" w:hAnsi="宋体"/>
          <w:color w:val="000000"/>
          <w:szCs w:val="21"/>
        </w:rPr>
        <w:br w:type="page"/>
      </w:r>
    </w:p>
    <w:p w:rsidR="00796E6B" w:rsidRDefault="00796E6B">
      <w:pPr>
        <w:adjustRightInd w:val="0"/>
        <w:snapToGrid w:val="0"/>
        <w:spacing w:line="360" w:lineRule="auto"/>
        <w:jc w:val="center"/>
        <w:rPr>
          <w:rFonts w:ascii="黑体" w:eastAsia="黑体"/>
          <w:color w:val="000000"/>
          <w:sz w:val="32"/>
          <w:szCs w:val="32"/>
        </w:rPr>
      </w:pPr>
    </w:p>
    <w:p w:rsidR="00796E6B" w:rsidRDefault="00796E6B">
      <w:pPr>
        <w:adjustRightInd w:val="0"/>
        <w:snapToGrid w:val="0"/>
        <w:spacing w:line="360" w:lineRule="auto"/>
        <w:jc w:val="center"/>
        <w:rPr>
          <w:rFonts w:ascii="黑体" w:eastAsia="黑体"/>
          <w:color w:val="000000"/>
          <w:sz w:val="32"/>
          <w:szCs w:val="32"/>
        </w:rPr>
      </w:pPr>
    </w:p>
    <w:p w:rsidR="00796E6B" w:rsidRDefault="00796E6B">
      <w:pPr>
        <w:adjustRightInd w:val="0"/>
        <w:snapToGrid w:val="0"/>
        <w:spacing w:line="360" w:lineRule="auto"/>
        <w:jc w:val="center"/>
        <w:rPr>
          <w:rFonts w:ascii="黑体" w:eastAsia="黑体"/>
          <w:color w:val="000000"/>
          <w:sz w:val="32"/>
          <w:szCs w:val="32"/>
        </w:rPr>
      </w:pPr>
    </w:p>
    <w:p w:rsidR="00796E6B" w:rsidRDefault="00F64383">
      <w:pPr>
        <w:pStyle w:val="ac"/>
        <w:adjustRightInd w:val="0"/>
        <w:snapToGrid w:val="0"/>
        <w:spacing w:line="360" w:lineRule="auto"/>
        <w:jc w:val="center"/>
        <w:rPr>
          <w:rFonts w:asciiTheme="minorEastAsia" w:eastAsiaTheme="minorEastAsia" w:hAnsiTheme="minorEastAsia"/>
          <w:b/>
          <w:bCs/>
          <w:sz w:val="72"/>
          <w:szCs w:val="72"/>
        </w:rPr>
      </w:pPr>
      <w:r>
        <w:rPr>
          <w:rFonts w:asciiTheme="minorEastAsia" w:eastAsiaTheme="minorEastAsia" w:hAnsiTheme="minorEastAsia" w:hint="eastAsia"/>
          <w:b/>
          <w:bCs/>
          <w:sz w:val="72"/>
          <w:szCs w:val="72"/>
        </w:rPr>
        <w:t>政府采购</w:t>
      </w:r>
    </w:p>
    <w:p w:rsidR="00796E6B" w:rsidRDefault="00F64383">
      <w:pPr>
        <w:adjustRightInd w:val="0"/>
        <w:snapToGrid w:val="0"/>
        <w:spacing w:line="360" w:lineRule="auto"/>
        <w:jc w:val="center"/>
        <w:rPr>
          <w:rFonts w:asciiTheme="minorEastAsia" w:eastAsiaTheme="minorEastAsia" w:hAnsiTheme="minorEastAsia"/>
          <w:b/>
          <w:bCs/>
          <w:sz w:val="84"/>
          <w:szCs w:val="84"/>
        </w:rPr>
      </w:pPr>
      <w:r>
        <w:rPr>
          <w:rFonts w:asciiTheme="minorEastAsia" w:eastAsiaTheme="minorEastAsia" w:hAnsiTheme="minorEastAsia" w:hint="eastAsia"/>
          <w:b/>
          <w:bCs/>
          <w:sz w:val="84"/>
          <w:szCs w:val="84"/>
        </w:rPr>
        <w:t>投</w:t>
      </w:r>
      <w:r>
        <w:rPr>
          <w:rFonts w:asciiTheme="minorEastAsia" w:eastAsiaTheme="minorEastAsia" w:hAnsiTheme="minorEastAsia" w:hint="eastAsia"/>
          <w:b/>
          <w:bCs/>
          <w:sz w:val="84"/>
          <w:szCs w:val="84"/>
        </w:rPr>
        <w:t xml:space="preserve"> </w:t>
      </w:r>
      <w:r>
        <w:rPr>
          <w:rFonts w:asciiTheme="minorEastAsia" w:eastAsiaTheme="minorEastAsia" w:hAnsiTheme="minorEastAsia" w:hint="eastAsia"/>
          <w:b/>
          <w:bCs/>
          <w:sz w:val="84"/>
          <w:szCs w:val="84"/>
        </w:rPr>
        <w:t>标</w:t>
      </w:r>
      <w:r>
        <w:rPr>
          <w:rFonts w:asciiTheme="minorEastAsia" w:eastAsiaTheme="minorEastAsia" w:hAnsiTheme="minorEastAsia" w:hint="eastAsia"/>
          <w:b/>
          <w:bCs/>
          <w:sz w:val="84"/>
          <w:szCs w:val="84"/>
        </w:rPr>
        <w:t xml:space="preserve"> </w:t>
      </w:r>
      <w:r>
        <w:rPr>
          <w:rFonts w:asciiTheme="minorEastAsia" w:eastAsiaTheme="minorEastAsia" w:hAnsiTheme="minorEastAsia" w:hint="eastAsia"/>
          <w:b/>
          <w:bCs/>
          <w:sz w:val="84"/>
          <w:szCs w:val="84"/>
        </w:rPr>
        <w:t>文</w:t>
      </w:r>
      <w:r>
        <w:rPr>
          <w:rFonts w:asciiTheme="minorEastAsia" w:eastAsiaTheme="minorEastAsia" w:hAnsiTheme="minorEastAsia" w:hint="eastAsia"/>
          <w:b/>
          <w:bCs/>
          <w:sz w:val="84"/>
          <w:szCs w:val="84"/>
        </w:rPr>
        <w:t xml:space="preserve"> </w:t>
      </w:r>
      <w:r>
        <w:rPr>
          <w:rFonts w:asciiTheme="minorEastAsia" w:eastAsiaTheme="minorEastAsia" w:hAnsiTheme="minorEastAsia" w:hint="eastAsia"/>
          <w:b/>
          <w:bCs/>
          <w:sz w:val="84"/>
          <w:szCs w:val="84"/>
        </w:rPr>
        <w:t>件</w:t>
      </w:r>
    </w:p>
    <w:p w:rsidR="00796E6B" w:rsidRDefault="00F64383">
      <w:pPr>
        <w:pStyle w:val="20"/>
        <w:adjustRightInd w:val="0"/>
        <w:snapToGrid w:val="0"/>
        <w:jc w:val="center"/>
        <w:rPr>
          <w:rFonts w:ascii="黑体" w:eastAsia="黑体" w:hAnsi="黑体"/>
          <w:color w:val="000000"/>
          <w:sz w:val="44"/>
          <w:szCs w:val="44"/>
        </w:rPr>
      </w:pPr>
      <w:bookmarkStart w:id="139" w:name="_Toc13654"/>
      <w:r>
        <w:rPr>
          <w:rFonts w:ascii="黑体" w:eastAsia="黑体" w:hAnsi="黑体" w:hint="eastAsia"/>
          <w:color w:val="000000"/>
          <w:sz w:val="44"/>
          <w:szCs w:val="44"/>
        </w:rPr>
        <w:t>第一部分</w:t>
      </w:r>
      <w:r>
        <w:rPr>
          <w:rFonts w:ascii="黑体" w:eastAsia="黑体" w:hAnsi="黑体" w:hint="eastAsia"/>
          <w:color w:val="000000"/>
          <w:sz w:val="44"/>
          <w:szCs w:val="44"/>
        </w:rPr>
        <w:t xml:space="preserve"> </w:t>
      </w:r>
      <w:r>
        <w:rPr>
          <w:rFonts w:ascii="黑体" w:eastAsia="黑体" w:hAnsi="黑体" w:hint="eastAsia"/>
          <w:color w:val="000000"/>
          <w:sz w:val="44"/>
          <w:szCs w:val="44"/>
        </w:rPr>
        <w:t>资格证明文件</w:t>
      </w:r>
      <w:bookmarkEnd w:id="139"/>
    </w:p>
    <w:p w:rsidR="00796E6B" w:rsidRDefault="00796E6B">
      <w:pPr>
        <w:adjustRightInd w:val="0"/>
        <w:snapToGrid w:val="0"/>
        <w:spacing w:line="360" w:lineRule="auto"/>
        <w:rPr>
          <w:rFonts w:ascii="黑体" w:eastAsia="黑体" w:hAnsi="黑体"/>
          <w:b/>
          <w:color w:val="000000"/>
          <w:sz w:val="32"/>
          <w:szCs w:val="32"/>
        </w:rPr>
      </w:pPr>
    </w:p>
    <w:p w:rsidR="00796E6B" w:rsidRDefault="00796E6B">
      <w:pPr>
        <w:adjustRightInd w:val="0"/>
        <w:snapToGrid w:val="0"/>
        <w:spacing w:line="360" w:lineRule="auto"/>
        <w:rPr>
          <w:rFonts w:asciiTheme="minorEastAsia" w:eastAsiaTheme="minorEastAsia" w:hAnsiTheme="minorEastAsia"/>
          <w:b/>
          <w:color w:val="000000"/>
          <w:sz w:val="30"/>
          <w:szCs w:val="30"/>
        </w:rPr>
      </w:pPr>
    </w:p>
    <w:p w:rsidR="00796E6B" w:rsidRDefault="00F64383">
      <w:pPr>
        <w:pStyle w:val="ac"/>
        <w:adjustRightInd w:val="0"/>
        <w:snapToGrid w:val="0"/>
        <w:spacing w:line="360" w:lineRule="auto"/>
        <w:ind w:firstLineChars="660" w:firstLine="1988"/>
        <w:rPr>
          <w:rFonts w:asciiTheme="minorEastAsia" w:eastAsiaTheme="minorEastAsia" w:hAnsiTheme="minorEastAsia"/>
          <w:b/>
          <w:bCs/>
          <w:sz w:val="30"/>
          <w:szCs w:val="30"/>
          <w:u w:val="single"/>
        </w:rPr>
      </w:pPr>
      <w:r>
        <w:rPr>
          <w:rFonts w:asciiTheme="minorEastAsia" w:eastAsiaTheme="minorEastAsia" w:hAnsiTheme="minorEastAsia" w:hint="eastAsia"/>
          <w:b/>
          <w:bCs/>
          <w:sz w:val="30"/>
          <w:szCs w:val="30"/>
        </w:rPr>
        <w:t>采购项目名称</w:t>
      </w:r>
      <w:r>
        <w:rPr>
          <w:rFonts w:asciiTheme="minorEastAsia" w:eastAsiaTheme="minorEastAsia" w:hAnsiTheme="minorEastAsia" w:hint="eastAsia"/>
          <w:b/>
          <w:bCs/>
          <w:sz w:val="30"/>
          <w:szCs w:val="30"/>
        </w:rPr>
        <w:t>:</w:t>
      </w:r>
      <w:r>
        <w:rPr>
          <w:rFonts w:hAnsi="宋体" w:cs="宋体" w:hint="eastAsia"/>
          <w:b/>
          <w:bCs/>
          <w:color w:val="FF0000"/>
          <w:sz w:val="30"/>
          <w:szCs w:val="30"/>
        </w:rPr>
        <w:t xml:space="preserve"> </w:t>
      </w:r>
      <w:r>
        <w:rPr>
          <w:rFonts w:hAnsi="宋体" w:cs="宋体" w:hint="eastAsia"/>
          <w:b/>
          <w:bCs/>
          <w:color w:val="FF0000"/>
          <w:sz w:val="30"/>
          <w:szCs w:val="30"/>
        </w:rPr>
        <w:t>医院信息化建设</w:t>
      </w:r>
    </w:p>
    <w:p w:rsidR="00796E6B" w:rsidRDefault="00F64383">
      <w:pPr>
        <w:pStyle w:val="ac"/>
        <w:adjustRightInd w:val="0"/>
        <w:snapToGrid w:val="0"/>
        <w:spacing w:line="360" w:lineRule="auto"/>
        <w:ind w:firstLineChars="660" w:firstLine="1988"/>
        <w:rPr>
          <w:rFonts w:asciiTheme="minorEastAsia" w:eastAsiaTheme="minorEastAsia" w:hAnsiTheme="minorEastAsia"/>
          <w:b/>
          <w:bCs/>
          <w:sz w:val="30"/>
          <w:szCs w:val="30"/>
        </w:rPr>
      </w:pPr>
      <w:r>
        <w:rPr>
          <w:rFonts w:asciiTheme="minorEastAsia" w:eastAsiaTheme="minorEastAsia" w:hAnsiTheme="minorEastAsia" w:hint="eastAsia"/>
          <w:b/>
          <w:bCs/>
          <w:sz w:val="30"/>
          <w:szCs w:val="30"/>
        </w:rPr>
        <w:t>采</w:t>
      </w:r>
      <w:r>
        <w:rPr>
          <w:rFonts w:asciiTheme="minorEastAsia" w:eastAsiaTheme="minorEastAsia" w:hAnsiTheme="minorEastAsia" w:hint="eastAsia"/>
          <w:b/>
          <w:bCs/>
          <w:sz w:val="30"/>
          <w:szCs w:val="30"/>
        </w:rPr>
        <w:t xml:space="preserve">   </w:t>
      </w:r>
      <w:r>
        <w:rPr>
          <w:rFonts w:asciiTheme="minorEastAsia" w:eastAsiaTheme="minorEastAsia" w:hAnsiTheme="minorEastAsia" w:hint="eastAsia"/>
          <w:b/>
          <w:bCs/>
          <w:sz w:val="30"/>
          <w:szCs w:val="30"/>
        </w:rPr>
        <w:t>购</w:t>
      </w:r>
      <w:r>
        <w:rPr>
          <w:rFonts w:asciiTheme="minorEastAsia" w:eastAsiaTheme="minorEastAsia" w:hAnsiTheme="minorEastAsia" w:hint="eastAsia"/>
          <w:b/>
          <w:bCs/>
          <w:sz w:val="30"/>
          <w:szCs w:val="30"/>
        </w:rPr>
        <w:t xml:space="preserve">   </w:t>
      </w:r>
      <w:r>
        <w:rPr>
          <w:rFonts w:asciiTheme="minorEastAsia" w:eastAsiaTheme="minorEastAsia" w:hAnsiTheme="minorEastAsia" w:hint="eastAsia"/>
          <w:b/>
          <w:bCs/>
          <w:sz w:val="30"/>
          <w:szCs w:val="30"/>
        </w:rPr>
        <w:t>人：</w:t>
      </w:r>
      <w:r>
        <w:rPr>
          <w:rFonts w:hAnsi="宋体" w:cs="宋体" w:hint="eastAsia"/>
          <w:b/>
          <w:bCs/>
          <w:color w:val="FF0000"/>
          <w:kern w:val="0"/>
          <w:sz w:val="30"/>
          <w:szCs w:val="30"/>
        </w:rPr>
        <w:t>洪江区中医医院</w:t>
      </w:r>
    </w:p>
    <w:p w:rsidR="00796E6B" w:rsidRDefault="00F64383">
      <w:pPr>
        <w:pStyle w:val="ac"/>
        <w:adjustRightInd w:val="0"/>
        <w:snapToGrid w:val="0"/>
        <w:spacing w:line="360" w:lineRule="auto"/>
        <w:ind w:firstLineChars="660" w:firstLine="1988"/>
        <w:rPr>
          <w:rFonts w:asciiTheme="minorEastAsia" w:eastAsiaTheme="minorEastAsia" w:hAnsiTheme="minorEastAsia"/>
          <w:b/>
          <w:bCs/>
          <w:sz w:val="30"/>
          <w:szCs w:val="30"/>
          <w:u w:val="single"/>
        </w:rPr>
      </w:pPr>
      <w:r>
        <w:rPr>
          <w:rFonts w:asciiTheme="minorEastAsia" w:eastAsiaTheme="minorEastAsia" w:hAnsiTheme="minorEastAsia" w:hint="eastAsia"/>
          <w:b/>
          <w:bCs/>
          <w:sz w:val="30"/>
          <w:szCs w:val="30"/>
        </w:rPr>
        <w:t>政府采购编号</w:t>
      </w:r>
      <w:r>
        <w:rPr>
          <w:rFonts w:asciiTheme="minorEastAsia" w:eastAsiaTheme="minorEastAsia" w:hAnsiTheme="minorEastAsia" w:hint="eastAsia"/>
          <w:b/>
          <w:bCs/>
          <w:sz w:val="30"/>
          <w:szCs w:val="30"/>
        </w:rPr>
        <w:t>:</w:t>
      </w:r>
      <w:r>
        <w:rPr>
          <w:rFonts w:hAnsi="宋体" w:cs="宋体" w:hint="eastAsia"/>
          <w:b/>
          <w:bCs/>
          <w:color w:val="FF0000"/>
          <w:kern w:val="0"/>
          <w:sz w:val="30"/>
          <w:szCs w:val="30"/>
        </w:rPr>
        <w:t xml:space="preserve"> </w:t>
      </w:r>
      <w:r>
        <w:rPr>
          <w:rFonts w:hAnsi="宋体" w:cs="宋体" w:hint="eastAsia"/>
          <w:b/>
          <w:bCs/>
          <w:color w:val="FF0000"/>
          <w:kern w:val="0"/>
          <w:sz w:val="30"/>
          <w:szCs w:val="30"/>
        </w:rPr>
        <w:t>怀洪财采计</w:t>
      </w:r>
      <w:r>
        <w:rPr>
          <w:rFonts w:hAnsi="宋体" w:cs="宋体" w:hint="eastAsia"/>
          <w:b/>
          <w:bCs/>
          <w:color w:val="FF0000"/>
          <w:kern w:val="0"/>
          <w:sz w:val="30"/>
          <w:szCs w:val="30"/>
        </w:rPr>
        <w:t>2020100018</w:t>
      </w:r>
    </w:p>
    <w:p w:rsidR="00796E6B" w:rsidRDefault="00F64383">
      <w:pPr>
        <w:pStyle w:val="ac"/>
        <w:adjustRightInd w:val="0"/>
        <w:snapToGrid w:val="0"/>
        <w:spacing w:line="360" w:lineRule="auto"/>
        <w:ind w:firstLineChars="660" w:firstLine="1988"/>
        <w:rPr>
          <w:rFonts w:asciiTheme="minorEastAsia" w:eastAsiaTheme="minorEastAsia" w:hAnsiTheme="minorEastAsia"/>
          <w:b/>
          <w:bCs/>
          <w:sz w:val="30"/>
          <w:szCs w:val="30"/>
          <w:u w:val="single"/>
        </w:rPr>
      </w:pPr>
      <w:r>
        <w:rPr>
          <w:rFonts w:asciiTheme="minorEastAsia" w:eastAsiaTheme="minorEastAsia" w:hAnsiTheme="minorEastAsia" w:hint="eastAsia"/>
          <w:b/>
          <w:bCs/>
          <w:sz w:val="30"/>
          <w:szCs w:val="30"/>
        </w:rPr>
        <w:t>采购代理编号</w:t>
      </w:r>
      <w:r>
        <w:rPr>
          <w:rFonts w:asciiTheme="minorEastAsia" w:eastAsiaTheme="minorEastAsia" w:hAnsiTheme="minorEastAsia" w:hint="eastAsia"/>
          <w:b/>
          <w:bCs/>
          <w:sz w:val="30"/>
          <w:szCs w:val="30"/>
        </w:rPr>
        <w:t>:</w:t>
      </w:r>
      <w:r>
        <w:rPr>
          <w:rFonts w:hAnsi="宋体" w:cs="宋体" w:hint="eastAsia"/>
          <w:b/>
          <w:bCs/>
          <w:color w:val="FF0000"/>
          <w:kern w:val="0"/>
          <w:sz w:val="30"/>
          <w:szCs w:val="30"/>
        </w:rPr>
        <w:t xml:space="preserve"> HHZB-202041</w:t>
      </w:r>
    </w:p>
    <w:p w:rsidR="00796E6B" w:rsidRDefault="00F64383">
      <w:pPr>
        <w:pStyle w:val="ac"/>
        <w:adjustRightInd w:val="0"/>
        <w:snapToGrid w:val="0"/>
        <w:spacing w:line="360" w:lineRule="auto"/>
        <w:ind w:firstLineChars="660" w:firstLine="1988"/>
        <w:rPr>
          <w:rFonts w:asciiTheme="minorEastAsia" w:eastAsiaTheme="minorEastAsia" w:hAnsiTheme="minorEastAsia"/>
          <w:b/>
          <w:bCs/>
          <w:sz w:val="30"/>
          <w:szCs w:val="30"/>
          <w:u w:val="single"/>
        </w:rPr>
      </w:pPr>
      <w:r>
        <w:rPr>
          <w:rFonts w:asciiTheme="minorEastAsia" w:eastAsiaTheme="minorEastAsia" w:hAnsiTheme="minorEastAsia" w:hint="eastAsia"/>
          <w:b/>
          <w:bCs/>
          <w:sz w:val="30"/>
          <w:szCs w:val="30"/>
        </w:rPr>
        <w:t>采购代理机构：</w:t>
      </w:r>
      <w:r>
        <w:rPr>
          <w:rFonts w:hAnsi="宋体" w:cs="宋体" w:hint="eastAsia"/>
          <w:b/>
          <w:bCs/>
          <w:color w:val="FF0000"/>
          <w:sz w:val="30"/>
          <w:szCs w:val="30"/>
        </w:rPr>
        <w:t>怀化市新阳光医药招标代理有限公司</w:t>
      </w:r>
    </w:p>
    <w:p w:rsidR="00796E6B" w:rsidRDefault="00796E6B">
      <w:pPr>
        <w:adjustRightInd w:val="0"/>
        <w:snapToGrid w:val="0"/>
        <w:spacing w:line="360" w:lineRule="auto"/>
        <w:rPr>
          <w:rFonts w:ascii="黑体" w:eastAsia="黑体" w:hAnsi="黑体"/>
          <w:color w:val="000000"/>
          <w:sz w:val="30"/>
          <w:szCs w:val="30"/>
        </w:rPr>
      </w:pPr>
    </w:p>
    <w:p w:rsidR="00796E6B" w:rsidRDefault="00796E6B">
      <w:pPr>
        <w:adjustRightInd w:val="0"/>
        <w:snapToGrid w:val="0"/>
        <w:rPr>
          <w:rFonts w:ascii="黑体" w:eastAsia="黑体" w:hAnsi="宋体"/>
          <w:color w:val="000000"/>
          <w:sz w:val="30"/>
          <w:szCs w:val="30"/>
        </w:rPr>
      </w:pPr>
    </w:p>
    <w:p w:rsidR="00796E6B" w:rsidRDefault="00796E6B">
      <w:pPr>
        <w:adjustRightInd w:val="0"/>
        <w:snapToGrid w:val="0"/>
        <w:spacing w:line="360" w:lineRule="auto"/>
        <w:rPr>
          <w:rFonts w:ascii="黑体" w:eastAsia="黑体" w:hAnsi="宋体"/>
          <w:color w:val="000000"/>
          <w:sz w:val="30"/>
          <w:szCs w:val="30"/>
        </w:rPr>
      </w:pPr>
    </w:p>
    <w:p w:rsidR="00796E6B" w:rsidRDefault="00796E6B">
      <w:pPr>
        <w:adjustRightInd w:val="0"/>
        <w:snapToGrid w:val="0"/>
        <w:spacing w:line="360" w:lineRule="auto"/>
        <w:rPr>
          <w:rFonts w:ascii="黑体" w:eastAsia="黑体" w:hAnsi="宋体"/>
          <w:color w:val="000000"/>
          <w:sz w:val="30"/>
          <w:szCs w:val="30"/>
        </w:rPr>
      </w:pPr>
    </w:p>
    <w:p w:rsidR="00796E6B" w:rsidRDefault="00796E6B">
      <w:pPr>
        <w:adjustRightInd w:val="0"/>
        <w:snapToGrid w:val="0"/>
        <w:spacing w:line="360" w:lineRule="auto"/>
        <w:rPr>
          <w:rFonts w:ascii="黑体" w:eastAsia="黑体" w:hAnsi="宋体"/>
          <w:color w:val="000000"/>
          <w:sz w:val="30"/>
          <w:szCs w:val="30"/>
        </w:rPr>
      </w:pPr>
    </w:p>
    <w:p w:rsidR="00796E6B" w:rsidRDefault="00F64383">
      <w:pPr>
        <w:adjustRightInd w:val="0"/>
        <w:snapToGrid w:val="0"/>
        <w:spacing w:line="360" w:lineRule="auto"/>
        <w:ind w:firstLineChars="620" w:firstLine="1984"/>
        <w:rPr>
          <w:rFonts w:ascii="黑体" w:eastAsia="黑体" w:hAnsi="宋体"/>
          <w:color w:val="000000"/>
          <w:sz w:val="32"/>
          <w:szCs w:val="32"/>
          <w:u w:val="single"/>
        </w:rPr>
      </w:pPr>
      <w:r>
        <w:rPr>
          <w:rFonts w:ascii="黑体" w:eastAsia="黑体" w:hAnsi="宋体" w:hint="eastAsia"/>
          <w:color w:val="000000"/>
          <w:sz w:val="32"/>
          <w:szCs w:val="32"/>
        </w:rPr>
        <w:t>投标人</w:t>
      </w:r>
    </w:p>
    <w:p w:rsidR="00796E6B" w:rsidRDefault="00F64383">
      <w:pPr>
        <w:adjustRightInd w:val="0"/>
        <w:snapToGrid w:val="0"/>
        <w:spacing w:line="360" w:lineRule="auto"/>
        <w:jc w:val="center"/>
        <w:rPr>
          <w:rFonts w:ascii="黑体" w:eastAsia="黑体"/>
          <w:sz w:val="28"/>
          <w:szCs w:val="28"/>
        </w:rPr>
      </w:pPr>
      <w:r>
        <w:rPr>
          <w:rFonts w:ascii="黑体" w:eastAsia="黑体" w:hAnsi="宋体" w:hint="eastAsia"/>
          <w:color w:val="000000"/>
          <w:sz w:val="32"/>
          <w:szCs w:val="32"/>
        </w:rPr>
        <w:t>年</w:t>
      </w:r>
      <w:r>
        <w:rPr>
          <w:rFonts w:ascii="黑体" w:eastAsia="黑体" w:hAnsi="宋体" w:hint="eastAsia"/>
          <w:color w:val="000000"/>
          <w:sz w:val="32"/>
          <w:szCs w:val="32"/>
        </w:rPr>
        <w:t xml:space="preserve">  </w:t>
      </w:r>
      <w:r>
        <w:rPr>
          <w:rFonts w:ascii="黑体" w:eastAsia="黑体" w:hAnsi="宋体" w:hint="eastAsia"/>
          <w:color w:val="000000"/>
          <w:sz w:val="32"/>
          <w:szCs w:val="32"/>
        </w:rPr>
        <w:t>月</w:t>
      </w:r>
      <w:r>
        <w:rPr>
          <w:rFonts w:ascii="黑体" w:eastAsia="黑体" w:hAnsi="宋体" w:hint="eastAsia"/>
          <w:color w:val="000000"/>
          <w:sz w:val="32"/>
          <w:szCs w:val="32"/>
        </w:rPr>
        <w:t xml:space="preserve">  </w:t>
      </w:r>
      <w:r>
        <w:rPr>
          <w:rFonts w:ascii="黑体" w:eastAsia="黑体" w:hAnsi="宋体" w:hint="eastAsia"/>
          <w:color w:val="000000"/>
          <w:sz w:val="32"/>
          <w:szCs w:val="32"/>
        </w:rPr>
        <w:t>日</w:t>
      </w:r>
      <w:r>
        <w:rPr>
          <w:rFonts w:ascii="黑体" w:eastAsia="黑体"/>
          <w:sz w:val="28"/>
          <w:szCs w:val="28"/>
        </w:rPr>
        <w:br w:type="page"/>
      </w:r>
    </w:p>
    <w:p w:rsidR="00796E6B" w:rsidRDefault="00F64383" w:rsidP="00171199">
      <w:pPr>
        <w:pStyle w:val="40"/>
        <w:adjustRightInd w:val="0"/>
        <w:snapToGrid w:val="0"/>
        <w:spacing w:beforeLines="50" w:after="0" w:line="360" w:lineRule="auto"/>
        <w:jc w:val="left"/>
        <w:rPr>
          <w:rFonts w:ascii="黑体" w:hAnsi="黑体"/>
          <w:b w:val="0"/>
          <w:sz w:val="21"/>
          <w:szCs w:val="21"/>
        </w:rPr>
      </w:pPr>
      <w:bookmarkStart w:id="140" w:name="_Toc32438"/>
      <w:r>
        <w:rPr>
          <w:rFonts w:ascii="黑体" w:hAnsi="黑体" w:hint="eastAsia"/>
          <w:b w:val="0"/>
          <w:sz w:val="21"/>
          <w:szCs w:val="21"/>
        </w:rPr>
        <w:lastRenderedPageBreak/>
        <w:t>索引表</w:t>
      </w:r>
      <w:r>
        <w:rPr>
          <w:rFonts w:ascii="黑体" w:hAnsi="黑体" w:hint="eastAsia"/>
          <w:b w:val="0"/>
          <w:sz w:val="21"/>
          <w:szCs w:val="21"/>
        </w:rPr>
        <w:t xml:space="preserve">1 </w:t>
      </w:r>
      <w:r>
        <w:rPr>
          <w:rFonts w:ascii="黑体" w:hAnsi="黑体" w:hint="eastAsia"/>
          <w:b w:val="0"/>
          <w:sz w:val="21"/>
          <w:szCs w:val="21"/>
        </w:rPr>
        <w:t>资格审查索引表</w:t>
      </w:r>
      <w:bookmarkEnd w:id="140"/>
    </w:p>
    <w:p w:rsidR="00796E6B" w:rsidRDefault="00F64383" w:rsidP="00171199">
      <w:pPr>
        <w:adjustRightInd w:val="0"/>
        <w:snapToGrid w:val="0"/>
        <w:spacing w:beforeLines="50" w:line="360" w:lineRule="auto"/>
        <w:jc w:val="center"/>
        <w:rPr>
          <w:rFonts w:ascii="黑体" w:eastAsia="黑体" w:hAnsi="黑体"/>
          <w:sz w:val="28"/>
          <w:szCs w:val="28"/>
        </w:rPr>
      </w:pPr>
      <w:r>
        <w:rPr>
          <w:rFonts w:ascii="黑体" w:eastAsia="黑体" w:hAnsi="黑体" w:hint="eastAsia"/>
          <w:sz w:val="28"/>
          <w:szCs w:val="28"/>
        </w:rPr>
        <w:t>资格审查索引表</w:t>
      </w:r>
    </w:p>
    <w:tbl>
      <w:tblPr>
        <w:tblStyle w:val="af5"/>
        <w:tblW w:w="906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789"/>
        <w:gridCol w:w="1871"/>
        <w:gridCol w:w="2551"/>
        <w:gridCol w:w="2127"/>
        <w:gridCol w:w="1722"/>
      </w:tblGrid>
      <w:tr w:rsidR="00796E6B">
        <w:tc>
          <w:tcPr>
            <w:tcW w:w="789"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b/>
                <w:kern w:val="0"/>
                <w:szCs w:val="21"/>
              </w:rPr>
            </w:pPr>
            <w:r>
              <w:rPr>
                <w:rFonts w:asciiTheme="minorEastAsia" w:eastAsiaTheme="minorEastAsia" w:hAnsiTheme="minorEastAsia" w:hint="eastAsia"/>
                <w:b/>
                <w:kern w:val="0"/>
                <w:szCs w:val="21"/>
              </w:rPr>
              <w:t>序号</w:t>
            </w:r>
          </w:p>
        </w:tc>
        <w:tc>
          <w:tcPr>
            <w:tcW w:w="1871" w:type="dxa"/>
            <w:tcBorders>
              <w:right w:val="single" w:sz="4"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b/>
                <w:kern w:val="0"/>
                <w:sz w:val="20"/>
                <w:szCs w:val="21"/>
              </w:rPr>
            </w:pPr>
            <w:r>
              <w:rPr>
                <w:rFonts w:asciiTheme="minorEastAsia" w:eastAsiaTheme="minorEastAsia" w:hAnsiTheme="minorEastAsia" w:hint="eastAsia"/>
                <w:b/>
                <w:kern w:val="0"/>
                <w:sz w:val="20"/>
                <w:szCs w:val="21"/>
              </w:rPr>
              <w:t>招标文件条款号</w:t>
            </w:r>
          </w:p>
        </w:tc>
        <w:tc>
          <w:tcPr>
            <w:tcW w:w="2551" w:type="dxa"/>
            <w:tcBorders>
              <w:left w:val="single" w:sz="4"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b/>
                <w:kern w:val="0"/>
                <w:sz w:val="20"/>
                <w:szCs w:val="21"/>
              </w:rPr>
            </w:pPr>
            <w:r>
              <w:rPr>
                <w:rFonts w:asciiTheme="minorEastAsia" w:eastAsiaTheme="minorEastAsia" w:hAnsiTheme="minorEastAsia" w:hint="eastAsia"/>
                <w:b/>
                <w:kern w:val="0"/>
                <w:szCs w:val="21"/>
              </w:rPr>
              <w:t>资格审查标准</w:t>
            </w:r>
          </w:p>
        </w:tc>
        <w:tc>
          <w:tcPr>
            <w:tcW w:w="2127"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b/>
                <w:kern w:val="0"/>
                <w:szCs w:val="21"/>
              </w:rPr>
            </w:pPr>
            <w:r>
              <w:rPr>
                <w:rFonts w:asciiTheme="minorEastAsia" w:eastAsiaTheme="minorEastAsia" w:hAnsiTheme="minorEastAsia" w:hint="eastAsia"/>
                <w:b/>
                <w:kern w:val="0"/>
                <w:szCs w:val="21"/>
              </w:rPr>
              <w:t>证明材料</w:t>
            </w:r>
          </w:p>
        </w:tc>
        <w:tc>
          <w:tcPr>
            <w:tcW w:w="1722"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b/>
                <w:kern w:val="0"/>
                <w:sz w:val="20"/>
                <w:szCs w:val="21"/>
              </w:rPr>
            </w:pPr>
            <w:r>
              <w:rPr>
                <w:rFonts w:asciiTheme="minorEastAsia" w:eastAsiaTheme="minorEastAsia" w:hAnsiTheme="minorEastAsia" w:hint="eastAsia"/>
                <w:b/>
                <w:kern w:val="0"/>
                <w:szCs w:val="21"/>
              </w:rPr>
              <w:t>投标文件对应内容的册及页码</w:t>
            </w:r>
          </w:p>
        </w:tc>
      </w:tr>
      <w:tr w:rsidR="00796E6B">
        <w:tc>
          <w:tcPr>
            <w:tcW w:w="789"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87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551"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127"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r>
      <w:tr w:rsidR="00796E6B">
        <w:tc>
          <w:tcPr>
            <w:tcW w:w="789"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87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551"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127"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r>
      <w:tr w:rsidR="00796E6B">
        <w:tc>
          <w:tcPr>
            <w:tcW w:w="789"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87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551"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127"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r>
      <w:tr w:rsidR="00796E6B">
        <w:tc>
          <w:tcPr>
            <w:tcW w:w="789"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87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551"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127"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r>
      <w:tr w:rsidR="00796E6B">
        <w:tc>
          <w:tcPr>
            <w:tcW w:w="789"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87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551"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127"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r>
      <w:tr w:rsidR="00796E6B">
        <w:tc>
          <w:tcPr>
            <w:tcW w:w="789"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87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551"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127"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r>
      <w:tr w:rsidR="00796E6B">
        <w:tc>
          <w:tcPr>
            <w:tcW w:w="789"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87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551"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127"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r>
      <w:tr w:rsidR="00796E6B">
        <w:tc>
          <w:tcPr>
            <w:tcW w:w="789"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87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551"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127"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r>
      <w:tr w:rsidR="00796E6B">
        <w:tc>
          <w:tcPr>
            <w:tcW w:w="789"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87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551"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127"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r>
      <w:tr w:rsidR="00796E6B">
        <w:tc>
          <w:tcPr>
            <w:tcW w:w="789"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87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551"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127"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r>
      <w:tr w:rsidR="00796E6B">
        <w:trPr>
          <w:trHeight w:val="462"/>
        </w:trPr>
        <w:tc>
          <w:tcPr>
            <w:tcW w:w="789"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87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551"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127"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r>
    </w:tbl>
    <w:p w:rsidR="00796E6B" w:rsidRDefault="00F64383">
      <w:pPr>
        <w:pStyle w:val="3"/>
        <w:adjustRightInd w:val="0"/>
        <w:snapToGrid w:val="0"/>
        <w:spacing w:before="0" w:after="0" w:line="360" w:lineRule="auto"/>
        <w:jc w:val="center"/>
        <w:rPr>
          <w:rFonts w:ascii="黑体" w:eastAsia="黑体" w:hAnsi="宋体"/>
          <w:sz w:val="28"/>
          <w:szCs w:val="28"/>
        </w:rPr>
      </w:pPr>
      <w:r>
        <w:rPr>
          <w:rFonts w:ascii="黑体" w:eastAsia="黑体" w:hAnsi="宋体"/>
          <w:sz w:val="28"/>
          <w:szCs w:val="28"/>
        </w:rPr>
        <w:br w:type="page"/>
      </w:r>
    </w:p>
    <w:p w:rsidR="00796E6B" w:rsidRDefault="00F64383">
      <w:pPr>
        <w:pStyle w:val="3"/>
        <w:adjustRightInd w:val="0"/>
        <w:snapToGrid w:val="0"/>
        <w:spacing w:before="0" w:after="0" w:line="360" w:lineRule="auto"/>
        <w:jc w:val="center"/>
        <w:rPr>
          <w:rFonts w:ascii="黑体" w:eastAsia="黑体" w:hAnsi="宋体"/>
          <w:sz w:val="28"/>
          <w:szCs w:val="28"/>
        </w:rPr>
      </w:pPr>
      <w:bookmarkStart w:id="141" w:name="_Toc12493"/>
      <w:r>
        <w:rPr>
          <w:rFonts w:ascii="黑体" w:eastAsia="黑体" w:hAnsi="宋体" w:hint="eastAsia"/>
          <w:sz w:val="28"/>
          <w:szCs w:val="28"/>
        </w:rPr>
        <w:lastRenderedPageBreak/>
        <w:t>一、开标一览表</w:t>
      </w:r>
      <w:bookmarkEnd w:id="141"/>
    </w:p>
    <w:p w:rsidR="00796E6B" w:rsidRDefault="00796E6B">
      <w:pPr>
        <w:adjustRightInd w:val="0"/>
        <w:snapToGrid w:val="0"/>
        <w:spacing w:line="360" w:lineRule="auto"/>
        <w:ind w:leftChars="-42" w:left="-88"/>
        <w:jc w:val="center"/>
        <w:rPr>
          <w:rFonts w:ascii="仿宋_GB2312" w:eastAsia="仿宋_GB2312" w:hAnsi="宋体"/>
          <w:color w:val="000000"/>
          <w:sz w:val="24"/>
        </w:rPr>
      </w:pPr>
    </w:p>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采购代理编号：</w:t>
      </w:r>
      <w:r>
        <w:rPr>
          <w:rFonts w:asciiTheme="minorEastAsia" w:eastAsiaTheme="minorEastAsia" w:hAnsiTheme="minorEastAsia" w:hint="eastAsia"/>
          <w:szCs w:val="21"/>
          <w:u w:val="single"/>
        </w:rPr>
        <w:t>__    ________</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项目名称：</w:t>
      </w:r>
      <w:r>
        <w:rPr>
          <w:rFonts w:asciiTheme="minorEastAsia" w:eastAsiaTheme="minorEastAsia" w:hAnsiTheme="minorEastAsia" w:hint="eastAsia"/>
          <w:szCs w:val="21"/>
          <w:u w:val="single"/>
        </w:rPr>
        <w:t>____            ______</w:t>
      </w:r>
    </w:p>
    <w:p w:rsidR="00796E6B" w:rsidRDefault="00F64383">
      <w:pPr>
        <w:adjustRightInd w:val="0"/>
        <w:snapToGrid w:val="0"/>
        <w:spacing w:line="360" w:lineRule="auto"/>
        <w:rPr>
          <w:rFonts w:asciiTheme="minorEastAsia" w:eastAsiaTheme="minorEastAsia" w:hAnsiTheme="minorEastAsia"/>
          <w:b/>
          <w:szCs w:val="21"/>
        </w:rPr>
      </w:pPr>
      <w:r>
        <w:rPr>
          <w:rFonts w:asciiTheme="minorEastAsia" w:eastAsiaTheme="minorEastAsia" w:hAnsiTheme="minorEastAsia" w:hint="eastAsia"/>
          <w:szCs w:val="21"/>
        </w:rPr>
        <w:t>包号：</w:t>
      </w:r>
      <w:r>
        <w:rPr>
          <w:rFonts w:asciiTheme="minorEastAsia" w:eastAsiaTheme="minorEastAsia" w:hAnsiTheme="minorEastAsia" w:hint="eastAsia"/>
          <w:szCs w:val="21"/>
          <w:u w:val="single"/>
        </w:rPr>
        <w:t>__    ________</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包名称：</w:t>
      </w:r>
      <w:r>
        <w:rPr>
          <w:rFonts w:asciiTheme="minorEastAsia" w:eastAsiaTheme="minorEastAsia" w:hAnsiTheme="minorEastAsia" w:hint="eastAsia"/>
          <w:szCs w:val="21"/>
          <w:u w:val="single"/>
        </w:rPr>
        <w:t>__    ________</w:t>
      </w:r>
    </w:p>
    <w:tbl>
      <w:tblPr>
        <w:tblStyle w:val="af5"/>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5670"/>
        <w:gridCol w:w="3119"/>
      </w:tblGrid>
      <w:tr w:rsidR="00796E6B">
        <w:trPr>
          <w:trHeight w:val="723"/>
        </w:trPr>
        <w:tc>
          <w:tcPr>
            <w:tcW w:w="5670" w:type="dxa"/>
            <w:vAlign w:val="center"/>
          </w:tcPr>
          <w:p w:rsidR="00796E6B" w:rsidRDefault="00F64383">
            <w:pPr>
              <w:adjustRightInd w:val="0"/>
              <w:snapToGrid w:val="0"/>
              <w:spacing w:line="360" w:lineRule="auto"/>
              <w:jc w:val="center"/>
              <w:rPr>
                <w:rFonts w:asciiTheme="minorEastAsia" w:eastAsiaTheme="minorEastAsia" w:hAnsiTheme="minorEastAsia"/>
                <w:b/>
                <w:kern w:val="0"/>
                <w:sz w:val="20"/>
                <w:szCs w:val="21"/>
              </w:rPr>
            </w:pPr>
            <w:r>
              <w:rPr>
                <w:rFonts w:asciiTheme="minorEastAsia" w:eastAsiaTheme="minorEastAsia" w:hAnsiTheme="minorEastAsia" w:hint="eastAsia"/>
                <w:b/>
                <w:kern w:val="0"/>
                <w:szCs w:val="21"/>
              </w:rPr>
              <w:t>投标报价</w:t>
            </w:r>
            <w:r>
              <w:rPr>
                <w:rFonts w:asciiTheme="minorEastAsia" w:eastAsiaTheme="minorEastAsia" w:hAnsiTheme="minorEastAsia" w:hint="eastAsia"/>
                <w:b/>
                <w:color w:val="FF0000"/>
                <w:kern w:val="0"/>
                <w:szCs w:val="21"/>
              </w:rPr>
              <w:t>（含评审费）</w:t>
            </w:r>
          </w:p>
        </w:tc>
        <w:tc>
          <w:tcPr>
            <w:tcW w:w="3119" w:type="dxa"/>
            <w:vAlign w:val="center"/>
          </w:tcPr>
          <w:p w:rsidR="00796E6B" w:rsidRDefault="00F64383">
            <w:pPr>
              <w:adjustRightInd w:val="0"/>
              <w:snapToGrid w:val="0"/>
              <w:spacing w:line="360" w:lineRule="auto"/>
              <w:jc w:val="center"/>
              <w:rPr>
                <w:rFonts w:asciiTheme="minorEastAsia" w:eastAsiaTheme="minorEastAsia" w:hAnsiTheme="minorEastAsia"/>
                <w:b/>
                <w:kern w:val="0"/>
                <w:szCs w:val="21"/>
              </w:rPr>
            </w:pPr>
            <w:r>
              <w:rPr>
                <w:rFonts w:asciiTheme="minorEastAsia" w:eastAsiaTheme="minorEastAsia" w:hAnsiTheme="minorEastAsia" w:hint="eastAsia"/>
                <w:b/>
                <w:kern w:val="0"/>
                <w:szCs w:val="21"/>
              </w:rPr>
              <w:t>其他内容</w:t>
            </w:r>
          </w:p>
        </w:tc>
      </w:tr>
      <w:tr w:rsidR="00796E6B">
        <w:trPr>
          <w:trHeight w:val="723"/>
        </w:trPr>
        <w:tc>
          <w:tcPr>
            <w:tcW w:w="5670" w:type="dxa"/>
            <w:vAlign w:val="center"/>
          </w:tcPr>
          <w:p w:rsidR="00796E6B" w:rsidRDefault="00F64383">
            <w:pPr>
              <w:adjustRightInd w:val="0"/>
              <w:snapToGrid w:val="0"/>
              <w:spacing w:line="360" w:lineRule="auto"/>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小写金额：</w:t>
            </w:r>
            <w:r>
              <w:rPr>
                <w:rFonts w:asciiTheme="minorEastAsia" w:eastAsiaTheme="minorEastAsia" w:hAnsiTheme="minorEastAsia" w:hint="eastAsia"/>
                <w:kern w:val="0"/>
                <w:szCs w:val="21"/>
                <w:u w:val="single"/>
              </w:rPr>
              <w:t>__    _______</w:t>
            </w:r>
            <w:r>
              <w:rPr>
                <w:rFonts w:asciiTheme="minorEastAsia" w:eastAsiaTheme="minorEastAsia" w:hAnsiTheme="minorEastAsia" w:hint="eastAsia"/>
                <w:kern w:val="0"/>
                <w:szCs w:val="21"/>
              </w:rPr>
              <w:t>（</w:t>
            </w:r>
            <w:r>
              <w:rPr>
                <w:rFonts w:asciiTheme="minorEastAsia" w:eastAsiaTheme="minorEastAsia" w:hAnsiTheme="minorEastAsia" w:hint="eastAsia"/>
                <w:kern w:val="0"/>
                <w:sz w:val="20"/>
                <w:szCs w:val="21"/>
              </w:rPr>
              <w:t>人民币元</w:t>
            </w:r>
            <w:r>
              <w:rPr>
                <w:rFonts w:asciiTheme="minorEastAsia" w:eastAsiaTheme="minorEastAsia" w:hAnsiTheme="minorEastAsia" w:hint="eastAsia"/>
                <w:kern w:val="0"/>
                <w:szCs w:val="21"/>
              </w:rPr>
              <w:t>）</w:t>
            </w:r>
          </w:p>
          <w:p w:rsidR="00796E6B" w:rsidRDefault="00F64383">
            <w:pPr>
              <w:adjustRightInd w:val="0"/>
              <w:snapToGrid w:val="0"/>
              <w:spacing w:line="360" w:lineRule="auto"/>
              <w:jc w:val="center"/>
              <w:rPr>
                <w:rFonts w:asciiTheme="minorEastAsia" w:eastAsiaTheme="minorEastAsia" w:hAnsiTheme="minorEastAsia"/>
                <w:kern w:val="0"/>
                <w:szCs w:val="21"/>
                <w:u w:val="single"/>
              </w:rPr>
            </w:pPr>
            <w:r>
              <w:rPr>
                <w:rFonts w:asciiTheme="minorEastAsia" w:eastAsiaTheme="minorEastAsia" w:hAnsiTheme="minorEastAsia" w:hint="eastAsia"/>
                <w:kern w:val="0"/>
                <w:szCs w:val="21"/>
              </w:rPr>
              <w:t>大写金额：</w:t>
            </w:r>
            <w:r>
              <w:rPr>
                <w:rFonts w:asciiTheme="minorEastAsia" w:eastAsiaTheme="minorEastAsia" w:hAnsiTheme="minorEastAsia" w:hint="eastAsia"/>
                <w:kern w:val="0"/>
                <w:szCs w:val="21"/>
                <w:u w:val="single"/>
              </w:rPr>
              <w:t>__    _______</w:t>
            </w:r>
            <w:r>
              <w:rPr>
                <w:rFonts w:asciiTheme="minorEastAsia" w:eastAsiaTheme="minorEastAsia" w:hAnsiTheme="minorEastAsia" w:hint="eastAsia"/>
                <w:kern w:val="0"/>
                <w:szCs w:val="21"/>
              </w:rPr>
              <w:t>（</w:t>
            </w:r>
            <w:r>
              <w:rPr>
                <w:rFonts w:asciiTheme="minorEastAsia" w:eastAsiaTheme="minorEastAsia" w:hAnsiTheme="minorEastAsia" w:hint="eastAsia"/>
                <w:kern w:val="0"/>
                <w:sz w:val="20"/>
                <w:szCs w:val="21"/>
              </w:rPr>
              <w:t>人民币元</w:t>
            </w:r>
            <w:r>
              <w:rPr>
                <w:rFonts w:asciiTheme="minorEastAsia" w:eastAsiaTheme="minorEastAsia" w:hAnsiTheme="minorEastAsia" w:hint="eastAsia"/>
                <w:kern w:val="0"/>
                <w:szCs w:val="21"/>
              </w:rPr>
              <w:t>）</w:t>
            </w:r>
          </w:p>
          <w:p w:rsidR="00796E6B" w:rsidRDefault="00F64383">
            <w:pPr>
              <w:adjustRightInd w:val="0"/>
              <w:snapToGrid w:val="0"/>
              <w:spacing w:line="360" w:lineRule="auto"/>
              <w:jc w:val="center"/>
              <w:rPr>
                <w:rFonts w:asciiTheme="minorEastAsia" w:eastAsiaTheme="minorEastAsia" w:hAnsiTheme="minorEastAsia"/>
                <w:kern w:val="0"/>
                <w:sz w:val="20"/>
                <w:szCs w:val="21"/>
              </w:rPr>
            </w:pPr>
            <w:r>
              <w:rPr>
                <w:rFonts w:asciiTheme="minorEastAsia" w:eastAsiaTheme="minorEastAsia" w:hAnsiTheme="minorEastAsia" w:hint="eastAsia"/>
                <w:kern w:val="0"/>
                <w:szCs w:val="21"/>
              </w:rPr>
              <w:t>（</w:t>
            </w:r>
            <w:r>
              <w:rPr>
                <w:rFonts w:ascii="黑体" w:eastAsia="黑体" w:hAnsi="黑体" w:hint="eastAsia"/>
                <w:kern w:val="0"/>
                <w:sz w:val="24"/>
              </w:rPr>
              <w:t>大写金额与小写金额不一致时，以大写金额为准</w:t>
            </w:r>
            <w:r>
              <w:rPr>
                <w:rFonts w:asciiTheme="minorEastAsia" w:eastAsiaTheme="minorEastAsia" w:hAnsiTheme="minorEastAsia" w:hint="eastAsia"/>
                <w:kern w:val="0"/>
                <w:szCs w:val="21"/>
              </w:rPr>
              <w:t>）</w:t>
            </w:r>
          </w:p>
        </w:tc>
        <w:tc>
          <w:tcPr>
            <w:tcW w:w="3119" w:type="dxa"/>
            <w:vAlign w:val="center"/>
          </w:tcPr>
          <w:p w:rsidR="00796E6B" w:rsidRDefault="00796E6B">
            <w:pPr>
              <w:adjustRightInd w:val="0"/>
              <w:snapToGrid w:val="0"/>
              <w:spacing w:line="360" w:lineRule="auto"/>
              <w:jc w:val="center"/>
              <w:rPr>
                <w:rFonts w:asciiTheme="minorEastAsia" w:eastAsiaTheme="minorEastAsia" w:hAnsiTheme="minorEastAsia"/>
                <w:kern w:val="0"/>
                <w:szCs w:val="21"/>
              </w:rPr>
            </w:pPr>
          </w:p>
        </w:tc>
      </w:tr>
    </w:tbl>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b/>
          <w:szCs w:val="21"/>
        </w:rPr>
        <w:t>备注：</w:t>
      </w: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）本表须按包填写，一个“包号”一份。</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）投标人提交两份及以上投标报价不同的“开标一览表”，且未书面说明哪个有效或以哪个为准的，其</w:t>
      </w:r>
      <w:r>
        <w:rPr>
          <w:rFonts w:asciiTheme="minorEastAsia" w:eastAsiaTheme="minorEastAsia" w:hAnsiTheme="minorEastAsia" w:hint="eastAsia"/>
          <w:b/>
          <w:szCs w:val="21"/>
        </w:rPr>
        <w:t>投标无效</w:t>
      </w:r>
      <w:r>
        <w:rPr>
          <w:rFonts w:asciiTheme="minorEastAsia" w:eastAsiaTheme="minorEastAsia" w:hAnsiTheme="minorEastAsia" w:hint="eastAsia"/>
          <w:szCs w:val="21"/>
        </w:rPr>
        <w:t>。</w:t>
      </w:r>
    </w:p>
    <w:p w:rsidR="00796E6B" w:rsidRDefault="00F64383">
      <w:pPr>
        <w:adjustRightInd w:val="0"/>
        <w:snapToGrid w:val="0"/>
        <w:spacing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w:t>
      </w:r>
      <w:r>
        <w:rPr>
          <w:rFonts w:asciiTheme="minorEastAsia" w:eastAsiaTheme="minorEastAsia" w:hAnsiTheme="minorEastAsia" w:hint="eastAsia"/>
        </w:rPr>
        <w:t>投标人在投标截止时间前修改“开标一览表”中的投标报价的，应同时修改投标文件“分项报价明细表”“享受政府采购政策优惠的证明资料”以及“联合体协议书”（如果影响）等相关内容。</w:t>
      </w:r>
    </w:p>
    <w:p w:rsidR="00796E6B" w:rsidRDefault="00796E6B">
      <w:pPr>
        <w:adjustRightInd w:val="0"/>
        <w:snapToGrid w:val="0"/>
        <w:spacing w:line="360" w:lineRule="auto"/>
        <w:ind w:firstLineChars="200" w:firstLine="420"/>
        <w:rPr>
          <w:rFonts w:asciiTheme="minorEastAsia" w:eastAsiaTheme="minorEastAsia" w:hAnsiTheme="minorEastAsia"/>
          <w:szCs w:val="21"/>
        </w:rPr>
      </w:pPr>
    </w:p>
    <w:p w:rsidR="00796E6B" w:rsidRDefault="00796E6B">
      <w:pPr>
        <w:adjustRightInd w:val="0"/>
        <w:snapToGrid w:val="0"/>
        <w:spacing w:line="360" w:lineRule="auto"/>
        <w:ind w:firstLineChars="200" w:firstLine="420"/>
        <w:rPr>
          <w:rFonts w:asciiTheme="minorEastAsia" w:eastAsiaTheme="minorEastAsia" w:hAnsiTheme="minorEastAsia"/>
          <w:szCs w:val="21"/>
        </w:rPr>
      </w:pPr>
    </w:p>
    <w:p w:rsidR="00796E6B" w:rsidRDefault="00796E6B">
      <w:pPr>
        <w:adjustRightInd w:val="0"/>
        <w:snapToGrid w:val="0"/>
        <w:spacing w:line="360" w:lineRule="auto"/>
        <w:rPr>
          <w:rFonts w:asciiTheme="minorEastAsia" w:eastAsiaTheme="minorEastAsia" w:hAnsiTheme="minorEastAsia"/>
          <w:color w:val="FF0000"/>
          <w:szCs w:val="21"/>
        </w:rPr>
      </w:pPr>
    </w:p>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投标人名称（盖单位章）：</w:t>
      </w:r>
    </w:p>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cs="微软雅黑" w:hint="eastAsia"/>
          <w:spacing w:val="-2"/>
          <w:kern w:val="0"/>
          <w:szCs w:val="21"/>
        </w:rPr>
        <w:t>法</w:t>
      </w:r>
      <w:r>
        <w:rPr>
          <w:rFonts w:asciiTheme="minorEastAsia" w:eastAsiaTheme="minorEastAsia" w:hAnsiTheme="minorEastAsia" w:cs="微软雅黑" w:hint="eastAsia"/>
          <w:kern w:val="0"/>
          <w:szCs w:val="21"/>
        </w:rPr>
        <w:t>定</w:t>
      </w:r>
      <w:r>
        <w:rPr>
          <w:rFonts w:asciiTheme="minorEastAsia" w:eastAsiaTheme="minorEastAsia" w:hAnsiTheme="minorEastAsia" w:cs="微软雅黑" w:hint="eastAsia"/>
          <w:spacing w:val="-2"/>
          <w:kern w:val="0"/>
          <w:szCs w:val="21"/>
        </w:rPr>
        <w:t>代</w:t>
      </w:r>
      <w:r>
        <w:rPr>
          <w:rFonts w:asciiTheme="minorEastAsia" w:eastAsiaTheme="minorEastAsia" w:hAnsiTheme="minorEastAsia" w:cs="微软雅黑" w:hint="eastAsia"/>
          <w:kern w:val="0"/>
          <w:szCs w:val="21"/>
        </w:rPr>
        <w:t>表</w:t>
      </w:r>
      <w:r>
        <w:rPr>
          <w:rFonts w:asciiTheme="minorEastAsia" w:eastAsiaTheme="minorEastAsia" w:hAnsiTheme="minorEastAsia" w:cs="微软雅黑" w:hint="eastAsia"/>
          <w:spacing w:val="-2"/>
          <w:kern w:val="0"/>
          <w:szCs w:val="21"/>
        </w:rPr>
        <w:t>人</w:t>
      </w:r>
      <w:r>
        <w:rPr>
          <w:rFonts w:asciiTheme="minorEastAsia" w:eastAsiaTheme="minorEastAsia" w:hAnsiTheme="minorEastAsia" w:cs="微软雅黑" w:hint="eastAsia"/>
          <w:kern w:val="0"/>
          <w:szCs w:val="21"/>
        </w:rPr>
        <w:t>（</w:t>
      </w:r>
      <w:r>
        <w:rPr>
          <w:rFonts w:asciiTheme="minorEastAsia" w:eastAsiaTheme="minorEastAsia" w:hAnsiTheme="minorEastAsia" w:cs="微软雅黑" w:hint="eastAsia"/>
          <w:spacing w:val="-2"/>
          <w:kern w:val="0"/>
          <w:szCs w:val="21"/>
        </w:rPr>
        <w:t>单</w:t>
      </w:r>
      <w:r>
        <w:rPr>
          <w:rFonts w:asciiTheme="minorEastAsia" w:eastAsiaTheme="minorEastAsia" w:hAnsiTheme="minorEastAsia" w:cs="微软雅黑" w:hint="eastAsia"/>
          <w:kern w:val="0"/>
          <w:szCs w:val="21"/>
        </w:rPr>
        <w:t>位</w:t>
      </w:r>
      <w:r>
        <w:rPr>
          <w:rFonts w:asciiTheme="minorEastAsia" w:eastAsiaTheme="minorEastAsia" w:hAnsiTheme="minorEastAsia" w:cs="微软雅黑" w:hint="eastAsia"/>
          <w:spacing w:val="-2"/>
          <w:kern w:val="0"/>
          <w:szCs w:val="21"/>
        </w:rPr>
        <w:t>负</w:t>
      </w:r>
      <w:r>
        <w:rPr>
          <w:rFonts w:asciiTheme="minorEastAsia" w:eastAsiaTheme="minorEastAsia" w:hAnsiTheme="minorEastAsia" w:cs="微软雅黑" w:hint="eastAsia"/>
          <w:kern w:val="0"/>
          <w:szCs w:val="21"/>
        </w:rPr>
        <w:t>责人</w:t>
      </w:r>
      <w:r>
        <w:rPr>
          <w:rFonts w:asciiTheme="minorEastAsia" w:eastAsiaTheme="minorEastAsia" w:hAnsiTheme="minorEastAsia" w:cs="微软雅黑" w:hint="eastAsia"/>
          <w:spacing w:val="-2"/>
          <w:kern w:val="0"/>
          <w:szCs w:val="21"/>
        </w:rPr>
        <w:t>）</w:t>
      </w:r>
      <w:r>
        <w:rPr>
          <w:rFonts w:asciiTheme="minorEastAsia" w:eastAsiaTheme="minorEastAsia" w:hAnsiTheme="minorEastAsia" w:hint="eastAsia"/>
          <w:szCs w:val="21"/>
        </w:rPr>
        <w:t>或其授权的代理人（签字或印章）：</w:t>
      </w:r>
      <w:r>
        <w:rPr>
          <w:rFonts w:asciiTheme="minorEastAsia" w:eastAsiaTheme="minorEastAsia" w:hAnsiTheme="minorEastAsia" w:hint="eastAsia"/>
          <w:szCs w:val="21"/>
        </w:rPr>
        <w:t>_</w:t>
      </w:r>
    </w:p>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日期：年月日</w:t>
      </w:r>
    </w:p>
    <w:p w:rsidR="00796E6B" w:rsidRDefault="00F64383">
      <w:pPr>
        <w:widowControl/>
        <w:jc w:val="left"/>
        <w:rPr>
          <w:rFonts w:asciiTheme="minorEastAsia" w:eastAsiaTheme="minorEastAsia" w:hAnsiTheme="minorEastAsia"/>
          <w:szCs w:val="21"/>
        </w:rPr>
      </w:pPr>
      <w:r>
        <w:rPr>
          <w:rFonts w:asciiTheme="minorEastAsia" w:eastAsiaTheme="minorEastAsia" w:hAnsiTheme="minorEastAsia"/>
          <w:szCs w:val="21"/>
        </w:rPr>
        <w:br w:type="page"/>
      </w:r>
    </w:p>
    <w:p w:rsidR="00796E6B" w:rsidRDefault="00F64383">
      <w:pPr>
        <w:pStyle w:val="3"/>
        <w:adjustRightInd w:val="0"/>
        <w:snapToGrid w:val="0"/>
        <w:spacing w:before="0" w:after="0" w:line="360" w:lineRule="auto"/>
        <w:jc w:val="center"/>
        <w:rPr>
          <w:rFonts w:ascii="黑体" w:eastAsia="黑体" w:hAnsi="宋体"/>
          <w:sz w:val="28"/>
          <w:szCs w:val="28"/>
        </w:rPr>
      </w:pPr>
      <w:bookmarkStart w:id="142" w:name="_Toc29137"/>
      <w:r>
        <w:rPr>
          <w:rFonts w:ascii="黑体" w:eastAsia="黑体" w:hAnsi="宋体" w:hint="eastAsia"/>
          <w:sz w:val="28"/>
          <w:szCs w:val="28"/>
        </w:rPr>
        <w:lastRenderedPageBreak/>
        <w:t>二、投标保证金</w:t>
      </w:r>
      <w:bookmarkEnd w:id="142"/>
    </w:p>
    <w:p w:rsidR="00796E6B" w:rsidRDefault="00796E6B" w:rsidP="00171199">
      <w:pPr>
        <w:adjustRightInd w:val="0"/>
        <w:snapToGrid w:val="0"/>
        <w:spacing w:beforeLines="50" w:line="360" w:lineRule="auto"/>
        <w:ind w:firstLineChars="200" w:firstLine="420"/>
        <w:jc w:val="left"/>
        <w:rPr>
          <w:rFonts w:asciiTheme="minorEastAsia" w:eastAsiaTheme="minorEastAsia" w:hAnsiTheme="minorEastAsia"/>
          <w:szCs w:val="21"/>
        </w:rPr>
      </w:pPr>
    </w:p>
    <w:p w:rsidR="00796E6B" w:rsidRDefault="00F64383" w:rsidP="00171199">
      <w:pPr>
        <w:adjustRightInd w:val="0"/>
        <w:snapToGrid w:val="0"/>
        <w:spacing w:beforeLines="50" w:line="360" w:lineRule="auto"/>
        <w:ind w:firstLineChars="200" w:firstLine="422"/>
        <w:jc w:val="left"/>
        <w:rPr>
          <w:rFonts w:asciiTheme="minorEastAsia" w:eastAsiaTheme="minorEastAsia" w:hAnsiTheme="minorEastAsia"/>
          <w:szCs w:val="21"/>
        </w:rPr>
      </w:pPr>
      <w:r>
        <w:rPr>
          <w:rFonts w:asciiTheme="minorEastAsia" w:eastAsiaTheme="minorEastAsia" w:hAnsiTheme="minorEastAsia" w:hint="eastAsia"/>
          <w:b/>
          <w:szCs w:val="21"/>
        </w:rPr>
        <w:t>备注</w:t>
      </w:r>
      <w:r>
        <w:rPr>
          <w:rFonts w:asciiTheme="minorEastAsia" w:eastAsiaTheme="minorEastAsia" w:hAnsiTheme="minorEastAsia" w:hint="eastAsia"/>
          <w:szCs w:val="21"/>
        </w:rPr>
        <w:t>：提供：付款凭证复印件，或金融机构、担保机构出具的保函原件。</w:t>
      </w:r>
    </w:p>
    <w:p w:rsidR="00796E6B" w:rsidRDefault="00796E6B" w:rsidP="00171199">
      <w:pPr>
        <w:adjustRightInd w:val="0"/>
        <w:snapToGrid w:val="0"/>
        <w:spacing w:beforeLines="50" w:line="360" w:lineRule="auto"/>
        <w:ind w:firstLineChars="200" w:firstLine="420"/>
        <w:jc w:val="left"/>
        <w:rPr>
          <w:rFonts w:asciiTheme="minorEastAsia" w:eastAsiaTheme="minorEastAsia" w:hAnsiTheme="minorEastAsia"/>
        </w:rPr>
      </w:pPr>
    </w:p>
    <w:p w:rsidR="00796E6B" w:rsidRDefault="00F64383">
      <w:pPr>
        <w:pStyle w:val="40"/>
        <w:rPr>
          <w:rFonts w:ascii="黑体" w:hAnsi="黑体"/>
          <w:b w:val="0"/>
          <w:sz w:val="21"/>
          <w:szCs w:val="21"/>
        </w:rPr>
      </w:pPr>
      <w:bookmarkStart w:id="143" w:name="_Toc25370"/>
      <w:r>
        <w:rPr>
          <w:rFonts w:ascii="黑体" w:hAnsi="黑体" w:hint="eastAsia"/>
          <w:b w:val="0"/>
          <w:sz w:val="21"/>
          <w:szCs w:val="21"/>
        </w:rPr>
        <w:t>附件</w:t>
      </w:r>
      <w:r>
        <w:rPr>
          <w:rFonts w:ascii="黑体" w:hAnsi="黑体" w:hint="eastAsia"/>
          <w:b w:val="0"/>
          <w:sz w:val="21"/>
          <w:szCs w:val="21"/>
        </w:rPr>
        <w:t>2-1</w:t>
      </w:r>
      <w:r>
        <w:rPr>
          <w:rFonts w:ascii="黑体" w:hAnsi="黑体" w:hint="eastAsia"/>
          <w:b w:val="0"/>
          <w:sz w:val="21"/>
          <w:szCs w:val="21"/>
        </w:rPr>
        <w:t>投标保函（格式）</w:t>
      </w:r>
      <w:bookmarkEnd w:id="143"/>
    </w:p>
    <w:p w:rsidR="00796E6B" w:rsidRDefault="00F64383">
      <w:pPr>
        <w:adjustRightInd w:val="0"/>
        <w:snapToGrid w:val="0"/>
        <w:spacing w:line="360" w:lineRule="auto"/>
        <w:jc w:val="center"/>
        <w:rPr>
          <w:rFonts w:ascii="黑体" w:eastAsia="黑体" w:hAnsi="黑体"/>
          <w:b/>
          <w:sz w:val="28"/>
          <w:szCs w:val="28"/>
          <w:u w:val="single"/>
        </w:rPr>
      </w:pPr>
      <w:r>
        <w:rPr>
          <w:rFonts w:ascii="黑体" w:eastAsia="黑体" w:hAnsi="黑体" w:hint="eastAsia"/>
          <w:b/>
          <w:sz w:val="28"/>
          <w:szCs w:val="28"/>
        </w:rPr>
        <w:t>投标保函（格式）</w:t>
      </w:r>
    </w:p>
    <w:p w:rsidR="00796E6B" w:rsidRDefault="00F64383">
      <w:pPr>
        <w:adjustRightInd w:val="0"/>
        <w:snapToGrid w:val="0"/>
        <w:spacing w:line="360" w:lineRule="auto"/>
        <w:jc w:val="center"/>
        <w:rPr>
          <w:rFonts w:asciiTheme="minorEastAsia" w:eastAsiaTheme="minorEastAsia" w:hAnsiTheme="minorEastAsia"/>
          <w:u w:val="single"/>
        </w:rPr>
      </w:pPr>
      <w:r>
        <w:rPr>
          <w:rFonts w:asciiTheme="minorEastAsia" w:eastAsiaTheme="minorEastAsia" w:hAnsiTheme="minorEastAsia" w:hint="eastAsia"/>
        </w:rPr>
        <w:t>（金融机构、担保机构保函）</w:t>
      </w:r>
    </w:p>
    <w:p w:rsidR="00796E6B" w:rsidRDefault="00796E6B" w:rsidP="00171199">
      <w:pPr>
        <w:adjustRightInd w:val="0"/>
        <w:snapToGrid w:val="0"/>
        <w:spacing w:beforeLines="50" w:line="360" w:lineRule="auto"/>
        <w:jc w:val="left"/>
        <w:rPr>
          <w:rFonts w:asciiTheme="minorEastAsia" w:eastAsiaTheme="minorEastAsia" w:hAnsiTheme="minorEastAsia"/>
          <w:u w:val="single"/>
        </w:rPr>
      </w:pPr>
    </w:p>
    <w:p w:rsidR="00796E6B" w:rsidRDefault="00F64383" w:rsidP="00171199">
      <w:pPr>
        <w:adjustRightInd w:val="0"/>
        <w:snapToGrid w:val="0"/>
        <w:spacing w:beforeLines="50" w:line="360" w:lineRule="auto"/>
        <w:jc w:val="left"/>
        <w:rPr>
          <w:rFonts w:asciiTheme="minorEastAsia" w:eastAsiaTheme="minorEastAsia" w:hAnsiTheme="minorEastAsia"/>
        </w:rPr>
      </w:pPr>
      <w:r>
        <w:rPr>
          <w:rFonts w:asciiTheme="minorEastAsia" w:eastAsiaTheme="minorEastAsia" w:hAnsiTheme="minorEastAsia" w:hint="eastAsia"/>
        </w:rPr>
        <w:t>（采购人名称）：</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鉴于（投标人名称）（以下称“投标人”）于年月日参加（项目名称）政府采购招标</w:t>
      </w:r>
      <w:r>
        <w:rPr>
          <w:rFonts w:ascii="宋体" w:hAnsi="宋体" w:hint="eastAsia"/>
          <w:szCs w:val="21"/>
        </w:rPr>
        <w:t>（政府采购编号：，采购代理编号：）</w:t>
      </w:r>
      <w:r>
        <w:rPr>
          <w:rFonts w:asciiTheme="minorEastAsia" w:eastAsiaTheme="minorEastAsia" w:hAnsiTheme="minorEastAsia" w:hint="eastAsia"/>
        </w:rPr>
        <w:t>的投标，（担保人名称，以下简称“我方”）无条件地、不可撤销地保证：若投标人在投标有效期内撤销投标文件，或中标后无正当理由不与采购人订立合同，或在签订合同时向采购人提出附加条件，或不按照招标文件要求提交履约保证金，以及发生招标文件明确规定可以不予退还投标保证金的其他情形，我方承担保证责任。收到你方书面通知后，我方在</w:t>
      </w:r>
      <w:r>
        <w:rPr>
          <w:rFonts w:asciiTheme="minorEastAsia" w:eastAsiaTheme="minorEastAsia" w:hAnsiTheme="minorEastAsia" w:hint="eastAsia"/>
        </w:rPr>
        <w:t xml:space="preserve"> 7 </w:t>
      </w:r>
      <w:r>
        <w:rPr>
          <w:rFonts w:asciiTheme="minorEastAsia" w:eastAsiaTheme="minorEastAsia" w:hAnsiTheme="minorEastAsia" w:hint="eastAsia"/>
        </w:rPr>
        <w:t>日内向你方无条件支付人民币（大写）。</w:t>
      </w:r>
      <w:r>
        <w:rPr>
          <w:rFonts w:asciiTheme="minorEastAsia" w:eastAsiaTheme="minorEastAsia" w:hAnsiTheme="minorEastAsia" w:hint="eastAsia"/>
        </w:rPr>
        <w:t xml:space="preserve"> </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本保函在投标有效期内保持有效。要求我方承担保证责任的通知应在投标有效期内送达我方。</w:t>
      </w:r>
    </w:p>
    <w:p w:rsidR="00796E6B" w:rsidRDefault="00796E6B" w:rsidP="00171199">
      <w:pPr>
        <w:adjustRightInd w:val="0"/>
        <w:snapToGrid w:val="0"/>
        <w:spacing w:beforeLines="50" w:line="360" w:lineRule="auto"/>
        <w:ind w:firstLineChars="200" w:firstLine="420"/>
        <w:jc w:val="left"/>
        <w:rPr>
          <w:rFonts w:asciiTheme="minorEastAsia" w:eastAsiaTheme="minorEastAsia" w:hAnsiTheme="minorEastAsia"/>
        </w:rPr>
      </w:pP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担保人名称：（盖单位章）</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法定代表人（单位负责人）或委托代理人：（</w:t>
      </w:r>
      <w:r>
        <w:rPr>
          <w:rFonts w:asciiTheme="minorEastAsia" w:eastAsiaTheme="minorEastAsia" w:hAnsiTheme="minorEastAsia" w:hint="eastAsia"/>
        </w:rPr>
        <w:t>签字或印章）</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地</w:t>
      </w:r>
      <w:r>
        <w:rPr>
          <w:rFonts w:asciiTheme="minorEastAsia" w:eastAsiaTheme="minorEastAsia" w:hAnsiTheme="minorEastAsia" w:hint="eastAsia"/>
        </w:rPr>
        <w:t xml:space="preserve">    </w:t>
      </w:r>
      <w:r>
        <w:rPr>
          <w:rFonts w:asciiTheme="minorEastAsia" w:eastAsiaTheme="minorEastAsia" w:hAnsiTheme="minorEastAsia" w:hint="eastAsia"/>
        </w:rPr>
        <w:t>址：</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邮政编码：</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电</w:t>
      </w:r>
      <w:r>
        <w:rPr>
          <w:rFonts w:asciiTheme="minorEastAsia" w:eastAsiaTheme="minorEastAsia" w:hAnsiTheme="minorEastAsia" w:hint="eastAsia"/>
        </w:rPr>
        <w:t xml:space="preserve">    </w:t>
      </w:r>
      <w:r>
        <w:rPr>
          <w:rFonts w:asciiTheme="minorEastAsia" w:eastAsiaTheme="minorEastAsia" w:hAnsiTheme="minorEastAsia" w:hint="eastAsia"/>
        </w:rPr>
        <w:t>话：</w:t>
      </w:r>
    </w:p>
    <w:p w:rsidR="00796E6B" w:rsidRDefault="00F64383" w:rsidP="00171199">
      <w:pPr>
        <w:adjustRightInd w:val="0"/>
        <w:snapToGrid w:val="0"/>
        <w:spacing w:beforeLines="50"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年月日</w:t>
      </w:r>
    </w:p>
    <w:p w:rsidR="00796E6B" w:rsidRDefault="00F64383">
      <w:pPr>
        <w:widowControl/>
        <w:jc w:val="left"/>
        <w:rPr>
          <w:rFonts w:ascii="黑体" w:eastAsia="黑体"/>
          <w:color w:val="000000"/>
          <w:sz w:val="32"/>
          <w:szCs w:val="32"/>
        </w:rPr>
      </w:pPr>
      <w:r>
        <w:rPr>
          <w:rFonts w:ascii="黑体" w:eastAsia="黑体"/>
          <w:color w:val="000000"/>
          <w:sz w:val="32"/>
          <w:szCs w:val="32"/>
        </w:rPr>
        <w:br w:type="page"/>
      </w:r>
    </w:p>
    <w:p w:rsidR="00796E6B" w:rsidRDefault="00F64383">
      <w:pPr>
        <w:pStyle w:val="3"/>
        <w:adjustRightInd w:val="0"/>
        <w:snapToGrid w:val="0"/>
        <w:spacing w:before="0" w:after="0" w:line="360" w:lineRule="auto"/>
        <w:jc w:val="center"/>
        <w:rPr>
          <w:rFonts w:ascii="黑体" w:eastAsia="黑体" w:hAnsi="黑体"/>
          <w:sz w:val="28"/>
          <w:szCs w:val="28"/>
        </w:rPr>
      </w:pPr>
      <w:bookmarkStart w:id="144" w:name="_Toc944"/>
      <w:r>
        <w:rPr>
          <w:rFonts w:ascii="黑体" w:eastAsia="黑体" w:hAnsi="黑体" w:hint="eastAsia"/>
          <w:sz w:val="28"/>
          <w:szCs w:val="28"/>
        </w:rPr>
        <w:lastRenderedPageBreak/>
        <w:t>三、法定代表人（单位负责人）身份证明</w:t>
      </w:r>
      <w:bookmarkEnd w:id="144"/>
    </w:p>
    <w:p w:rsidR="00796E6B" w:rsidRDefault="00796E6B">
      <w:pPr>
        <w:tabs>
          <w:tab w:val="left" w:pos="3880"/>
        </w:tabs>
        <w:autoSpaceDE w:val="0"/>
        <w:autoSpaceDN w:val="0"/>
        <w:adjustRightInd w:val="0"/>
        <w:snapToGrid w:val="0"/>
        <w:spacing w:line="360" w:lineRule="auto"/>
        <w:ind w:left="100" w:right="-20"/>
        <w:jc w:val="left"/>
        <w:rPr>
          <w:rFonts w:asciiTheme="minorEastAsia" w:eastAsiaTheme="minorEastAsia" w:hAnsiTheme="minorEastAsia" w:cs="微软雅黑"/>
          <w:kern w:val="0"/>
          <w:position w:val="-4"/>
          <w:szCs w:val="21"/>
        </w:rPr>
      </w:pPr>
    </w:p>
    <w:p w:rsidR="00796E6B" w:rsidRDefault="00F64383">
      <w:pPr>
        <w:tabs>
          <w:tab w:val="left" w:pos="3880"/>
        </w:tabs>
        <w:autoSpaceDE w:val="0"/>
        <w:autoSpaceDN w:val="0"/>
        <w:adjustRightInd w:val="0"/>
        <w:snapToGrid w:val="0"/>
        <w:spacing w:line="360" w:lineRule="auto"/>
        <w:ind w:left="100" w:right="-20"/>
        <w:jc w:val="left"/>
        <w:rPr>
          <w:rFonts w:asciiTheme="minorEastAsia" w:eastAsiaTheme="minorEastAsia" w:hAnsiTheme="minorEastAsia" w:cs="微软雅黑"/>
          <w:kern w:val="0"/>
          <w:szCs w:val="21"/>
        </w:rPr>
      </w:pPr>
      <w:r>
        <w:rPr>
          <w:rFonts w:asciiTheme="minorEastAsia" w:eastAsiaTheme="minorEastAsia" w:hAnsiTheme="minorEastAsia" w:cs="微软雅黑" w:hint="eastAsia"/>
          <w:kern w:val="0"/>
          <w:position w:val="-4"/>
          <w:szCs w:val="21"/>
        </w:rPr>
        <w:t>投标</w:t>
      </w:r>
      <w:r>
        <w:rPr>
          <w:rFonts w:asciiTheme="minorEastAsia" w:eastAsiaTheme="minorEastAsia" w:hAnsiTheme="minorEastAsia" w:cs="微软雅黑" w:hint="eastAsia"/>
          <w:spacing w:val="-2"/>
          <w:kern w:val="0"/>
          <w:position w:val="-4"/>
          <w:szCs w:val="21"/>
        </w:rPr>
        <w:t>人</w:t>
      </w:r>
      <w:r>
        <w:rPr>
          <w:rFonts w:asciiTheme="minorEastAsia" w:eastAsiaTheme="minorEastAsia" w:hAnsiTheme="minorEastAsia" w:cs="微软雅黑" w:hint="eastAsia"/>
          <w:kern w:val="0"/>
          <w:position w:val="-4"/>
          <w:szCs w:val="21"/>
        </w:rPr>
        <w:t>名</w:t>
      </w:r>
      <w:r>
        <w:rPr>
          <w:rFonts w:asciiTheme="minorEastAsia" w:eastAsiaTheme="minorEastAsia" w:hAnsiTheme="minorEastAsia" w:cs="微软雅黑" w:hint="eastAsia"/>
          <w:spacing w:val="-2"/>
          <w:kern w:val="0"/>
          <w:position w:val="-4"/>
          <w:szCs w:val="21"/>
        </w:rPr>
        <w:t>称</w:t>
      </w:r>
      <w:r>
        <w:rPr>
          <w:rFonts w:asciiTheme="minorEastAsia" w:eastAsiaTheme="minorEastAsia" w:hAnsiTheme="minorEastAsia" w:cs="微软雅黑" w:hint="eastAsia"/>
          <w:kern w:val="0"/>
          <w:position w:val="-4"/>
          <w:szCs w:val="21"/>
        </w:rPr>
        <w:t>：</w:t>
      </w:r>
    </w:p>
    <w:p w:rsidR="00796E6B" w:rsidRDefault="00F64383">
      <w:pPr>
        <w:tabs>
          <w:tab w:val="left" w:pos="2400"/>
          <w:tab w:val="left" w:pos="3880"/>
          <w:tab w:val="left" w:pos="5340"/>
          <w:tab w:val="left" w:pos="6820"/>
        </w:tabs>
        <w:autoSpaceDE w:val="0"/>
        <w:autoSpaceDN w:val="0"/>
        <w:adjustRightInd w:val="0"/>
        <w:snapToGrid w:val="0"/>
        <w:spacing w:line="360" w:lineRule="auto"/>
        <w:ind w:left="100" w:right="-20"/>
        <w:jc w:val="left"/>
        <w:rPr>
          <w:rFonts w:asciiTheme="minorEastAsia" w:eastAsiaTheme="minorEastAsia" w:hAnsiTheme="minorEastAsia" w:cs="微软雅黑"/>
          <w:kern w:val="0"/>
          <w:position w:val="-2"/>
          <w:szCs w:val="21"/>
        </w:rPr>
      </w:pPr>
      <w:r>
        <w:rPr>
          <w:rFonts w:asciiTheme="minorEastAsia" w:eastAsiaTheme="minorEastAsia" w:hAnsiTheme="minorEastAsia" w:cs="微软雅黑" w:hint="eastAsia"/>
          <w:kern w:val="0"/>
          <w:position w:val="-2"/>
          <w:szCs w:val="21"/>
        </w:rPr>
        <w:t>统一社会信用代码：</w:t>
      </w:r>
    </w:p>
    <w:p w:rsidR="00796E6B" w:rsidRDefault="00F64383">
      <w:pPr>
        <w:tabs>
          <w:tab w:val="left" w:pos="2400"/>
          <w:tab w:val="left" w:pos="3880"/>
          <w:tab w:val="left" w:pos="5340"/>
          <w:tab w:val="left" w:pos="6820"/>
        </w:tabs>
        <w:autoSpaceDE w:val="0"/>
        <w:autoSpaceDN w:val="0"/>
        <w:adjustRightInd w:val="0"/>
        <w:snapToGrid w:val="0"/>
        <w:spacing w:line="360" w:lineRule="auto"/>
        <w:ind w:left="100" w:right="-20"/>
        <w:jc w:val="left"/>
        <w:rPr>
          <w:rFonts w:asciiTheme="minorEastAsia" w:eastAsiaTheme="minorEastAsia" w:hAnsiTheme="minorEastAsia" w:cs="微软雅黑"/>
          <w:kern w:val="0"/>
          <w:position w:val="-2"/>
          <w:szCs w:val="21"/>
        </w:rPr>
      </w:pPr>
      <w:r>
        <w:rPr>
          <w:rFonts w:asciiTheme="minorEastAsia" w:eastAsiaTheme="minorEastAsia" w:hAnsiTheme="minorEastAsia" w:cs="微软雅黑" w:hint="eastAsia"/>
          <w:kern w:val="0"/>
          <w:position w:val="-2"/>
          <w:szCs w:val="21"/>
        </w:rPr>
        <w:t>注册地址：</w:t>
      </w:r>
    </w:p>
    <w:p w:rsidR="00796E6B" w:rsidRDefault="00F64383">
      <w:pPr>
        <w:tabs>
          <w:tab w:val="left" w:pos="2400"/>
          <w:tab w:val="left" w:pos="3880"/>
          <w:tab w:val="left" w:pos="5340"/>
          <w:tab w:val="left" w:pos="6820"/>
        </w:tabs>
        <w:autoSpaceDE w:val="0"/>
        <w:autoSpaceDN w:val="0"/>
        <w:adjustRightInd w:val="0"/>
        <w:snapToGrid w:val="0"/>
        <w:spacing w:line="360" w:lineRule="auto"/>
        <w:ind w:left="102" w:right="-23" w:firstLineChars="200" w:firstLine="420"/>
        <w:jc w:val="left"/>
        <w:rPr>
          <w:rFonts w:asciiTheme="minorEastAsia" w:eastAsiaTheme="minorEastAsia" w:hAnsiTheme="minorEastAsia" w:cs="微软雅黑"/>
          <w:kern w:val="0"/>
          <w:szCs w:val="21"/>
        </w:rPr>
      </w:pPr>
      <w:r>
        <w:rPr>
          <w:rFonts w:asciiTheme="minorEastAsia" w:eastAsiaTheme="minorEastAsia" w:hAnsiTheme="minorEastAsia" w:cs="微软雅黑" w:hint="eastAsia"/>
          <w:kern w:val="0"/>
          <w:position w:val="-2"/>
          <w:szCs w:val="21"/>
        </w:rPr>
        <w:t>姓名</w:t>
      </w:r>
      <w:r>
        <w:rPr>
          <w:rFonts w:asciiTheme="minorEastAsia" w:eastAsiaTheme="minorEastAsia" w:hAnsiTheme="minorEastAsia" w:cs="微软雅黑" w:hint="eastAsia"/>
          <w:spacing w:val="-2"/>
          <w:kern w:val="0"/>
          <w:position w:val="-2"/>
          <w:szCs w:val="21"/>
        </w:rPr>
        <w:t>：</w:t>
      </w:r>
      <w:r>
        <w:rPr>
          <w:rFonts w:asciiTheme="minorEastAsia" w:eastAsiaTheme="minorEastAsia" w:hAnsiTheme="minorEastAsia" w:cs="微软雅黑" w:hint="eastAsia"/>
          <w:kern w:val="0"/>
          <w:position w:val="-2"/>
          <w:szCs w:val="21"/>
        </w:rPr>
        <w:t>性别</w:t>
      </w:r>
      <w:r>
        <w:rPr>
          <w:rFonts w:asciiTheme="minorEastAsia" w:eastAsiaTheme="minorEastAsia" w:hAnsiTheme="minorEastAsia" w:cs="微软雅黑" w:hint="eastAsia"/>
          <w:spacing w:val="-2"/>
          <w:kern w:val="0"/>
          <w:position w:val="-2"/>
          <w:szCs w:val="21"/>
        </w:rPr>
        <w:t>：</w:t>
      </w:r>
      <w:r>
        <w:rPr>
          <w:rFonts w:asciiTheme="minorEastAsia" w:eastAsiaTheme="minorEastAsia" w:hAnsiTheme="minorEastAsia" w:cs="微软雅黑" w:hint="eastAsia"/>
          <w:kern w:val="0"/>
          <w:position w:val="-2"/>
          <w:szCs w:val="21"/>
        </w:rPr>
        <w:t>年</w:t>
      </w:r>
      <w:r>
        <w:rPr>
          <w:rFonts w:asciiTheme="minorEastAsia" w:eastAsiaTheme="minorEastAsia" w:hAnsiTheme="minorEastAsia" w:cs="微软雅黑" w:hint="eastAsia"/>
          <w:spacing w:val="-2"/>
          <w:kern w:val="0"/>
          <w:position w:val="-2"/>
          <w:szCs w:val="21"/>
        </w:rPr>
        <w:t>龄</w:t>
      </w:r>
      <w:r>
        <w:rPr>
          <w:rFonts w:asciiTheme="minorEastAsia" w:eastAsiaTheme="minorEastAsia" w:hAnsiTheme="minorEastAsia" w:cs="微软雅黑" w:hint="eastAsia"/>
          <w:kern w:val="0"/>
          <w:position w:val="-2"/>
          <w:szCs w:val="21"/>
        </w:rPr>
        <w:t>：职</w:t>
      </w:r>
      <w:r>
        <w:rPr>
          <w:rFonts w:asciiTheme="minorEastAsia" w:eastAsiaTheme="minorEastAsia" w:hAnsiTheme="minorEastAsia" w:cs="微软雅黑" w:hint="eastAsia"/>
          <w:spacing w:val="-2"/>
          <w:kern w:val="0"/>
          <w:position w:val="-2"/>
          <w:szCs w:val="21"/>
        </w:rPr>
        <w:t>务</w:t>
      </w:r>
      <w:r>
        <w:rPr>
          <w:rFonts w:asciiTheme="minorEastAsia" w:eastAsiaTheme="minorEastAsia" w:hAnsiTheme="minorEastAsia" w:cs="微软雅黑" w:hint="eastAsia"/>
          <w:kern w:val="0"/>
          <w:position w:val="-2"/>
          <w:szCs w:val="21"/>
        </w:rPr>
        <w:t>：系</w:t>
      </w:r>
      <w:r>
        <w:rPr>
          <w:rFonts w:asciiTheme="minorEastAsia" w:eastAsiaTheme="minorEastAsia" w:hAnsiTheme="minorEastAsia" w:cs="微软雅黑" w:hint="eastAsia"/>
          <w:spacing w:val="-2"/>
          <w:kern w:val="0"/>
          <w:position w:val="-2"/>
          <w:szCs w:val="21"/>
        </w:rPr>
        <w:t>（</w:t>
      </w:r>
      <w:r>
        <w:rPr>
          <w:rFonts w:asciiTheme="minorEastAsia" w:eastAsiaTheme="minorEastAsia" w:hAnsiTheme="minorEastAsia" w:cs="微软雅黑" w:hint="eastAsia"/>
          <w:kern w:val="0"/>
          <w:position w:val="-2"/>
          <w:szCs w:val="21"/>
        </w:rPr>
        <w:t>投</w:t>
      </w:r>
      <w:r>
        <w:rPr>
          <w:rFonts w:asciiTheme="minorEastAsia" w:eastAsiaTheme="minorEastAsia" w:hAnsiTheme="minorEastAsia" w:cs="微软雅黑" w:hint="eastAsia"/>
          <w:spacing w:val="-2"/>
          <w:kern w:val="0"/>
          <w:position w:val="-2"/>
          <w:szCs w:val="21"/>
        </w:rPr>
        <w:t>标</w:t>
      </w:r>
      <w:r>
        <w:rPr>
          <w:rFonts w:asciiTheme="minorEastAsia" w:eastAsiaTheme="minorEastAsia" w:hAnsiTheme="minorEastAsia" w:cs="微软雅黑" w:hint="eastAsia"/>
          <w:kern w:val="0"/>
          <w:position w:val="-2"/>
          <w:szCs w:val="21"/>
        </w:rPr>
        <w:t>人</w:t>
      </w:r>
      <w:r>
        <w:rPr>
          <w:rFonts w:asciiTheme="minorEastAsia" w:eastAsiaTheme="minorEastAsia" w:hAnsiTheme="minorEastAsia" w:cs="微软雅黑" w:hint="eastAsia"/>
          <w:spacing w:val="-2"/>
          <w:kern w:val="0"/>
          <w:position w:val="-2"/>
          <w:szCs w:val="21"/>
        </w:rPr>
        <w:t>名</w:t>
      </w:r>
      <w:r>
        <w:rPr>
          <w:rFonts w:asciiTheme="minorEastAsia" w:eastAsiaTheme="minorEastAsia" w:hAnsiTheme="minorEastAsia" w:cs="微软雅黑" w:hint="eastAsia"/>
          <w:kern w:val="0"/>
          <w:position w:val="-2"/>
          <w:szCs w:val="21"/>
        </w:rPr>
        <w:t>称</w:t>
      </w:r>
      <w:r>
        <w:rPr>
          <w:rFonts w:asciiTheme="minorEastAsia" w:eastAsiaTheme="minorEastAsia" w:hAnsiTheme="minorEastAsia" w:cs="微软雅黑" w:hint="eastAsia"/>
          <w:spacing w:val="-2"/>
          <w:kern w:val="0"/>
          <w:position w:val="-2"/>
          <w:szCs w:val="21"/>
        </w:rPr>
        <w:t>）</w:t>
      </w:r>
      <w:r>
        <w:rPr>
          <w:rFonts w:asciiTheme="minorEastAsia" w:eastAsiaTheme="minorEastAsia" w:hAnsiTheme="minorEastAsia" w:cs="微软雅黑" w:hint="eastAsia"/>
          <w:kern w:val="0"/>
          <w:position w:val="-2"/>
          <w:szCs w:val="21"/>
        </w:rPr>
        <w:t>的</w:t>
      </w:r>
      <w:r>
        <w:rPr>
          <w:rFonts w:asciiTheme="minorEastAsia" w:eastAsiaTheme="minorEastAsia" w:hAnsiTheme="minorEastAsia" w:cs="微软雅黑" w:hint="eastAsia"/>
          <w:spacing w:val="-2"/>
          <w:kern w:val="0"/>
          <w:position w:val="-2"/>
          <w:szCs w:val="21"/>
        </w:rPr>
        <w:t>法定</w:t>
      </w:r>
      <w:r>
        <w:rPr>
          <w:rFonts w:asciiTheme="minorEastAsia" w:eastAsiaTheme="minorEastAsia" w:hAnsiTheme="minorEastAsia" w:cs="微软雅黑" w:hint="eastAsia"/>
          <w:kern w:val="0"/>
          <w:position w:val="-2"/>
          <w:szCs w:val="21"/>
        </w:rPr>
        <w:t>代表</w:t>
      </w:r>
      <w:r>
        <w:rPr>
          <w:rFonts w:asciiTheme="minorEastAsia" w:eastAsiaTheme="minorEastAsia" w:hAnsiTheme="minorEastAsia" w:cs="微软雅黑" w:hint="eastAsia"/>
          <w:spacing w:val="-2"/>
          <w:kern w:val="0"/>
          <w:position w:val="-2"/>
          <w:szCs w:val="21"/>
        </w:rPr>
        <w:t>人</w:t>
      </w:r>
      <w:r>
        <w:rPr>
          <w:rFonts w:asciiTheme="minorEastAsia" w:eastAsiaTheme="minorEastAsia" w:hAnsiTheme="minorEastAsia" w:cs="微软雅黑" w:hint="eastAsia"/>
          <w:kern w:val="0"/>
          <w:position w:val="-2"/>
          <w:szCs w:val="21"/>
        </w:rPr>
        <w:t>（</w:t>
      </w:r>
      <w:r>
        <w:rPr>
          <w:rFonts w:asciiTheme="minorEastAsia" w:eastAsiaTheme="minorEastAsia" w:hAnsiTheme="minorEastAsia" w:cs="微软雅黑" w:hint="eastAsia"/>
          <w:spacing w:val="-2"/>
          <w:kern w:val="0"/>
          <w:position w:val="-2"/>
          <w:szCs w:val="21"/>
        </w:rPr>
        <w:t>单</w:t>
      </w:r>
      <w:r>
        <w:rPr>
          <w:rFonts w:asciiTheme="minorEastAsia" w:eastAsiaTheme="minorEastAsia" w:hAnsiTheme="minorEastAsia" w:cs="微软雅黑" w:hint="eastAsia"/>
          <w:kern w:val="0"/>
          <w:position w:val="-2"/>
          <w:szCs w:val="21"/>
        </w:rPr>
        <w:t>位</w:t>
      </w:r>
      <w:r>
        <w:rPr>
          <w:rFonts w:asciiTheme="minorEastAsia" w:eastAsiaTheme="minorEastAsia" w:hAnsiTheme="minorEastAsia" w:cs="微软雅黑" w:hint="eastAsia"/>
          <w:spacing w:val="-2"/>
          <w:kern w:val="0"/>
          <w:position w:val="-2"/>
          <w:szCs w:val="21"/>
        </w:rPr>
        <w:t>负</w:t>
      </w:r>
      <w:r>
        <w:rPr>
          <w:rFonts w:asciiTheme="minorEastAsia" w:eastAsiaTheme="minorEastAsia" w:hAnsiTheme="minorEastAsia" w:cs="微软雅黑" w:hint="eastAsia"/>
          <w:kern w:val="0"/>
          <w:position w:val="-2"/>
          <w:szCs w:val="21"/>
        </w:rPr>
        <w:t>责</w:t>
      </w:r>
      <w:r>
        <w:rPr>
          <w:rFonts w:asciiTheme="minorEastAsia" w:eastAsiaTheme="minorEastAsia" w:hAnsiTheme="minorEastAsia" w:cs="微软雅黑" w:hint="eastAsia"/>
          <w:spacing w:val="-2"/>
          <w:kern w:val="0"/>
          <w:position w:val="-2"/>
          <w:szCs w:val="21"/>
        </w:rPr>
        <w:t>人</w:t>
      </w:r>
      <w:r>
        <w:rPr>
          <w:rFonts w:asciiTheme="minorEastAsia" w:eastAsiaTheme="minorEastAsia" w:hAnsiTheme="minorEastAsia" w:cs="微软雅黑" w:hint="eastAsia"/>
          <w:spacing w:val="-106"/>
          <w:kern w:val="0"/>
          <w:position w:val="-2"/>
          <w:szCs w:val="21"/>
        </w:rPr>
        <w:t>）</w:t>
      </w:r>
      <w:r>
        <w:rPr>
          <w:rFonts w:asciiTheme="minorEastAsia" w:eastAsiaTheme="minorEastAsia" w:hAnsiTheme="minorEastAsia" w:cs="微软雅黑" w:hint="eastAsia"/>
          <w:kern w:val="0"/>
          <w:position w:val="-2"/>
          <w:szCs w:val="21"/>
        </w:rPr>
        <w:t>。</w:t>
      </w:r>
    </w:p>
    <w:p w:rsidR="00796E6B" w:rsidRDefault="00F64383">
      <w:pPr>
        <w:autoSpaceDE w:val="0"/>
        <w:autoSpaceDN w:val="0"/>
        <w:adjustRightInd w:val="0"/>
        <w:snapToGrid w:val="0"/>
        <w:spacing w:line="360" w:lineRule="auto"/>
        <w:ind w:left="520" w:right="-20"/>
        <w:jc w:val="left"/>
        <w:rPr>
          <w:rFonts w:asciiTheme="minorEastAsia" w:eastAsiaTheme="minorEastAsia" w:hAnsiTheme="minorEastAsia" w:cs="微软雅黑"/>
          <w:kern w:val="0"/>
          <w:szCs w:val="21"/>
        </w:rPr>
      </w:pPr>
      <w:r>
        <w:rPr>
          <w:rFonts w:asciiTheme="minorEastAsia" w:eastAsiaTheme="minorEastAsia" w:hAnsiTheme="minorEastAsia" w:cs="微软雅黑" w:hint="eastAsia"/>
          <w:kern w:val="0"/>
          <w:szCs w:val="21"/>
        </w:rPr>
        <w:t>特此</w:t>
      </w:r>
      <w:r>
        <w:rPr>
          <w:rFonts w:asciiTheme="minorEastAsia" w:eastAsiaTheme="minorEastAsia" w:hAnsiTheme="minorEastAsia" w:cs="微软雅黑" w:hint="eastAsia"/>
          <w:spacing w:val="-2"/>
          <w:kern w:val="0"/>
          <w:szCs w:val="21"/>
        </w:rPr>
        <w:t>证</w:t>
      </w:r>
      <w:r>
        <w:rPr>
          <w:rFonts w:asciiTheme="minorEastAsia" w:eastAsiaTheme="minorEastAsia" w:hAnsiTheme="minorEastAsia" w:cs="微软雅黑" w:hint="eastAsia"/>
          <w:kern w:val="0"/>
          <w:szCs w:val="21"/>
        </w:rPr>
        <w:t>明。</w:t>
      </w:r>
    </w:p>
    <w:p w:rsidR="00796E6B" w:rsidRDefault="00F64383">
      <w:pPr>
        <w:autoSpaceDE w:val="0"/>
        <w:autoSpaceDN w:val="0"/>
        <w:adjustRightInd w:val="0"/>
        <w:snapToGrid w:val="0"/>
        <w:spacing w:line="360" w:lineRule="auto"/>
        <w:ind w:left="100" w:right="4231"/>
        <w:jc w:val="left"/>
        <w:rPr>
          <w:rFonts w:asciiTheme="minorEastAsia" w:eastAsiaTheme="minorEastAsia" w:hAnsiTheme="minorEastAsia" w:cs="微软雅黑"/>
          <w:kern w:val="0"/>
          <w:szCs w:val="21"/>
        </w:rPr>
      </w:pPr>
      <w:r>
        <w:rPr>
          <w:rFonts w:asciiTheme="minorEastAsia" w:eastAsiaTheme="minorEastAsia" w:hAnsiTheme="minorEastAsia" w:cs="微软雅黑" w:hint="eastAsia"/>
          <w:kern w:val="0"/>
          <w:szCs w:val="21"/>
        </w:rPr>
        <w:t>附：</w:t>
      </w:r>
      <w:r>
        <w:rPr>
          <w:rFonts w:asciiTheme="minorEastAsia" w:eastAsiaTheme="minorEastAsia" w:hAnsiTheme="minorEastAsia" w:cs="微软雅黑" w:hint="eastAsia"/>
          <w:spacing w:val="-2"/>
          <w:kern w:val="0"/>
          <w:szCs w:val="21"/>
        </w:rPr>
        <w:t>法</w:t>
      </w:r>
      <w:r>
        <w:rPr>
          <w:rFonts w:asciiTheme="minorEastAsia" w:eastAsiaTheme="minorEastAsia" w:hAnsiTheme="minorEastAsia" w:cs="微软雅黑" w:hint="eastAsia"/>
          <w:kern w:val="0"/>
          <w:szCs w:val="21"/>
        </w:rPr>
        <w:t>定</w:t>
      </w:r>
      <w:r>
        <w:rPr>
          <w:rFonts w:asciiTheme="minorEastAsia" w:eastAsiaTheme="minorEastAsia" w:hAnsiTheme="minorEastAsia" w:cs="微软雅黑" w:hint="eastAsia"/>
          <w:spacing w:val="-2"/>
          <w:kern w:val="0"/>
          <w:szCs w:val="21"/>
        </w:rPr>
        <w:t>代</w:t>
      </w:r>
      <w:r>
        <w:rPr>
          <w:rFonts w:asciiTheme="minorEastAsia" w:eastAsiaTheme="minorEastAsia" w:hAnsiTheme="minorEastAsia" w:cs="微软雅黑" w:hint="eastAsia"/>
          <w:kern w:val="0"/>
          <w:szCs w:val="21"/>
        </w:rPr>
        <w:t>表</w:t>
      </w:r>
      <w:r>
        <w:rPr>
          <w:rFonts w:asciiTheme="minorEastAsia" w:eastAsiaTheme="minorEastAsia" w:hAnsiTheme="minorEastAsia" w:cs="微软雅黑" w:hint="eastAsia"/>
          <w:spacing w:val="-2"/>
          <w:kern w:val="0"/>
          <w:szCs w:val="21"/>
        </w:rPr>
        <w:t>人</w:t>
      </w:r>
      <w:r>
        <w:rPr>
          <w:rFonts w:asciiTheme="minorEastAsia" w:eastAsiaTheme="minorEastAsia" w:hAnsiTheme="minorEastAsia" w:cs="微软雅黑" w:hint="eastAsia"/>
          <w:kern w:val="0"/>
          <w:szCs w:val="21"/>
        </w:rPr>
        <w:t>（</w:t>
      </w:r>
      <w:r>
        <w:rPr>
          <w:rFonts w:asciiTheme="minorEastAsia" w:eastAsiaTheme="minorEastAsia" w:hAnsiTheme="minorEastAsia" w:cs="微软雅黑" w:hint="eastAsia"/>
          <w:spacing w:val="-2"/>
          <w:kern w:val="0"/>
          <w:szCs w:val="21"/>
        </w:rPr>
        <w:t>单</w:t>
      </w:r>
      <w:r>
        <w:rPr>
          <w:rFonts w:asciiTheme="minorEastAsia" w:eastAsiaTheme="minorEastAsia" w:hAnsiTheme="minorEastAsia" w:cs="微软雅黑" w:hint="eastAsia"/>
          <w:kern w:val="0"/>
          <w:szCs w:val="21"/>
        </w:rPr>
        <w:t>位</w:t>
      </w:r>
      <w:r>
        <w:rPr>
          <w:rFonts w:asciiTheme="minorEastAsia" w:eastAsiaTheme="minorEastAsia" w:hAnsiTheme="minorEastAsia" w:cs="微软雅黑" w:hint="eastAsia"/>
          <w:spacing w:val="-2"/>
          <w:kern w:val="0"/>
          <w:szCs w:val="21"/>
        </w:rPr>
        <w:t>负</w:t>
      </w:r>
      <w:r>
        <w:rPr>
          <w:rFonts w:asciiTheme="minorEastAsia" w:eastAsiaTheme="minorEastAsia" w:hAnsiTheme="minorEastAsia" w:cs="微软雅黑" w:hint="eastAsia"/>
          <w:kern w:val="0"/>
          <w:szCs w:val="21"/>
        </w:rPr>
        <w:t>责人</w:t>
      </w:r>
      <w:r>
        <w:rPr>
          <w:rFonts w:asciiTheme="minorEastAsia" w:eastAsiaTheme="minorEastAsia" w:hAnsiTheme="minorEastAsia" w:cs="微软雅黑" w:hint="eastAsia"/>
          <w:spacing w:val="-2"/>
          <w:kern w:val="0"/>
          <w:szCs w:val="21"/>
        </w:rPr>
        <w:t>）</w:t>
      </w:r>
      <w:r>
        <w:rPr>
          <w:rFonts w:asciiTheme="minorEastAsia" w:eastAsiaTheme="minorEastAsia" w:hAnsiTheme="minorEastAsia" w:cs="微软雅黑" w:hint="eastAsia"/>
          <w:kern w:val="0"/>
          <w:szCs w:val="21"/>
        </w:rPr>
        <w:t>身</w:t>
      </w:r>
      <w:r>
        <w:rPr>
          <w:rFonts w:asciiTheme="minorEastAsia" w:eastAsiaTheme="minorEastAsia" w:hAnsiTheme="minorEastAsia" w:cs="微软雅黑" w:hint="eastAsia"/>
          <w:spacing w:val="-2"/>
          <w:kern w:val="0"/>
          <w:szCs w:val="21"/>
        </w:rPr>
        <w:t>份</w:t>
      </w:r>
      <w:r>
        <w:rPr>
          <w:rFonts w:asciiTheme="minorEastAsia" w:eastAsiaTheme="minorEastAsia" w:hAnsiTheme="minorEastAsia" w:cs="微软雅黑" w:hint="eastAsia"/>
          <w:kern w:val="0"/>
          <w:szCs w:val="21"/>
        </w:rPr>
        <w:t>证</w:t>
      </w:r>
      <w:r>
        <w:rPr>
          <w:rFonts w:asciiTheme="minorEastAsia" w:eastAsiaTheme="minorEastAsia" w:hAnsiTheme="minorEastAsia" w:cs="微软雅黑" w:hint="eastAsia"/>
          <w:spacing w:val="-2"/>
          <w:kern w:val="0"/>
          <w:szCs w:val="21"/>
        </w:rPr>
        <w:t>复</w:t>
      </w:r>
      <w:r>
        <w:rPr>
          <w:rFonts w:asciiTheme="minorEastAsia" w:eastAsiaTheme="minorEastAsia" w:hAnsiTheme="minorEastAsia" w:cs="微软雅黑" w:hint="eastAsia"/>
          <w:kern w:val="0"/>
          <w:szCs w:val="21"/>
        </w:rPr>
        <w:t>印</w:t>
      </w:r>
      <w:r>
        <w:rPr>
          <w:rFonts w:asciiTheme="minorEastAsia" w:eastAsiaTheme="minorEastAsia" w:hAnsiTheme="minorEastAsia" w:cs="微软雅黑" w:hint="eastAsia"/>
          <w:spacing w:val="-2"/>
          <w:kern w:val="0"/>
          <w:szCs w:val="21"/>
        </w:rPr>
        <w:t>件</w:t>
      </w:r>
      <w:r>
        <w:rPr>
          <w:rFonts w:asciiTheme="minorEastAsia" w:eastAsiaTheme="minorEastAsia" w:hAnsiTheme="minorEastAsia" w:cs="微软雅黑" w:hint="eastAsia"/>
          <w:kern w:val="0"/>
          <w:szCs w:val="21"/>
        </w:rPr>
        <w:t>。</w:t>
      </w:r>
    </w:p>
    <w:tbl>
      <w:tblPr>
        <w:tblStyle w:val="af5"/>
        <w:tblW w:w="0" w:type="auto"/>
        <w:tblInd w:w="675" w:type="dxa"/>
        <w:tblLook w:val="04A0"/>
      </w:tblPr>
      <w:tblGrid>
        <w:gridCol w:w="3898"/>
        <w:gridCol w:w="3899"/>
      </w:tblGrid>
      <w:tr w:rsidR="00796E6B">
        <w:trPr>
          <w:trHeight w:val="1265"/>
        </w:trPr>
        <w:tc>
          <w:tcPr>
            <w:tcW w:w="3898" w:type="dxa"/>
            <w:vAlign w:val="center"/>
          </w:tcPr>
          <w:p w:rsidR="00796E6B" w:rsidRDefault="00F64383">
            <w:pPr>
              <w:adjustRightInd w:val="0"/>
              <w:snapToGrid w:val="0"/>
              <w:spacing w:line="360" w:lineRule="auto"/>
              <w:jc w:val="center"/>
              <w:rPr>
                <w:rFonts w:ascii="宋体" w:hAnsi="宋体"/>
                <w:szCs w:val="21"/>
              </w:rPr>
            </w:pPr>
            <w:r>
              <w:rPr>
                <w:rFonts w:ascii="宋体" w:hAnsi="宋体" w:hint="eastAsia"/>
                <w:szCs w:val="21"/>
              </w:rPr>
              <w:t>身份证（正面）</w:t>
            </w:r>
            <w:r>
              <w:rPr>
                <w:rFonts w:asciiTheme="minorEastAsia" w:eastAsiaTheme="minorEastAsia" w:hAnsiTheme="minorEastAsia" w:cs="微软雅黑" w:hint="eastAsia"/>
                <w:spacing w:val="-2"/>
                <w:kern w:val="0"/>
                <w:szCs w:val="21"/>
              </w:rPr>
              <w:t>复</w:t>
            </w:r>
            <w:r>
              <w:rPr>
                <w:rFonts w:asciiTheme="minorEastAsia" w:eastAsiaTheme="minorEastAsia" w:hAnsiTheme="minorEastAsia" w:cs="微软雅黑" w:hint="eastAsia"/>
                <w:kern w:val="0"/>
                <w:szCs w:val="21"/>
              </w:rPr>
              <w:t>印</w:t>
            </w:r>
            <w:r>
              <w:rPr>
                <w:rFonts w:asciiTheme="minorEastAsia" w:eastAsiaTheme="minorEastAsia" w:hAnsiTheme="minorEastAsia" w:cs="微软雅黑" w:hint="eastAsia"/>
                <w:spacing w:val="-2"/>
                <w:kern w:val="0"/>
                <w:szCs w:val="21"/>
              </w:rPr>
              <w:t>件</w:t>
            </w:r>
          </w:p>
        </w:tc>
        <w:tc>
          <w:tcPr>
            <w:tcW w:w="3899" w:type="dxa"/>
            <w:vAlign w:val="center"/>
          </w:tcPr>
          <w:p w:rsidR="00796E6B" w:rsidRDefault="00F64383">
            <w:pPr>
              <w:adjustRightInd w:val="0"/>
              <w:snapToGrid w:val="0"/>
              <w:spacing w:line="360" w:lineRule="auto"/>
              <w:jc w:val="center"/>
              <w:rPr>
                <w:rFonts w:ascii="宋体" w:hAnsi="宋体"/>
                <w:szCs w:val="21"/>
              </w:rPr>
            </w:pPr>
            <w:r>
              <w:rPr>
                <w:rFonts w:ascii="宋体" w:hAnsi="宋体" w:hint="eastAsia"/>
                <w:szCs w:val="21"/>
              </w:rPr>
              <w:t>身份证（反面）</w:t>
            </w:r>
            <w:r>
              <w:rPr>
                <w:rFonts w:asciiTheme="minorEastAsia" w:eastAsiaTheme="minorEastAsia" w:hAnsiTheme="minorEastAsia" w:cs="微软雅黑" w:hint="eastAsia"/>
                <w:spacing w:val="-2"/>
                <w:kern w:val="0"/>
                <w:szCs w:val="21"/>
              </w:rPr>
              <w:t>复</w:t>
            </w:r>
            <w:r>
              <w:rPr>
                <w:rFonts w:asciiTheme="minorEastAsia" w:eastAsiaTheme="minorEastAsia" w:hAnsiTheme="minorEastAsia" w:cs="微软雅黑" w:hint="eastAsia"/>
                <w:kern w:val="0"/>
                <w:szCs w:val="21"/>
              </w:rPr>
              <w:t>印</w:t>
            </w:r>
            <w:r>
              <w:rPr>
                <w:rFonts w:asciiTheme="minorEastAsia" w:eastAsiaTheme="minorEastAsia" w:hAnsiTheme="minorEastAsia" w:cs="微软雅黑" w:hint="eastAsia"/>
                <w:spacing w:val="-2"/>
                <w:kern w:val="0"/>
                <w:szCs w:val="21"/>
              </w:rPr>
              <w:t>件</w:t>
            </w:r>
          </w:p>
        </w:tc>
      </w:tr>
    </w:tbl>
    <w:p w:rsidR="00796E6B" w:rsidRDefault="00796E6B">
      <w:pPr>
        <w:adjustRightInd w:val="0"/>
        <w:snapToGrid w:val="0"/>
        <w:spacing w:line="360" w:lineRule="auto"/>
        <w:rPr>
          <w:rFonts w:ascii="宋体" w:hAnsi="宋体"/>
          <w:szCs w:val="21"/>
        </w:rPr>
      </w:pPr>
    </w:p>
    <w:p w:rsidR="00796E6B" w:rsidRDefault="00F64383">
      <w:pPr>
        <w:adjustRightInd w:val="0"/>
        <w:snapToGrid w:val="0"/>
        <w:spacing w:line="360" w:lineRule="auto"/>
        <w:rPr>
          <w:rFonts w:ascii="宋体" w:hAnsi="宋体"/>
          <w:szCs w:val="21"/>
        </w:rPr>
      </w:pPr>
      <w:r>
        <w:rPr>
          <w:rFonts w:ascii="宋体" w:hAnsi="宋体" w:hint="eastAsia"/>
          <w:szCs w:val="21"/>
        </w:rPr>
        <w:t>注：投标人代表为法定代表人（单位负责人）的提供。自然人投标的无需提供。</w:t>
      </w:r>
    </w:p>
    <w:p w:rsidR="00796E6B" w:rsidRDefault="00796E6B">
      <w:pPr>
        <w:adjustRightInd w:val="0"/>
        <w:snapToGrid w:val="0"/>
        <w:spacing w:line="360" w:lineRule="auto"/>
        <w:rPr>
          <w:rFonts w:ascii="宋体" w:hAnsi="宋体"/>
          <w:szCs w:val="21"/>
        </w:rPr>
      </w:pPr>
    </w:p>
    <w:p w:rsidR="00796E6B" w:rsidRDefault="00F64383">
      <w:pPr>
        <w:adjustRightInd w:val="0"/>
        <w:snapToGrid w:val="0"/>
        <w:spacing w:line="360" w:lineRule="auto"/>
        <w:rPr>
          <w:rFonts w:ascii="宋体" w:hAnsi="宋体"/>
          <w:szCs w:val="21"/>
        </w:rPr>
      </w:pPr>
      <w:r>
        <w:rPr>
          <w:rFonts w:ascii="宋体" w:hAnsi="宋体" w:hint="eastAsia"/>
          <w:szCs w:val="21"/>
        </w:rPr>
        <w:t>投标人名称（盖单位章）：</w:t>
      </w:r>
    </w:p>
    <w:p w:rsidR="00796E6B" w:rsidRDefault="00F64383">
      <w:pPr>
        <w:adjustRightInd w:val="0"/>
        <w:snapToGrid w:val="0"/>
        <w:spacing w:line="360" w:lineRule="auto"/>
        <w:ind w:right="420"/>
        <w:rPr>
          <w:rFonts w:ascii="宋体" w:hAnsi="宋体"/>
          <w:szCs w:val="21"/>
        </w:rPr>
      </w:pPr>
      <w:r>
        <w:rPr>
          <w:rFonts w:asciiTheme="minorEastAsia" w:eastAsiaTheme="minorEastAsia" w:hAnsiTheme="minorEastAsia" w:cs="宋体" w:hint="eastAsia"/>
          <w:szCs w:val="21"/>
        </w:rPr>
        <w:t>日期：</w:t>
      </w:r>
      <w:r>
        <w:rPr>
          <w:rFonts w:ascii="宋体" w:hAnsi="宋体" w:hint="eastAsia"/>
          <w:szCs w:val="21"/>
        </w:rPr>
        <w:t>年月日</w:t>
      </w:r>
    </w:p>
    <w:p w:rsidR="00796E6B" w:rsidRDefault="00796E6B">
      <w:pPr>
        <w:adjustRightInd w:val="0"/>
        <w:snapToGrid w:val="0"/>
        <w:spacing w:line="360" w:lineRule="auto"/>
      </w:pPr>
    </w:p>
    <w:p w:rsidR="00796E6B" w:rsidRDefault="00F64383">
      <w:pPr>
        <w:widowControl/>
        <w:jc w:val="left"/>
      </w:pPr>
      <w:r>
        <w:br w:type="page"/>
      </w:r>
    </w:p>
    <w:p w:rsidR="00796E6B" w:rsidRDefault="00F64383">
      <w:pPr>
        <w:pStyle w:val="3"/>
        <w:adjustRightInd w:val="0"/>
        <w:snapToGrid w:val="0"/>
        <w:spacing w:before="0" w:after="0" w:line="360" w:lineRule="auto"/>
        <w:jc w:val="center"/>
        <w:rPr>
          <w:rFonts w:ascii="黑体" w:eastAsia="黑体" w:hAnsi="宋体"/>
          <w:sz w:val="28"/>
          <w:szCs w:val="28"/>
        </w:rPr>
      </w:pPr>
      <w:bookmarkStart w:id="145" w:name="_Toc20558"/>
      <w:r>
        <w:rPr>
          <w:rFonts w:ascii="黑体" w:eastAsia="黑体" w:hAnsi="宋体" w:hint="eastAsia"/>
          <w:sz w:val="28"/>
          <w:szCs w:val="28"/>
        </w:rPr>
        <w:lastRenderedPageBreak/>
        <w:t>三、授权委托书</w:t>
      </w:r>
      <w:bookmarkEnd w:id="145"/>
    </w:p>
    <w:p w:rsidR="00796E6B" w:rsidRDefault="00796E6B">
      <w:pPr>
        <w:autoSpaceDE w:val="0"/>
        <w:autoSpaceDN w:val="0"/>
        <w:adjustRightInd w:val="0"/>
        <w:snapToGrid w:val="0"/>
        <w:spacing w:line="360" w:lineRule="auto"/>
        <w:ind w:firstLineChars="200" w:firstLine="446"/>
        <w:jc w:val="left"/>
        <w:rPr>
          <w:rFonts w:ascii="宋体" w:hAnsi="宋体"/>
          <w:b/>
          <w:spacing w:val="6"/>
          <w:szCs w:val="21"/>
        </w:rPr>
      </w:pPr>
    </w:p>
    <w:p w:rsidR="00796E6B" w:rsidRDefault="00796E6B">
      <w:pPr>
        <w:autoSpaceDE w:val="0"/>
        <w:autoSpaceDN w:val="0"/>
        <w:adjustRightInd w:val="0"/>
        <w:snapToGrid w:val="0"/>
        <w:spacing w:line="360" w:lineRule="auto"/>
        <w:ind w:firstLineChars="200" w:firstLine="420"/>
        <w:jc w:val="left"/>
        <w:rPr>
          <w:rFonts w:ascii="宋体" w:hAnsi="宋体" w:cs="宋体"/>
          <w:kern w:val="0"/>
          <w:szCs w:val="21"/>
        </w:rPr>
      </w:pPr>
    </w:p>
    <w:p w:rsidR="00796E6B" w:rsidRDefault="00F64383">
      <w:pPr>
        <w:autoSpaceDE w:val="0"/>
        <w:autoSpaceDN w:val="0"/>
        <w:adjustRightInd w:val="0"/>
        <w:snapToGrid w:val="0"/>
        <w:spacing w:line="360" w:lineRule="auto"/>
        <w:ind w:firstLineChars="200" w:firstLine="420"/>
        <w:jc w:val="left"/>
        <w:rPr>
          <w:rFonts w:ascii="宋体" w:hAnsi="宋体" w:cs="宋体"/>
          <w:kern w:val="0"/>
          <w:szCs w:val="21"/>
        </w:rPr>
      </w:pPr>
      <w:r>
        <w:rPr>
          <w:rFonts w:ascii="宋体" w:hAnsi="宋体" w:cs="宋体" w:hint="eastAsia"/>
          <w:kern w:val="0"/>
          <w:szCs w:val="21"/>
        </w:rPr>
        <w:t>本人（姓名、职务）系</w:t>
      </w:r>
      <w:r>
        <w:rPr>
          <w:rFonts w:ascii="宋体" w:hAnsi="宋体" w:cs="宋体" w:hint="eastAsia"/>
          <w:kern w:val="0"/>
          <w:szCs w:val="21"/>
        </w:rPr>
        <w:t xml:space="preserve"> </w:t>
      </w:r>
      <w:r>
        <w:rPr>
          <w:rFonts w:ascii="宋体" w:hAnsi="宋体" w:cs="宋体" w:hint="eastAsia"/>
          <w:kern w:val="0"/>
          <w:szCs w:val="21"/>
        </w:rPr>
        <w:t>（</w:t>
      </w:r>
      <w:r>
        <w:rPr>
          <w:rFonts w:ascii="宋体" w:hAnsi="宋体" w:hint="eastAsia"/>
          <w:szCs w:val="21"/>
        </w:rPr>
        <w:t>投标人</w:t>
      </w:r>
      <w:r>
        <w:rPr>
          <w:rFonts w:ascii="宋体" w:hAnsi="宋体" w:cs="宋体" w:hint="eastAsia"/>
          <w:kern w:val="0"/>
          <w:szCs w:val="21"/>
        </w:rPr>
        <w:t>名称）的法定代表人</w:t>
      </w:r>
      <w:r>
        <w:rPr>
          <w:rFonts w:asciiTheme="minorEastAsia" w:eastAsiaTheme="minorEastAsia" w:hAnsiTheme="minorEastAsia" w:cs="微软雅黑" w:hint="eastAsia"/>
          <w:kern w:val="0"/>
          <w:szCs w:val="21"/>
        </w:rPr>
        <w:t>（</w:t>
      </w:r>
      <w:r>
        <w:rPr>
          <w:rFonts w:asciiTheme="minorEastAsia" w:eastAsiaTheme="minorEastAsia" w:hAnsiTheme="minorEastAsia" w:cs="微软雅黑" w:hint="eastAsia"/>
          <w:spacing w:val="-2"/>
          <w:kern w:val="0"/>
          <w:szCs w:val="21"/>
        </w:rPr>
        <w:t>单</w:t>
      </w:r>
      <w:r>
        <w:rPr>
          <w:rFonts w:asciiTheme="minorEastAsia" w:eastAsiaTheme="minorEastAsia" w:hAnsiTheme="minorEastAsia" w:cs="微软雅黑" w:hint="eastAsia"/>
          <w:kern w:val="0"/>
          <w:szCs w:val="21"/>
        </w:rPr>
        <w:t>位</w:t>
      </w:r>
      <w:r>
        <w:rPr>
          <w:rFonts w:asciiTheme="minorEastAsia" w:eastAsiaTheme="minorEastAsia" w:hAnsiTheme="minorEastAsia" w:cs="微软雅黑" w:hint="eastAsia"/>
          <w:spacing w:val="-2"/>
          <w:kern w:val="0"/>
          <w:szCs w:val="21"/>
        </w:rPr>
        <w:t>负</w:t>
      </w:r>
      <w:r>
        <w:rPr>
          <w:rFonts w:asciiTheme="minorEastAsia" w:eastAsiaTheme="minorEastAsia" w:hAnsiTheme="minorEastAsia" w:cs="微软雅黑" w:hint="eastAsia"/>
          <w:kern w:val="0"/>
          <w:szCs w:val="21"/>
        </w:rPr>
        <w:t>责人</w:t>
      </w:r>
      <w:r>
        <w:rPr>
          <w:rFonts w:asciiTheme="minorEastAsia" w:eastAsiaTheme="minorEastAsia" w:hAnsiTheme="minorEastAsia" w:cs="微软雅黑" w:hint="eastAsia"/>
          <w:spacing w:val="-2"/>
          <w:kern w:val="0"/>
          <w:szCs w:val="21"/>
        </w:rPr>
        <w:t>）</w:t>
      </w:r>
      <w:r>
        <w:rPr>
          <w:rFonts w:ascii="宋体" w:hAnsi="宋体" w:cs="宋体" w:hint="eastAsia"/>
          <w:kern w:val="0"/>
          <w:szCs w:val="21"/>
        </w:rPr>
        <w:t>，现授权（姓名、职务）为我方代理人。代理人根据授权，以我方名义签署、澄清、说明、补正、递交、撤回、修改（项目名称</w:t>
      </w:r>
      <w:r>
        <w:rPr>
          <w:rFonts w:ascii="宋体" w:hAnsi="宋体" w:cs="宋体"/>
          <w:kern w:val="0"/>
          <w:szCs w:val="21"/>
        </w:rPr>
        <w:t>）</w:t>
      </w:r>
      <w:r>
        <w:rPr>
          <w:rFonts w:ascii="宋体" w:hAnsi="宋体" w:cs="宋体" w:hint="eastAsia"/>
          <w:kern w:val="0"/>
          <w:szCs w:val="21"/>
        </w:rPr>
        <w:t>（</w:t>
      </w:r>
      <w:r>
        <w:rPr>
          <w:rFonts w:asciiTheme="minorEastAsia" w:eastAsiaTheme="minorEastAsia" w:hAnsiTheme="minorEastAsia" w:hint="eastAsia"/>
        </w:rPr>
        <w:t>政府</w:t>
      </w:r>
      <w:r>
        <w:rPr>
          <w:rFonts w:asciiTheme="minorEastAsia" w:eastAsiaTheme="minorEastAsia" w:hAnsiTheme="minorEastAsia" w:hint="eastAsia"/>
          <w:iCs/>
        </w:rPr>
        <w:t>采购编号：</w:t>
      </w:r>
      <w:r>
        <w:rPr>
          <w:rFonts w:asciiTheme="minorEastAsia" w:eastAsiaTheme="minorEastAsia" w:hAnsiTheme="minorEastAsia" w:hint="eastAsia"/>
          <w:iCs/>
        </w:rPr>
        <w:t xml:space="preserve"> </w:t>
      </w:r>
      <w:r>
        <w:rPr>
          <w:rFonts w:asciiTheme="minorEastAsia" w:eastAsiaTheme="minorEastAsia" w:hAnsiTheme="minorEastAsia" w:hint="eastAsia"/>
          <w:iCs/>
        </w:rPr>
        <w:t>，</w:t>
      </w:r>
      <w:r>
        <w:rPr>
          <w:rFonts w:ascii="宋体" w:hAnsi="宋体" w:cs="宋体" w:hint="eastAsia"/>
          <w:kern w:val="0"/>
          <w:szCs w:val="21"/>
        </w:rPr>
        <w:t>采购代理编号：）投标文件、签订合同和处理有关事宜，其法律后果由我方承担。</w:t>
      </w:r>
    </w:p>
    <w:p w:rsidR="00796E6B" w:rsidRDefault="00F64383">
      <w:pPr>
        <w:autoSpaceDE w:val="0"/>
        <w:autoSpaceDN w:val="0"/>
        <w:adjustRightInd w:val="0"/>
        <w:snapToGrid w:val="0"/>
        <w:spacing w:line="360" w:lineRule="auto"/>
        <w:ind w:firstLineChars="200" w:firstLine="420"/>
        <w:jc w:val="left"/>
        <w:rPr>
          <w:rFonts w:ascii="宋体" w:hAnsi="宋体" w:cs="宋体"/>
          <w:kern w:val="0"/>
          <w:szCs w:val="21"/>
        </w:rPr>
      </w:pPr>
      <w:r>
        <w:rPr>
          <w:rFonts w:ascii="宋体" w:hAnsi="宋体" w:cs="宋体" w:hint="eastAsia"/>
          <w:kern w:val="0"/>
          <w:szCs w:val="21"/>
        </w:rPr>
        <w:t>委托期限：</w:t>
      </w:r>
      <w:r>
        <w:rPr>
          <w:rFonts w:ascii="宋体" w:hAnsi="宋体" w:cs="宋体" w:hint="eastAsia"/>
          <w:kern w:val="0"/>
          <w:szCs w:val="21"/>
        </w:rPr>
        <w:t xml:space="preserve"> </w:t>
      </w:r>
      <w:r>
        <w:rPr>
          <w:rFonts w:ascii="宋体" w:hAnsi="宋体" w:cs="宋体" w:hint="eastAsia"/>
          <w:kern w:val="0"/>
          <w:szCs w:val="21"/>
        </w:rPr>
        <w:t>。</w:t>
      </w:r>
    </w:p>
    <w:p w:rsidR="00796E6B" w:rsidRDefault="00F64383">
      <w:pPr>
        <w:adjustRightInd w:val="0"/>
        <w:snapToGrid w:val="0"/>
        <w:spacing w:line="360" w:lineRule="auto"/>
        <w:ind w:firstLine="435"/>
        <w:rPr>
          <w:rFonts w:ascii="宋体" w:hAnsi="宋体" w:cs="宋体"/>
          <w:kern w:val="0"/>
          <w:szCs w:val="21"/>
        </w:rPr>
      </w:pPr>
      <w:r>
        <w:rPr>
          <w:rFonts w:ascii="宋体" w:hAnsi="宋体" w:cs="宋体" w:hint="eastAsia"/>
          <w:kern w:val="0"/>
          <w:szCs w:val="21"/>
        </w:rPr>
        <w:t>代理人无转委托权。</w:t>
      </w:r>
    </w:p>
    <w:p w:rsidR="00796E6B" w:rsidRDefault="00F64383">
      <w:pPr>
        <w:adjustRightInd w:val="0"/>
        <w:snapToGrid w:val="0"/>
        <w:spacing w:line="360" w:lineRule="auto"/>
        <w:ind w:firstLine="435"/>
        <w:rPr>
          <w:rFonts w:asciiTheme="minorEastAsia" w:eastAsiaTheme="minorEastAsia" w:hAnsiTheme="minorEastAsia" w:cs="微软雅黑"/>
          <w:kern w:val="0"/>
          <w:szCs w:val="21"/>
        </w:rPr>
      </w:pPr>
      <w:r>
        <w:rPr>
          <w:rFonts w:ascii="宋体" w:hAnsi="宋体" w:hint="eastAsia"/>
          <w:szCs w:val="21"/>
        </w:rPr>
        <w:t>本授权书于年月日签字生效，特此声明。</w:t>
      </w:r>
    </w:p>
    <w:tbl>
      <w:tblPr>
        <w:tblStyle w:val="af5"/>
        <w:tblW w:w="0" w:type="auto"/>
        <w:tblInd w:w="675" w:type="dxa"/>
        <w:tblLook w:val="04A0"/>
      </w:tblPr>
      <w:tblGrid>
        <w:gridCol w:w="3898"/>
        <w:gridCol w:w="3899"/>
      </w:tblGrid>
      <w:tr w:rsidR="00796E6B">
        <w:trPr>
          <w:trHeight w:val="1265"/>
        </w:trPr>
        <w:tc>
          <w:tcPr>
            <w:tcW w:w="3898" w:type="dxa"/>
            <w:vAlign w:val="center"/>
          </w:tcPr>
          <w:p w:rsidR="00796E6B" w:rsidRDefault="00F64383">
            <w:pPr>
              <w:adjustRightInd w:val="0"/>
              <w:snapToGrid w:val="0"/>
              <w:spacing w:line="360" w:lineRule="auto"/>
              <w:jc w:val="center"/>
              <w:rPr>
                <w:rFonts w:ascii="宋体" w:hAnsi="宋体"/>
                <w:szCs w:val="21"/>
              </w:rPr>
            </w:pPr>
            <w:r>
              <w:rPr>
                <w:rFonts w:ascii="宋体" w:hAnsi="宋体" w:hint="eastAsia"/>
                <w:szCs w:val="21"/>
              </w:rPr>
              <w:t>身份证（正面）</w:t>
            </w:r>
            <w:r>
              <w:rPr>
                <w:rFonts w:asciiTheme="minorEastAsia" w:eastAsiaTheme="minorEastAsia" w:hAnsiTheme="minorEastAsia" w:cs="微软雅黑" w:hint="eastAsia"/>
                <w:spacing w:val="-2"/>
                <w:kern w:val="0"/>
                <w:szCs w:val="21"/>
              </w:rPr>
              <w:t>复</w:t>
            </w:r>
            <w:r>
              <w:rPr>
                <w:rFonts w:asciiTheme="minorEastAsia" w:eastAsiaTheme="minorEastAsia" w:hAnsiTheme="minorEastAsia" w:cs="微软雅黑" w:hint="eastAsia"/>
                <w:kern w:val="0"/>
                <w:szCs w:val="21"/>
              </w:rPr>
              <w:t>印</w:t>
            </w:r>
            <w:r>
              <w:rPr>
                <w:rFonts w:asciiTheme="minorEastAsia" w:eastAsiaTheme="minorEastAsia" w:hAnsiTheme="minorEastAsia" w:cs="微软雅黑" w:hint="eastAsia"/>
                <w:spacing w:val="-2"/>
                <w:kern w:val="0"/>
                <w:szCs w:val="21"/>
              </w:rPr>
              <w:t>件</w:t>
            </w:r>
          </w:p>
        </w:tc>
        <w:tc>
          <w:tcPr>
            <w:tcW w:w="3899" w:type="dxa"/>
            <w:vAlign w:val="center"/>
          </w:tcPr>
          <w:p w:rsidR="00796E6B" w:rsidRDefault="00F64383">
            <w:pPr>
              <w:adjustRightInd w:val="0"/>
              <w:snapToGrid w:val="0"/>
              <w:spacing w:line="360" w:lineRule="auto"/>
              <w:jc w:val="center"/>
              <w:rPr>
                <w:rFonts w:ascii="宋体" w:hAnsi="宋体"/>
                <w:szCs w:val="21"/>
              </w:rPr>
            </w:pPr>
            <w:r>
              <w:rPr>
                <w:rFonts w:ascii="宋体" w:hAnsi="宋体" w:hint="eastAsia"/>
                <w:szCs w:val="21"/>
              </w:rPr>
              <w:t>身份证（反面）</w:t>
            </w:r>
            <w:r>
              <w:rPr>
                <w:rFonts w:asciiTheme="minorEastAsia" w:eastAsiaTheme="minorEastAsia" w:hAnsiTheme="minorEastAsia" w:cs="微软雅黑" w:hint="eastAsia"/>
                <w:spacing w:val="-2"/>
                <w:kern w:val="0"/>
                <w:szCs w:val="21"/>
              </w:rPr>
              <w:t>复</w:t>
            </w:r>
            <w:r>
              <w:rPr>
                <w:rFonts w:asciiTheme="minorEastAsia" w:eastAsiaTheme="minorEastAsia" w:hAnsiTheme="minorEastAsia" w:cs="微软雅黑" w:hint="eastAsia"/>
                <w:kern w:val="0"/>
                <w:szCs w:val="21"/>
              </w:rPr>
              <w:t>印</w:t>
            </w:r>
            <w:r>
              <w:rPr>
                <w:rFonts w:asciiTheme="minorEastAsia" w:eastAsiaTheme="minorEastAsia" w:hAnsiTheme="minorEastAsia" w:cs="微软雅黑" w:hint="eastAsia"/>
                <w:spacing w:val="-2"/>
                <w:kern w:val="0"/>
                <w:szCs w:val="21"/>
              </w:rPr>
              <w:t>件</w:t>
            </w:r>
          </w:p>
        </w:tc>
      </w:tr>
    </w:tbl>
    <w:p w:rsidR="00796E6B" w:rsidRDefault="00796E6B">
      <w:pPr>
        <w:adjustRightInd w:val="0"/>
        <w:snapToGrid w:val="0"/>
        <w:spacing w:line="360" w:lineRule="auto"/>
        <w:ind w:firstLineChars="200" w:firstLine="420"/>
        <w:rPr>
          <w:rFonts w:ascii="宋体" w:hAnsi="宋体"/>
          <w:szCs w:val="21"/>
        </w:rPr>
      </w:pPr>
    </w:p>
    <w:p w:rsidR="00796E6B" w:rsidRDefault="00796E6B">
      <w:pPr>
        <w:adjustRightInd w:val="0"/>
        <w:snapToGrid w:val="0"/>
        <w:spacing w:line="360" w:lineRule="auto"/>
        <w:ind w:firstLineChars="200" w:firstLine="420"/>
        <w:rPr>
          <w:rFonts w:ascii="宋体" w:hAnsi="宋体"/>
          <w:szCs w:val="21"/>
        </w:rPr>
      </w:pPr>
    </w:p>
    <w:p w:rsidR="00796E6B" w:rsidRDefault="00F64383">
      <w:pPr>
        <w:adjustRightInd w:val="0"/>
        <w:snapToGrid w:val="0"/>
        <w:spacing w:line="360" w:lineRule="auto"/>
        <w:rPr>
          <w:rFonts w:ascii="宋体" w:hAnsi="宋体"/>
          <w:szCs w:val="21"/>
        </w:rPr>
      </w:pPr>
      <w:r>
        <w:rPr>
          <w:rFonts w:ascii="宋体" w:hAnsi="宋体" w:hint="eastAsia"/>
          <w:szCs w:val="21"/>
        </w:rPr>
        <w:t>注：投标人代表不是投标人的法定代表人（单位负责人）的提供。自然人投标的无需提供。</w:t>
      </w:r>
    </w:p>
    <w:p w:rsidR="00796E6B" w:rsidRDefault="00796E6B">
      <w:pPr>
        <w:adjustRightInd w:val="0"/>
        <w:snapToGrid w:val="0"/>
        <w:spacing w:line="360" w:lineRule="auto"/>
        <w:ind w:firstLineChars="200" w:firstLine="420"/>
        <w:rPr>
          <w:rFonts w:ascii="宋体" w:hAnsi="宋体"/>
          <w:szCs w:val="21"/>
        </w:rPr>
      </w:pPr>
    </w:p>
    <w:p w:rsidR="00796E6B" w:rsidRDefault="00796E6B">
      <w:pPr>
        <w:adjustRightInd w:val="0"/>
        <w:snapToGrid w:val="0"/>
        <w:spacing w:line="360" w:lineRule="auto"/>
        <w:ind w:firstLineChars="200" w:firstLine="420"/>
        <w:rPr>
          <w:rFonts w:ascii="宋体" w:hAnsi="宋体"/>
          <w:szCs w:val="21"/>
        </w:rPr>
      </w:pPr>
    </w:p>
    <w:p w:rsidR="00796E6B" w:rsidRDefault="00F64383">
      <w:pPr>
        <w:adjustRightInd w:val="0"/>
        <w:snapToGrid w:val="0"/>
        <w:spacing w:line="360" w:lineRule="auto"/>
        <w:rPr>
          <w:rFonts w:ascii="宋体" w:hAnsi="宋体"/>
          <w:szCs w:val="21"/>
        </w:rPr>
      </w:pPr>
      <w:r>
        <w:rPr>
          <w:rFonts w:ascii="宋体" w:hAnsi="宋体" w:hint="eastAsia"/>
          <w:szCs w:val="21"/>
        </w:rPr>
        <w:t>投标人名称（盖单位章）：</w:t>
      </w:r>
    </w:p>
    <w:p w:rsidR="00796E6B" w:rsidRDefault="00F64383">
      <w:pPr>
        <w:adjustRightInd w:val="0"/>
        <w:snapToGrid w:val="0"/>
        <w:spacing w:line="360" w:lineRule="auto"/>
        <w:ind w:right="420"/>
        <w:rPr>
          <w:rFonts w:ascii="宋体" w:hAnsi="宋体"/>
          <w:szCs w:val="21"/>
        </w:rPr>
      </w:pPr>
      <w:r>
        <w:rPr>
          <w:rFonts w:asciiTheme="minorEastAsia" w:eastAsiaTheme="minorEastAsia" w:hAnsiTheme="minorEastAsia" w:cs="微软雅黑" w:hint="eastAsia"/>
          <w:spacing w:val="-2"/>
          <w:kern w:val="0"/>
          <w:szCs w:val="21"/>
        </w:rPr>
        <w:t>法</w:t>
      </w:r>
      <w:r>
        <w:rPr>
          <w:rFonts w:asciiTheme="minorEastAsia" w:eastAsiaTheme="minorEastAsia" w:hAnsiTheme="minorEastAsia" w:cs="微软雅黑" w:hint="eastAsia"/>
          <w:kern w:val="0"/>
          <w:szCs w:val="21"/>
        </w:rPr>
        <w:t>定</w:t>
      </w:r>
      <w:r>
        <w:rPr>
          <w:rFonts w:asciiTheme="minorEastAsia" w:eastAsiaTheme="minorEastAsia" w:hAnsiTheme="minorEastAsia" w:cs="微软雅黑" w:hint="eastAsia"/>
          <w:spacing w:val="-2"/>
          <w:kern w:val="0"/>
          <w:szCs w:val="21"/>
        </w:rPr>
        <w:t>代</w:t>
      </w:r>
      <w:r>
        <w:rPr>
          <w:rFonts w:asciiTheme="minorEastAsia" w:eastAsiaTheme="minorEastAsia" w:hAnsiTheme="minorEastAsia" w:cs="微软雅黑" w:hint="eastAsia"/>
          <w:kern w:val="0"/>
          <w:szCs w:val="21"/>
        </w:rPr>
        <w:t>表</w:t>
      </w:r>
      <w:r>
        <w:rPr>
          <w:rFonts w:asciiTheme="minorEastAsia" w:eastAsiaTheme="minorEastAsia" w:hAnsiTheme="minorEastAsia" w:cs="微软雅黑" w:hint="eastAsia"/>
          <w:spacing w:val="-2"/>
          <w:kern w:val="0"/>
          <w:szCs w:val="21"/>
        </w:rPr>
        <w:t>人</w:t>
      </w:r>
      <w:r>
        <w:rPr>
          <w:rFonts w:asciiTheme="minorEastAsia" w:eastAsiaTheme="minorEastAsia" w:hAnsiTheme="minorEastAsia" w:cs="微软雅黑" w:hint="eastAsia"/>
          <w:kern w:val="0"/>
          <w:szCs w:val="21"/>
        </w:rPr>
        <w:t>（</w:t>
      </w:r>
      <w:r>
        <w:rPr>
          <w:rFonts w:asciiTheme="minorEastAsia" w:eastAsiaTheme="minorEastAsia" w:hAnsiTheme="minorEastAsia" w:cs="微软雅黑" w:hint="eastAsia"/>
          <w:spacing w:val="-2"/>
          <w:kern w:val="0"/>
          <w:szCs w:val="21"/>
        </w:rPr>
        <w:t>单</w:t>
      </w:r>
      <w:r>
        <w:rPr>
          <w:rFonts w:asciiTheme="minorEastAsia" w:eastAsiaTheme="minorEastAsia" w:hAnsiTheme="minorEastAsia" w:cs="微软雅黑" w:hint="eastAsia"/>
          <w:kern w:val="0"/>
          <w:szCs w:val="21"/>
        </w:rPr>
        <w:t>位</w:t>
      </w:r>
      <w:r>
        <w:rPr>
          <w:rFonts w:asciiTheme="minorEastAsia" w:eastAsiaTheme="minorEastAsia" w:hAnsiTheme="minorEastAsia" w:cs="微软雅黑" w:hint="eastAsia"/>
          <w:spacing w:val="-2"/>
          <w:kern w:val="0"/>
          <w:szCs w:val="21"/>
        </w:rPr>
        <w:t>负</w:t>
      </w:r>
      <w:r>
        <w:rPr>
          <w:rFonts w:asciiTheme="minorEastAsia" w:eastAsiaTheme="minorEastAsia" w:hAnsiTheme="minorEastAsia" w:cs="微软雅黑" w:hint="eastAsia"/>
          <w:kern w:val="0"/>
          <w:szCs w:val="21"/>
        </w:rPr>
        <w:t>责人</w:t>
      </w:r>
      <w:r>
        <w:rPr>
          <w:rFonts w:asciiTheme="minorEastAsia" w:eastAsiaTheme="minorEastAsia" w:hAnsiTheme="minorEastAsia" w:cs="微软雅黑" w:hint="eastAsia"/>
          <w:spacing w:val="-2"/>
          <w:kern w:val="0"/>
          <w:szCs w:val="21"/>
        </w:rPr>
        <w:t>）</w:t>
      </w:r>
      <w:r>
        <w:rPr>
          <w:rFonts w:ascii="宋体" w:hAnsi="宋体" w:hint="eastAsia"/>
          <w:szCs w:val="21"/>
        </w:rPr>
        <w:t>（签字或印章）：</w:t>
      </w:r>
    </w:p>
    <w:p w:rsidR="00796E6B" w:rsidRDefault="00F64383">
      <w:pPr>
        <w:adjustRightInd w:val="0"/>
        <w:snapToGrid w:val="0"/>
        <w:spacing w:line="360" w:lineRule="auto"/>
        <w:ind w:right="420"/>
        <w:rPr>
          <w:rFonts w:ascii="宋体" w:hAnsi="宋体"/>
          <w:szCs w:val="21"/>
        </w:rPr>
      </w:pPr>
      <w:r>
        <w:rPr>
          <w:rFonts w:ascii="宋体" w:hAnsi="宋体" w:hint="eastAsia"/>
          <w:szCs w:val="21"/>
        </w:rPr>
        <w:t>委托代理人（签字或印章）：</w:t>
      </w:r>
    </w:p>
    <w:p w:rsidR="00796E6B" w:rsidRDefault="00F64383">
      <w:pPr>
        <w:adjustRightInd w:val="0"/>
        <w:snapToGrid w:val="0"/>
        <w:spacing w:line="360" w:lineRule="auto"/>
        <w:ind w:right="420"/>
        <w:rPr>
          <w:rFonts w:ascii="宋体" w:hAnsi="宋体"/>
          <w:szCs w:val="21"/>
        </w:rPr>
      </w:pPr>
      <w:r>
        <w:rPr>
          <w:rFonts w:asciiTheme="minorEastAsia" w:eastAsiaTheme="minorEastAsia" w:hAnsiTheme="minorEastAsia" w:cs="宋体" w:hint="eastAsia"/>
          <w:szCs w:val="21"/>
        </w:rPr>
        <w:t>日期：</w:t>
      </w:r>
      <w:r>
        <w:rPr>
          <w:rFonts w:ascii="宋体" w:hAnsi="宋体" w:hint="eastAsia"/>
          <w:szCs w:val="21"/>
        </w:rPr>
        <w:t>年月日</w:t>
      </w:r>
    </w:p>
    <w:p w:rsidR="00796E6B" w:rsidRDefault="00F64383">
      <w:pPr>
        <w:adjustRightInd w:val="0"/>
        <w:snapToGrid w:val="0"/>
        <w:spacing w:line="360" w:lineRule="auto"/>
        <w:jc w:val="left"/>
        <w:rPr>
          <w:rFonts w:ascii="黑体" w:eastAsia="黑体" w:hAnsi="黑体"/>
          <w:bCs/>
          <w:sz w:val="28"/>
          <w:szCs w:val="28"/>
        </w:rPr>
      </w:pPr>
      <w:r>
        <w:rPr>
          <w:rFonts w:ascii="黑体" w:eastAsia="黑体" w:hAnsi="黑体"/>
          <w:bCs/>
          <w:sz w:val="28"/>
          <w:szCs w:val="28"/>
        </w:rPr>
        <w:br w:type="page"/>
      </w:r>
    </w:p>
    <w:p w:rsidR="00796E6B" w:rsidRDefault="00F64383">
      <w:pPr>
        <w:pStyle w:val="3"/>
        <w:adjustRightInd w:val="0"/>
        <w:snapToGrid w:val="0"/>
        <w:spacing w:before="0" w:after="0" w:line="360" w:lineRule="auto"/>
        <w:jc w:val="center"/>
        <w:rPr>
          <w:rFonts w:ascii="黑体" w:eastAsia="黑体" w:hAnsi="宋体"/>
          <w:sz w:val="28"/>
          <w:szCs w:val="28"/>
        </w:rPr>
      </w:pPr>
      <w:bookmarkStart w:id="146" w:name="_Toc31805"/>
      <w:r>
        <w:rPr>
          <w:rFonts w:ascii="黑体" w:eastAsia="黑体" w:hAnsi="宋体" w:hint="eastAsia"/>
          <w:sz w:val="28"/>
          <w:szCs w:val="28"/>
        </w:rPr>
        <w:lastRenderedPageBreak/>
        <w:t>四、投标人提供的资格证明文件</w:t>
      </w:r>
      <w:bookmarkStart w:id="147" w:name="_Toc294186060"/>
      <w:bookmarkStart w:id="148" w:name="_Toc294206743"/>
      <w:bookmarkEnd w:id="146"/>
    </w:p>
    <w:p w:rsidR="00796E6B" w:rsidRDefault="00796E6B">
      <w:pPr>
        <w:pStyle w:val="ac"/>
        <w:adjustRightInd w:val="0"/>
        <w:snapToGrid w:val="0"/>
        <w:spacing w:line="360" w:lineRule="auto"/>
        <w:jc w:val="center"/>
        <w:rPr>
          <w:rFonts w:hAnsi="宋体" w:cs="Times New Roman"/>
          <w:b/>
          <w:bCs/>
          <w:sz w:val="24"/>
          <w:szCs w:val="24"/>
        </w:rPr>
      </w:pPr>
    </w:p>
    <w:p w:rsidR="00796E6B" w:rsidRDefault="00F64383">
      <w:pPr>
        <w:pStyle w:val="ac"/>
        <w:adjustRightInd w:val="0"/>
        <w:snapToGrid w:val="0"/>
        <w:spacing w:line="360" w:lineRule="auto"/>
        <w:jc w:val="center"/>
        <w:rPr>
          <w:rFonts w:ascii="黑体" w:eastAsia="黑体" w:hAnsi="黑体" w:cs="Times New Roman"/>
          <w:b/>
          <w:bCs/>
          <w:sz w:val="28"/>
          <w:szCs w:val="28"/>
        </w:rPr>
      </w:pPr>
      <w:r>
        <w:rPr>
          <w:rFonts w:ascii="黑体" w:eastAsia="黑体" w:hAnsi="黑体" w:cs="Times New Roman" w:hint="eastAsia"/>
          <w:b/>
          <w:bCs/>
          <w:sz w:val="28"/>
          <w:szCs w:val="28"/>
        </w:rPr>
        <w:t>须</w:t>
      </w:r>
      <w:r>
        <w:rPr>
          <w:rFonts w:ascii="黑体" w:eastAsia="黑体" w:hAnsi="黑体" w:cs="Times New Roman" w:hint="eastAsia"/>
          <w:b/>
          <w:bCs/>
          <w:sz w:val="28"/>
          <w:szCs w:val="28"/>
        </w:rPr>
        <w:t xml:space="preserve">  </w:t>
      </w:r>
      <w:r>
        <w:rPr>
          <w:rFonts w:ascii="黑体" w:eastAsia="黑体" w:hAnsi="黑体" w:cs="Times New Roman" w:hint="eastAsia"/>
          <w:b/>
          <w:bCs/>
          <w:sz w:val="28"/>
          <w:szCs w:val="28"/>
        </w:rPr>
        <w:t>知</w:t>
      </w:r>
    </w:p>
    <w:p w:rsidR="00796E6B" w:rsidRDefault="00F64383" w:rsidP="00171199">
      <w:pPr>
        <w:tabs>
          <w:tab w:val="left" w:pos="4725"/>
        </w:tabs>
        <w:adjustRightInd w:val="0"/>
        <w:snapToGrid w:val="0"/>
        <w:spacing w:beforeLines="50" w:line="360" w:lineRule="auto"/>
        <w:ind w:firstLineChars="200" w:firstLine="422"/>
        <w:rPr>
          <w:rFonts w:ascii="宋体" w:hAnsi="宋体"/>
          <w:b/>
          <w:bCs/>
          <w:szCs w:val="21"/>
        </w:rPr>
      </w:pPr>
      <w:r>
        <w:rPr>
          <w:rFonts w:ascii="宋体" w:hAnsi="宋体" w:hint="eastAsia"/>
          <w:b/>
          <w:szCs w:val="21"/>
        </w:rPr>
        <w:t>1</w:t>
      </w:r>
      <w:r>
        <w:rPr>
          <w:rFonts w:ascii="宋体" w:hAnsi="宋体" w:hint="eastAsia"/>
          <w:b/>
          <w:szCs w:val="21"/>
        </w:rPr>
        <w:t>、投标人</w:t>
      </w:r>
      <w:r>
        <w:rPr>
          <w:rFonts w:ascii="宋体" w:hAnsi="宋体" w:hint="eastAsia"/>
          <w:b/>
          <w:bCs/>
          <w:szCs w:val="21"/>
        </w:rPr>
        <w:t>应按第二章第</w:t>
      </w:r>
      <w:r>
        <w:rPr>
          <w:rFonts w:ascii="宋体" w:hAnsi="宋体" w:hint="eastAsia"/>
          <w:b/>
          <w:bCs/>
          <w:szCs w:val="21"/>
        </w:rPr>
        <w:t>15.1</w:t>
      </w:r>
      <w:r>
        <w:rPr>
          <w:rFonts w:ascii="宋体" w:hAnsi="宋体" w:hint="eastAsia"/>
          <w:b/>
          <w:bCs/>
          <w:szCs w:val="21"/>
        </w:rPr>
        <w:t>款要求提供下列的证明材料</w:t>
      </w:r>
    </w:p>
    <w:p w:rsidR="00796E6B" w:rsidRDefault="00F64383" w:rsidP="00171199">
      <w:pPr>
        <w:tabs>
          <w:tab w:val="left" w:pos="4725"/>
        </w:tabs>
        <w:adjustRightInd w:val="0"/>
        <w:snapToGrid w:val="0"/>
        <w:spacing w:beforeLines="50" w:line="360" w:lineRule="auto"/>
        <w:ind w:firstLineChars="350" w:firstLine="735"/>
        <w:rPr>
          <w:rFonts w:asciiTheme="minorEastAsia" w:eastAsiaTheme="minorEastAsia" w:hAnsiTheme="minorEastAsia"/>
          <w:szCs w:val="21"/>
        </w:rPr>
      </w:pPr>
      <w:r>
        <w:rPr>
          <w:rFonts w:asciiTheme="minorEastAsia" w:eastAsiaTheme="minorEastAsia" w:hAnsiTheme="minorEastAsia" w:hint="eastAsia"/>
          <w:szCs w:val="21"/>
        </w:rPr>
        <w:t>附件</w:t>
      </w:r>
      <w:r>
        <w:rPr>
          <w:rFonts w:asciiTheme="minorEastAsia" w:eastAsiaTheme="minorEastAsia" w:hAnsiTheme="minorEastAsia" w:hint="eastAsia"/>
          <w:szCs w:val="21"/>
        </w:rPr>
        <w:t xml:space="preserve">4-1 </w:t>
      </w:r>
      <w:r>
        <w:rPr>
          <w:rFonts w:asciiTheme="minorEastAsia" w:eastAsiaTheme="minorEastAsia" w:hAnsiTheme="minorEastAsia" w:hint="eastAsia"/>
          <w:szCs w:val="21"/>
        </w:rPr>
        <w:t>法人或者其他组织的营业执照等主体资格证明文件，自然人的身份证明</w:t>
      </w:r>
    </w:p>
    <w:p w:rsidR="00796E6B" w:rsidRDefault="00F64383" w:rsidP="00171199">
      <w:pPr>
        <w:tabs>
          <w:tab w:val="left" w:pos="4725"/>
        </w:tabs>
        <w:adjustRightInd w:val="0"/>
        <w:snapToGrid w:val="0"/>
        <w:spacing w:beforeLines="50" w:line="360" w:lineRule="auto"/>
        <w:ind w:firstLineChars="350" w:firstLine="735"/>
        <w:rPr>
          <w:rFonts w:asciiTheme="minorEastAsia" w:eastAsiaTheme="minorEastAsia" w:hAnsiTheme="minorEastAsia"/>
          <w:szCs w:val="21"/>
        </w:rPr>
      </w:pPr>
      <w:r>
        <w:rPr>
          <w:rFonts w:asciiTheme="minorEastAsia" w:eastAsiaTheme="minorEastAsia" w:hAnsiTheme="minorEastAsia" w:hint="eastAsia"/>
          <w:szCs w:val="21"/>
        </w:rPr>
        <w:t>附件</w:t>
      </w:r>
      <w:r>
        <w:rPr>
          <w:rFonts w:asciiTheme="minorEastAsia" w:eastAsiaTheme="minorEastAsia" w:hAnsiTheme="minorEastAsia" w:hint="eastAsia"/>
          <w:szCs w:val="21"/>
        </w:rPr>
        <w:t xml:space="preserve">4-2 </w:t>
      </w:r>
      <w:r>
        <w:rPr>
          <w:rFonts w:asciiTheme="minorEastAsia" w:eastAsiaTheme="minorEastAsia" w:hAnsiTheme="minorEastAsia" w:hint="eastAsia"/>
          <w:szCs w:val="21"/>
        </w:rPr>
        <w:t>投标人资格声明</w:t>
      </w:r>
      <w:r>
        <w:rPr>
          <w:rFonts w:asciiTheme="minorEastAsia" w:eastAsiaTheme="minorEastAsia" w:hAnsiTheme="minorEastAsia" w:hint="eastAsia"/>
          <w:szCs w:val="21"/>
        </w:rPr>
        <w:t>(</w:t>
      </w:r>
      <w:r>
        <w:rPr>
          <w:rFonts w:asciiTheme="minorEastAsia" w:eastAsiaTheme="minorEastAsia" w:hAnsiTheme="minorEastAsia" w:hint="eastAsia"/>
          <w:szCs w:val="21"/>
        </w:rPr>
        <w:t>格式</w:t>
      </w:r>
      <w:r>
        <w:rPr>
          <w:rFonts w:asciiTheme="minorEastAsia" w:eastAsiaTheme="minorEastAsia" w:hAnsiTheme="minorEastAsia" w:hint="eastAsia"/>
          <w:szCs w:val="21"/>
        </w:rPr>
        <w:t>)</w:t>
      </w:r>
    </w:p>
    <w:p w:rsidR="00796E6B" w:rsidRDefault="00F64383" w:rsidP="00171199">
      <w:pPr>
        <w:tabs>
          <w:tab w:val="left" w:pos="4725"/>
        </w:tabs>
        <w:adjustRightInd w:val="0"/>
        <w:snapToGrid w:val="0"/>
        <w:spacing w:beforeLines="50" w:line="360" w:lineRule="auto"/>
        <w:ind w:firstLineChars="350" w:firstLine="735"/>
        <w:rPr>
          <w:rFonts w:asciiTheme="minorEastAsia" w:eastAsiaTheme="minorEastAsia" w:hAnsiTheme="minorEastAsia"/>
          <w:szCs w:val="21"/>
        </w:rPr>
      </w:pPr>
      <w:r>
        <w:rPr>
          <w:rFonts w:asciiTheme="minorEastAsia" w:eastAsiaTheme="minorEastAsia" w:hAnsiTheme="minorEastAsia" w:hint="eastAsia"/>
          <w:szCs w:val="21"/>
        </w:rPr>
        <w:t>附件</w:t>
      </w:r>
      <w:r>
        <w:rPr>
          <w:rFonts w:asciiTheme="minorEastAsia" w:eastAsiaTheme="minorEastAsia" w:hAnsiTheme="minorEastAsia" w:hint="eastAsia"/>
          <w:szCs w:val="21"/>
        </w:rPr>
        <w:t xml:space="preserve">4-3 </w:t>
      </w:r>
      <w:r>
        <w:rPr>
          <w:rFonts w:asciiTheme="minorEastAsia" w:eastAsiaTheme="minorEastAsia" w:hAnsiTheme="minorEastAsia" w:hint="eastAsia"/>
          <w:szCs w:val="21"/>
        </w:rPr>
        <w:t>符合特定资格条件证明材料复印件或者情况说明</w:t>
      </w:r>
    </w:p>
    <w:p w:rsidR="00796E6B" w:rsidRDefault="00F64383" w:rsidP="00171199">
      <w:pPr>
        <w:tabs>
          <w:tab w:val="left" w:pos="4725"/>
        </w:tabs>
        <w:adjustRightInd w:val="0"/>
        <w:snapToGrid w:val="0"/>
        <w:spacing w:beforeLines="50" w:line="360" w:lineRule="auto"/>
        <w:ind w:firstLineChars="350" w:firstLine="735"/>
        <w:rPr>
          <w:rFonts w:asciiTheme="minorEastAsia" w:eastAsiaTheme="minorEastAsia" w:hAnsiTheme="minorEastAsia"/>
          <w:szCs w:val="21"/>
        </w:rPr>
      </w:pPr>
      <w:r>
        <w:rPr>
          <w:rFonts w:asciiTheme="minorEastAsia" w:eastAsiaTheme="minorEastAsia" w:hAnsiTheme="minorEastAsia" w:hint="eastAsia"/>
          <w:szCs w:val="21"/>
        </w:rPr>
        <w:t>附件</w:t>
      </w:r>
      <w:r>
        <w:rPr>
          <w:rFonts w:asciiTheme="minorEastAsia" w:eastAsiaTheme="minorEastAsia" w:hAnsiTheme="minorEastAsia" w:hint="eastAsia"/>
          <w:szCs w:val="21"/>
        </w:rPr>
        <w:t xml:space="preserve">4-4 </w:t>
      </w:r>
      <w:r>
        <w:rPr>
          <w:rFonts w:asciiTheme="minorEastAsia" w:eastAsiaTheme="minorEastAsia" w:hAnsiTheme="minorEastAsia" w:hint="eastAsia"/>
          <w:szCs w:val="21"/>
        </w:rPr>
        <w:t>联合体协议书（格式）（联合体形式投标的提供）</w:t>
      </w:r>
    </w:p>
    <w:p w:rsidR="00796E6B" w:rsidRDefault="00F64383" w:rsidP="00171199">
      <w:pPr>
        <w:tabs>
          <w:tab w:val="left" w:pos="4725"/>
        </w:tabs>
        <w:adjustRightInd w:val="0"/>
        <w:snapToGrid w:val="0"/>
        <w:spacing w:beforeLines="50"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w:t>
      </w:r>
      <w:r>
        <w:rPr>
          <w:rFonts w:asciiTheme="minorEastAsia" w:eastAsiaTheme="minorEastAsia" w:hAnsiTheme="minorEastAsia" w:cs="宋体" w:hint="eastAsia"/>
          <w:szCs w:val="21"/>
        </w:rPr>
        <w:t>投标人以联合体形式投标的，除应提交联合协议书</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本节附</w:t>
      </w:r>
      <w:r>
        <w:rPr>
          <w:rFonts w:asciiTheme="minorEastAsia" w:eastAsiaTheme="minorEastAsia" w:hAnsiTheme="minorEastAsia" w:cs="宋体" w:hint="eastAsia"/>
          <w:szCs w:val="21"/>
        </w:rPr>
        <w:t>4-4)</w:t>
      </w:r>
      <w:r>
        <w:rPr>
          <w:rFonts w:asciiTheme="minorEastAsia" w:eastAsiaTheme="minorEastAsia" w:hAnsiTheme="minorEastAsia" w:cs="宋体" w:hint="eastAsia"/>
          <w:szCs w:val="21"/>
        </w:rPr>
        <w:t>外，参加联合体的各方均应提交上款资格证明材料。</w:t>
      </w:r>
    </w:p>
    <w:p w:rsidR="00796E6B" w:rsidRDefault="00796E6B">
      <w:pPr>
        <w:tabs>
          <w:tab w:val="left" w:pos="4725"/>
        </w:tabs>
        <w:adjustRightInd w:val="0"/>
        <w:snapToGrid w:val="0"/>
        <w:spacing w:line="360" w:lineRule="auto"/>
        <w:rPr>
          <w:rFonts w:asciiTheme="minorEastAsia" w:eastAsiaTheme="minorEastAsia" w:hAnsiTheme="minorEastAsia" w:cs="宋体"/>
          <w:szCs w:val="21"/>
        </w:rPr>
      </w:pPr>
    </w:p>
    <w:p w:rsidR="00796E6B" w:rsidRDefault="00F64383">
      <w:pPr>
        <w:widowControl/>
        <w:adjustRightInd w:val="0"/>
        <w:snapToGrid w:val="0"/>
        <w:spacing w:line="360" w:lineRule="auto"/>
        <w:jc w:val="left"/>
        <w:rPr>
          <w:rFonts w:ascii="黑体" w:eastAsia="黑体" w:hAnsi="仿宋" w:cs="宋体"/>
          <w:szCs w:val="21"/>
        </w:rPr>
      </w:pPr>
      <w:r>
        <w:rPr>
          <w:rFonts w:ascii="黑体" w:eastAsia="黑体" w:hAnsi="仿宋" w:cs="宋体"/>
          <w:szCs w:val="21"/>
        </w:rPr>
        <w:br w:type="page"/>
      </w:r>
    </w:p>
    <w:p w:rsidR="00796E6B" w:rsidRDefault="00F64383">
      <w:pPr>
        <w:pStyle w:val="40"/>
        <w:rPr>
          <w:rFonts w:ascii="黑体" w:hAnsi="仿宋" w:cs="宋体"/>
          <w:b w:val="0"/>
          <w:sz w:val="21"/>
          <w:szCs w:val="21"/>
        </w:rPr>
      </w:pPr>
      <w:bookmarkStart w:id="149" w:name="_Toc11335"/>
      <w:r>
        <w:rPr>
          <w:rFonts w:ascii="黑体" w:hAnsi="仿宋" w:cs="宋体" w:hint="eastAsia"/>
          <w:b w:val="0"/>
          <w:sz w:val="21"/>
          <w:szCs w:val="21"/>
        </w:rPr>
        <w:lastRenderedPageBreak/>
        <w:t>附件</w:t>
      </w:r>
      <w:r>
        <w:rPr>
          <w:rFonts w:ascii="黑体" w:hAnsi="仿宋" w:cs="宋体" w:hint="eastAsia"/>
          <w:b w:val="0"/>
          <w:sz w:val="21"/>
          <w:szCs w:val="21"/>
        </w:rPr>
        <w:t xml:space="preserve">4-1 </w:t>
      </w:r>
      <w:r>
        <w:rPr>
          <w:rFonts w:ascii="黑体" w:hAnsi="仿宋" w:cs="宋体" w:hint="eastAsia"/>
          <w:b w:val="0"/>
          <w:sz w:val="21"/>
          <w:szCs w:val="21"/>
        </w:rPr>
        <w:t>法人或者其他组织的营业执照等主体资格证明文件，自然人的身份证明</w:t>
      </w:r>
      <w:bookmarkEnd w:id="149"/>
    </w:p>
    <w:p w:rsidR="00796E6B" w:rsidRDefault="00F64383">
      <w:pPr>
        <w:widowControl/>
        <w:adjustRightInd w:val="0"/>
        <w:snapToGrid w:val="0"/>
        <w:spacing w:line="360" w:lineRule="auto"/>
        <w:jc w:val="center"/>
        <w:rPr>
          <w:rFonts w:ascii="黑体" w:eastAsia="黑体" w:hAnsi="仿宋" w:cs="宋体"/>
          <w:b/>
          <w:sz w:val="28"/>
          <w:szCs w:val="28"/>
        </w:rPr>
      </w:pPr>
      <w:r>
        <w:rPr>
          <w:rFonts w:ascii="黑体" w:eastAsia="黑体" w:hAnsi="仿宋" w:cs="宋体" w:hint="eastAsia"/>
          <w:b/>
          <w:sz w:val="28"/>
          <w:szCs w:val="28"/>
        </w:rPr>
        <w:t>法人或者其他组织的营业执照等主体资格证明文件，自然人的身份证明</w:t>
      </w:r>
    </w:p>
    <w:p w:rsidR="00796E6B" w:rsidRDefault="00796E6B" w:rsidP="00171199">
      <w:pPr>
        <w:widowControl/>
        <w:adjustRightInd w:val="0"/>
        <w:snapToGrid w:val="0"/>
        <w:spacing w:beforeLines="50" w:line="360" w:lineRule="auto"/>
        <w:ind w:firstLineChars="200" w:firstLine="420"/>
        <w:jc w:val="left"/>
        <w:rPr>
          <w:rFonts w:asciiTheme="minorEastAsia" w:eastAsiaTheme="minorEastAsia" w:hAnsiTheme="minorEastAsia" w:cs="宋体"/>
          <w:szCs w:val="21"/>
        </w:rPr>
      </w:pP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注：按第二章第</w:t>
      </w:r>
      <w:r>
        <w:rPr>
          <w:rFonts w:asciiTheme="minorEastAsia" w:eastAsiaTheme="minorEastAsia" w:hAnsiTheme="minorEastAsia" w:cs="宋体"/>
          <w:szCs w:val="21"/>
        </w:rPr>
        <w:t>1</w:t>
      </w:r>
      <w:r>
        <w:rPr>
          <w:rFonts w:asciiTheme="minorEastAsia" w:eastAsiaTheme="minorEastAsia" w:hAnsiTheme="minorEastAsia" w:cs="宋体" w:hint="eastAsia"/>
          <w:szCs w:val="21"/>
        </w:rPr>
        <w:t>4</w:t>
      </w:r>
      <w:r>
        <w:rPr>
          <w:rFonts w:asciiTheme="minorEastAsia" w:eastAsiaTheme="minorEastAsia" w:hAnsiTheme="minorEastAsia" w:cs="宋体"/>
          <w:szCs w:val="21"/>
        </w:rPr>
        <w:t>.1</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2</w:t>
      </w:r>
      <w:r>
        <w:rPr>
          <w:rFonts w:asciiTheme="minorEastAsia" w:eastAsiaTheme="minorEastAsia" w:hAnsiTheme="minorEastAsia" w:cs="宋体" w:hint="eastAsia"/>
          <w:szCs w:val="21"/>
        </w:rPr>
        <w:t>）项要求提供。</w:t>
      </w:r>
    </w:p>
    <w:p w:rsidR="00796E6B" w:rsidRDefault="00F64383" w:rsidP="00171199">
      <w:pPr>
        <w:adjustRightInd w:val="0"/>
        <w:snapToGrid w:val="0"/>
        <w:spacing w:beforeLines="50" w:line="360" w:lineRule="auto"/>
        <w:ind w:firstLineChars="200" w:firstLine="420"/>
        <w:rPr>
          <w:rFonts w:asciiTheme="minorEastAsia" w:hAnsiTheme="minorEastAsia"/>
        </w:rPr>
      </w:pP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1</w:t>
      </w:r>
      <w:r>
        <w:rPr>
          <w:rFonts w:asciiTheme="minorEastAsia" w:eastAsiaTheme="minorEastAsia" w:hAnsiTheme="minorEastAsia" w:cs="宋体" w:hint="eastAsia"/>
          <w:szCs w:val="21"/>
        </w:rPr>
        <w:t>）</w:t>
      </w:r>
      <w:r>
        <w:rPr>
          <w:rFonts w:asciiTheme="minorEastAsia" w:hAnsiTheme="minorEastAsia" w:hint="eastAsia"/>
        </w:rPr>
        <w:t>投标人为法人的，应提交营业执照或法人登记证书的复印件；</w:t>
      </w:r>
    </w:p>
    <w:p w:rsidR="00796E6B" w:rsidRDefault="00F64383" w:rsidP="00171199">
      <w:pPr>
        <w:adjustRightInd w:val="0"/>
        <w:snapToGrid w:val="0"/>
        <w:spacing w:beforeLines="50" w:line="360" w:lineRule="auto"/>
        <w:ind w:firstLineChars="200" w:firstLine="420"/>
        <w:rPr>
          <w:rFonts w:asciiTheme="minorEastAsia" w:hAnsiTheme="minorEastAsia"/>
        </w:rPr>
      </w:pP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2</w:t>
      </w:r>
      <w:r>
        <w:rPr>
          <w:rFonts w:asciiTheme="minorEastAsia" w:eastAsiaTheme="minorEastAsia" w:hAnsiTheme="minorEastAsia" w:cs="宋体" w:hint="eastAsia"/>
          <w:szCs w:val="21"/>
        </w:rPr>
        <w:t>）</w:t>
      </w:r>
      <w:r>
        <w:rPr>
          <w:rFonts w:asciiTheme="minorEastAsia" w:hAnsiTheme="minorEastAsia" w:hint="eastAsia"/>
        </w:rPr>
        <w:t>投标人为非法人组织的，应提交依法登记证书复印件；</w:t>
      </w:r>
    </w:p>
    <w:p w:rsidR="00796E6B" w:rsidRDefault="00F64383" w:rsidP="00171199">
      <w:pPr>
        <w:adjustRightInd w:val="0"/>
        <w:snapToGrid w:val="0"/>
        <w:spacing w:beforeLines="50" w:line="360" w:lineRule="auto"/>
        <w:ind w:firstLineChars="200" w:firstLine="420"/>
        <w:rPr>
          <w:rFonts w:asciiTheme="minorEastAsia" w:hAnsiTheme="minorEastAsia"/>
        </w:rPr>
      </w:pP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3</w:t>
      </w:r>
      <w:r>
        <w:rPr>
          <w:rFonts w:asciiTheme="minorEastAsia" w:eastAsiaTheme="minorEastAsia" w:hAnsiTheme="minorEastAsia" w:cs="宋体" w:hint="eastAsia"/>
          <w:szCs w:val="21"/>
        </w:rPr>
        <w:t>）</w:t>
      </w:r>
      <w:r>
        <w:rPr>
          <w:rFonts w:asciiTheme="minorEastAsia" w:hAnsiTheme="minorEastAsia" w:hint="eastAsia"/>
        </w:rPr>
        <w:t>投标人为个体工商户的，应提交个体工商户营业执照复印件；</w:t>
      </w:r>
    </w:p>
    <w:p w:rsidR="00796E6B" w:rsidRDefault="00F64383" w:rsidP="00171199">
      <w:pPr>
        <w:adjustRightInd w:val="0"/>
        <w:snapToGrid w:val="0"/>
        <w:spacing w:beforeLines="50" w:line="360" w:lineRule="auto"/>
        <w:ind w:firstLineChars="200" w:firstLine="420"/>
        <w:rPr>
          <w:rFonts w:asciiTheme="minorEastAsia" w:hAnsiTheme="minorEastAsia"/>
        </w:rPr>
      </w:pP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4</w:t>
      </w:r>
      <w:r>
        <w:rPr>
          <w:rFonts w:asciiTheme="minorEastAsia" w:eastAsiaTheme="minorEastAsia" w:hAnsiTheme="minorEastAsia" w:cs="宋体" w:hint="eastAsia"/>
          <w:szCs w:val="21"/>
        </w:rPr>
        <w:t>）</w:t>
      </w:r>
      <w:r>
        <w:rPr>
          <w:rFonts w:asciiTheme="minorEastAsia" w:hAnsiTheme="minorEastAsia" w:hint="eastAsia"/>
        </w:rPr>
        <w:t>投标人为自然人的，应提交自然人的身份证明复印件。</w:t>
      </w:r>
    </w:p>
    <w:p w:rsidR="00796E6B" w:rsidRDefault="00796E6B" w:rsidP="00171199">
      <w:pPr>
        <w:adjustRightInd w:val="0"/>
        <w:snapToGrid w:val="0"/>
        <w:spacing w:beforeLines="50" w:line="360" w:lineRule="auto"/>
        <w:ind w:firstLineChars="200" w:firstLine="420"/>
        <w:rPr>
          <w:rFonts w:asciiTheme="minorEastAsia" w:hAnsiTheme="minorEastAsia"/>
        </w:rPr>
      </w:pPr>
    </w:p>
    <w:p w:rsidR="00796E6B" w:rsidRDefault="00F64383">
      <w:pPr>
        <w:widowControl/>
        <w:jc w:val="left"/>
        <w:rPr>
          <w:rFonts w:ascii="黑体" w:eastAsia="黑体" w:hAnsi="仿宋" w:cs="宋体"/>
          <w:bCs/>
          <w:szCs w:val="21"/>
        </w:rPr>
      </w:pPr>
      <w:r>
        <w:rPr>
          <w:rFonts w:ascii="黑体" w:hAnsi="仿宋" w:cs="宋体"/>
          <w:b/>
          <w:szCs w:val="21"/>
        </w:rPr>
        <w:br w:type="page"/>
      </w:r>
    </w:p>
    <w:p w:rsidR="00796E6B" w:rsidRDefault="00F64383" w:rsidP="00171199">
      <w:pPr>
        <w:pStyle w:val="40"/>
        <w:adjustRightInd w:val="0"/>
        <w:snapToGrid w:val="0"/>
        <w:spacing w:beforeLines="50" w:after="0" w:line="360" w:lineRule="auto"/>
        <w:rPr>
          <w:rFonts w:ascii="黑体" w:hAnsi="仿宋" w:cs="宋体"/>
          <w:b w:val="0"/>
          <w:sz w:val="21"/>
          <w:szCs w:val="21"/>
        </w:rPr>
      </w:pPr>
      <w:bookmarkStart w:id="150" w:name="_Toc1303"/>
      <w:r>
        <w:rPr>
          <w:rFonts w:ascii="黑体" w:hAnsi="仿宋" w:cs="宋体" w:hint="eastAsia"/>
          <w:b w:val="0"/>
          <w:sz w:val="21"/>
          <w:szCs w:val="21"/>
        </w:rPr>
        <w:lastRenderedPageBreak/>
        <w:t>附件</w:t>
      </w:r>
      <w:r>
        <w:rPr>
          <w:rFonts w:ascii="黑体" w:hAnsi="仿宋" w:cs="宋体" w:hint="eastAsia"/>
          <w:b w:val="0"/>
          <w:sz w:val="21"/>
          <w:szCs w:val="21"/>
        </w:rPr>
        <w:t xml:space="preserve">4-2 </w:t>
      </w:r>
      <w:r>
        <w:rPr>
          <w:rFonts w:ascii="黑体" w:hAnsi="仿宋" w:cs="宋体" w:hint="eastAsia"/>
          <w:b w:val="0"/>
          <w:sz w:val="21"/>
          <w:szCs w:val="21"/>
        </w:rPr>
        <w:t>投标人资格声明</w:t>
      </w:r>
      <w:r>
        <w:rPr>
          <w:rFonts w:ascii="黑体" w:hAnsi="仿宋" w:cs="宋体" w:hint="eastAsia"/>
          <w:b w:val="0"/>
          <w:sz w:val="21"/>
          <w:szCs w:val="21"/>
        </w:rPr>
        <w:t>(</w:t>
      </w:r>
      <w:r>
        <w:rPr>
          <w:rFonts w:ascii="黑体" w:hAnsi="仿宋" w:cs="宋体" w:hint="eastAsia"/>
          <w:b w:val="0"/>
          <w:sz w:val="21"/>
          <w:szCs w:val="21"/>
        </w:rPr>
        <w:t>格式</w:t>
      </w:r>
      <w:r>
        <w:rPr>
          <w:rFonts w:ascii="黑体" w:hAnsi="仿宋" w:cs="宋体" w:hint="eastAsia"/>
          <w:b w:val="0"/>
          <w:sz w:val="21"/>
          <w:szCs w:val="21"/>
        </w:rPr>
        <w:t>)</w:t>
      </w:r>
      <w:bookmarkEnd w:id="150"/>
    </w:p>
    <w:p w:rsidR="00796E6B" w:rsidRDefault="00F64383" w:rsidP="00171199">
      <w:pPr>
        <w:widowControl/>
        <w:adjustRightInd w:val="0"/>
        <w:snapToGrid w:val="0"/>
        <w:spacing w:beforeLines="50" w:line="360" w:lineRule="auto"/>
        <w:jc w:val="center"/>
        <w:rPr>
          <w:rFonts w:asciiTheme="minorEastAsia" w:eastAsiaTheme="minorEastAsia" w:hAnsiTheme="minorEastAsia" w:cs="宋体"/>
          <w:szCs w:val="21"/>
        </w:rPr>
      </w:pPr>
      <w:r>
        <w:rPr>
          <w:rFonts w:ascii="黑体" w:eastAsia="黑体" w:hAnsi="仿宋" w:cs="宋体" w:hint="eastAsia"/>
          <w:b/>
          <w:sz w:val="28"/>
          <w:szCs w:val="28"/>
        </w:rPr>
        <w:t>投标人资格声明</w:t>
      </w:r>
      <w:r>
        <w:rPr>
          <w:rFonts w:ascii="黑体" w:eastAsia="黑体" w:hAnsi="仿宋" w:cs="宋体" w:hint="eastAsia"/>
          <w:b/>
          <w:sz w:val="28"/>
          <w:szCs w:val="28"/>
        </w:rPr>
        <w:t>(</w:t>
      </w:r>
      <w:r>
        <w:rPr>
          <w:rFonts w:ascii="黑体" w:eastAsia="黑体" w:hAnsi="仿宋" w:cs="宋体" w:hint="eastAsia"/>
          <w:b/>
          <w:sz w:val="28"/>
          <w:szCs w:val="28"/>
        </w:rPr>
        <w:t>格式</w:t>
      </w:r>
      <w:r>
        <w:rPr>
          <w:rFonts w:ascii="黑体" w:eastAsia="黑体" w:hAnsi="仿宋" w:cs="宋体" w:hint="eastAsia"/>
          <w:b/>
          <w:sz w:val="28"/>
          <w:szCs w:val="28"/>
        </w:rPr>
        <w:t>)</w:t>
      </w:r>
    </w:p>
    <w:p w:rsidR="00796E6B" w:rsidRDefault="00F64383" w:rsidP="00171199">
      <w:pPr>
        <w:widowControl/>
        <w:adjustRightInd w:val="0"/>
        <w:snapToGrid w:val="0"/>
        <w:spacing w:beforeLines="50" w:line="360" w:lineRule="auto"/>
        <w:jc w:val="left"/>
        <w:rPr>
          <w:rFonts w:ascii="宋体" w:hAnsi="宋体" w:cs="宋体"/>
          <w:kern w:val="0"/>
          <w:szCs w:val="21"/>
        </w:rPr>
      </w:pPr>
      <w:r>
        <w:rPr>
          <w:rFonts w:ascii="宋体" w:hAnsi="宋体" w:cs="宋体" w:hint="eastAsia"/>
          <w:szCs w:val="21"/>
        </w:rPr>
        <w:t>致</w:t>
      </w:r>
      <w:r>
        <w:rPr>
          <w:rFonts w:ascii="宋体" w:hAnsi="宋体" w:cs="宋体" w:hint="eastAsia"/>
          <w:szCs w:val="21"/>
        </w:rPr>
        <w:t>(</w:t>
      </w:r>
      <w:r>
        <w:rPr>
          <w:rFonts w:ascii="宋体" w:hAnsi="宋体" w:cs="宋体" w:hint="eastAsia"/>
          <w:szCs w:val="21"/>
        </w:rPr>
        <w:t>采购人、采购代理机构</w:t>
      </w:r>
      <w:r>
        <w:rPr>
          <w:rFonts w:ascii="宋体" w:hAnsi="宋体" w:cs="宋体" w:hint="eastAsia"/>
          <w:szCs w:val="21"/>
        </w:rPr>
        <w:t>)</w:t>
      </w:r>
      <w:r>
        <w:rPr>
          <w:rFonts w:ascii="宋体" w:hAnsi="宋体" w:cs="宋体" w:hint="eastAsia"/>
          <w:szCs w:val="21"/>
        </w:rPr>
        <w:t>：</w:t>
      </w:r>
    </w:p>
    <w:p w:rsidR="00796E6B" w:rsidRDefault="00F64383" w:rsidP="00171199">
      <w:pPr>
        <w:widowControl/>
        <w:adjustRightInd w:val="0"/>
        <w:snapToGrid w:val="0"/>
        <w:spacing w:beforeLines="50" w:line="360" w:lineRule="auto"/>
        <w:ind w:firstLineChars="200" w:firstLine="420"/>
        <w:jc w:val="left"/>
        <w:rPr>
          <w:rFonts w:ascii="宋体" w:hAnsi="宋体" w:cs="宋体"/>
          <w:kern w:val="0"/>
          <w:szCs w:val="21"/>
        </w:rPr>
      </w:pPr>
      <w:r>
        <w:rPr>
          <w:rFonts w:ascii="宋体" w:hAnsi="宋体" w:cs="宋体" w:hint="eastAsia"/>
          <w:szCs w:val="21"/>
        </w:rPr>
        <w:t>按照《中华人民共和国政府采购法》第二十二条和招标文件的规定，我单位郑重声明如下：</w:t>
      </w:r>
    </w:p>
    <w:p w:rsidR="00796E6B" w:rsidRDefault="00F64383" w:rsidP="00171199">
      <w:pPr>
        <w:widowControl/>
        <w:adjustRightInd w:val="0"/>
        <w:snapToGrid w:val="0"/>
        <w:spacing w:beforeLines="50" w:line="360" w:lineRule="auto"/>
        <w:ind w:firstLineChars="200" w:firstLine="420"/>
        <w:jc w:val="left"/>
        <w:rPr>
          <w:rFonts w:ascii="宋体" w:hAnsi="宋体" w:cs="宋体"/>
          <w:kern w:val="0"/>
          <w:szCs w:val="21"/>
        </w:rPr>
      </w:pPr>
      <w:r>
        <w:rPr>
          <w:rFonts w:ascii="宋体" w:hAnsi="宋体" w:cs="宋体" w:hint="eastAsia"/>
          <w:szCs w:val="21"/>
        </w:rPr>
        <w:t>一、我单位是按照中华人民共和国法律规定登记注册的，注册地点为，全称为，统一社会信用代码为，法定代表人</w:t>
      </w:r>
      <w:r>
        <w:rPr>
          <w:rFonts w:asciiTheme="minorEastAsia" w:eastAsiaTheme="minorEastAsia" w:hAnsiTheme="minorEastAsia" w:cs="微软雅黑" w:hint="eastAsia"/>
          <w:kern w:val="0"/>
          <w:szCs w:val="21"/>
        </w:rPr>
        <w:t>（</w:t>
      </w:r>
      <w:r>
        <w:rPr>
          <w:rFonts w:asciiTheme="minorEastAsia" w:eastAsiaTheme="minorEastAsia" w:hAnsiTheme="minorEastAsia" w:cs="微软雅黑" w:hint="eastAsia"/>
          <w:spacing w:val="-2"/>
          <w:kern w:val="0"/>
          <w:szCs w:val="21"/>
        </w:rPr>
        <w:t>单</w:t>
      </w:r>
      <w:r>
        <w:rPr>
          <w:rFonts w:asciiTheme="minorEastAsia" w:eastAsiaTheme="minorEastAsia" w:hAnsiTheme="minorEastAsia" w:cs="微软雅黑" w:hint="eastAsia"/>
          <w:kern w:val="0"/>
          <w:szCs w:val="21"/>
        </w:rPr>
        <w:t>位</w:t>
      </w:r>
      <w:r>
        <w:rPr>
          <w:rFonts w:asciiTheme="minorEastAsia" w:eastAsiaTheme="minorEastAsia" w:hAnsiTheme="minorEastAsia" w:cs="微软雅黑" w:hint="eastAsia"/>
          <w:spacing w:val="-2"/>
          <w:kern w:val="0"/>
          <w:szCs w:val="21"/>
        </w:rPr>
        <w:t>负</w:t>
      </w:r>
      <w:r>
        <w:rPr>
          <w:rFonts w:asciiTheme="minorEastAsia" w:eastAsiaTheme="minorEastAsia" w:hAnsiTheme="minorEastAsia" w:cs="微软雅黑" w:hint="eastAsia"/>
          <w:kern w:val="0"/>
          <w:szCs w:val="21"/>
        </w:rPr>
        <w:t>责人</w:t>
      </w:r>
      <w:r>
        <w:rPr>
          <w:rFonts w:asciiTheme="minorEastAsia" w:eastAsiaTheme="minorEastAsia" w:hAnsiTheme="minorEastAsia" w:cs="微软雅黑" w:hint="eastAsia"/>
          <w:spacing w:val="-2"/>
          <w:kern w:val="0"/>
          <w:szCs w:val="21"/>
        </w:rPr>
        <w:t>）</w:t>
      </w:r>
      <w:r>
        <w:rPr>
          <w:rFonts w:ascii="宋体" w:hAnsi="宋体" w:cs="宋体" w:hint="eastAsia"/>
          <w:szCs w:val="21"/>
        </w:rPr>
        <w:t>为，具有独立承担民事责任的能力。</w:t>
      </w:r>
    </w:p>
    <w:p w:rsidR="00796E6B" w:rsidRDefault="00F64383" w:rsidP="00171199">
      <w:pPr>
        <w:widowControl/>
        <w:adjustRightInd w:val="0"/>
        <w:snapToGrid w:val="0"/>
        <w:spacing w:beforeLines="50" w:line="360" w:lineRule="auto"/>
        <w:ind w:firstLineChars="200" w:firstLine="420"/>
        <w:jc w:val="left"/>
        <w:rPr>
          <w:rFonts w:ascii="宋体" w:hAnsi="宋体" w:cs="宋体"/>
          <w:szCs w:val="21"/>
        </w:rPr>
      </w:pPr>
      <w:r>
        <w:rPr>
          <w:rFonts w:ascii="宋体" w:hAnsi="宋体" w:cs="宋体" w:hint="eastAsia"/>
          <w:szCs w:val="21"/>
        </w:rPr>
        <w:t>二、我单位未被</w:t>
      </w:r>
      <w:r>
        <w:rPr>
          <w:rFonts w:ascii="华文中宋" w:eastAsia="华文中宋" w:hAnsi="华文中宋" w:cs="宋体" w:hint="eastAsia"/>
          <w:szCs w:val="21"/>
        </w:rPr>
        <w:t>“</w:t>
      </w:r>
      <w:r>
        <w:rPr>
          <w:rFonts w:ascii="宋体" w:hAnsi="宋体" w:cs="宋体" w:hint="eastAsia"/>
          <w:szCs w:val="21"/>
        </w:rPr>
        <w:t>国家企业信用信息系统</w:t>
      </w:r>
      <w:r>
        <w:rPr>
          <w:rFonts w:ascii="华文中宋" w:eastAsia="华文中宋" w:hAnsi="华文中宋" w:cs="宋体" w:hint="eastAsia"/>
          <w:szCs w:val="21"/>
        </w:rPr>
        <w:t>”</w:t>
      </w:r>
      <w:r>
        <w:rPr>
          <w:rFonts w:ascii="宋体" w:hAnsi="宋体" w:cs="宋体" w:hint="eastAsia"/>
          <w:szCs w:val="21"/>
        </w:rPr>
        <w:t>列入经营异常名录或者严重违法企业名单。</w:t>
      </w:r>
    </w:p>
    <w:p w:rsidR="00796E6B" w:rsidRDefault="00F64383" w:rsidP="00171199">
      <w:pPr>
        <w:widowControl/>
        <w:adjustRightInd w:val="0"/>
        <w:snapToGrid w:val="0"/>
        <w:spacing w:beforeLines="50" w:line="360" w:lineRule="auto"/>
        <w:ind w:firstLineChars="200" w:firstLine="420"/>
        <w:jc w:val="left"/>
        <w:rPr>
          <w:rFonts w:ascii="宋体" w:hAnsi="宋体" w:cs="宋体"/>
          <w:szCs w:val="21"/>
        </w:rPr>
      </w:pPr>
      <w:r>
        <w:rPr>
          <w:rFonts w:ascii="宋体" w:hAnsi="宋体" w:cs="宋体" w:hint="eastAsia"/>
          <w:kern w:val="0"/>
          <w:szCs w:val="21"/>
        </w:rPr>
        <w:t>三、</w:t>
      </w:r>
      <w:r>
        <w:rPr>
          <w:rFonts w:ascii="宋体" w:hAnsi="宋体" w:cs="宋体" w:hint="eastAsia"/>
          <w:szCs w:val="21"/>
        </w:rPr>
        <w:t>我单位具有良好的商业信誉和健全的财务会计制度。</w:t>
      </w:r>
    </w:p>
    <w:p w:rsidR="00796E6B" w:rsidRDefault="00F64383" w:rsidP="00171199">
      <w:pPr>
        <w:widowControl/>
        <w:adjustRightInd w:val="0"/>
        <w:snapToGrid w:val="0"/>
        <w:spacing w:beforeLines="50" w:line="360" w:lineRule="auto"/>
        <w:ind w:firstLineChars="200" w:firstLine="420"/>
        <w:jc w:val="left"/>
        <w:rPr>
          <w:rFonts w:ascii="宋体" w:hAnsi="宋体" w:cs="宋体"/>
          <w:kern w:val="0"/>
          <w:szCs w:val="21"/>
        </w:rPr>
      </w:pPr>
      <w:r>
        <w:rPr>
          <w:rFonts w:ascii="宋体" w:hAnsi="宋体" w:cs="宋体" w:hint="eastAsia"/>
          <w:kern w:val="0"/>
          <w:szCs w:val="21"/>
        </w:rPr>
        <w:t>四、我</w:t>
      </w:r>
      <w:r>
        <w:rPr>
          <w:rFonts w:ascii="宋体" w:hAnsi="宋体" w:cs="宋体" w:hint="eastAsia"/>
          <w:szCs w:val="21"/>
        </w:rPr>
        <w:t>单位</w:t>
      </w:r>
      <w:r>
        <w:rPr>
          <w:rFonts w:ascii="宋体" w:hAnsi="宋体" w:cs="宋体" w:hint="eastAsia"/>
          <w:kern w:val="0"/>
          <w:szCs w:val="21"/>
        </w:rPr>
        <w:t>依法进行纳税和社会保险申报并实际履行了义务。</w:t>
      </w:r>
    </w:p>
    <w:p w:rsidR="00796E6B" w:rsidRDefault="00F64383" w:rsidP="00171199">
      <w:pPr>
        <w:widowControl/>
        <w:adjustRightInd w:val="0"/>
        <w:snapToGrid w:val="0"/>
        <w:spacing w:beforeLines="50" w:line="360" w:lineRule="auto"/>
        <w:ind w:firstLineChars="200" w:firstLine="420"/>
        <w:jc w:val="left"/>
        <w:rPr>
          <w:rFonts w:ascii="宋体" w:hAnsi="宋体" w:cs="宋体"/>
          <w:kern w:val="0"/>
          <w:szCs w:val="21"/>
        </w:rPr>
      </w:pPr>
      <w:r>
        <w:rPr>
          <w:rFonts w:ascii="宋体" w:hAnsi="宋体" w:cs="宋体" w:hint="eastAsia"/>
          <w:szCs w:val="21"/>
        </w:rPr>
        <w:t>五、我单位具有履行本项目采购合同所必需的设备和专业技术能力，并具有履行合同的良好</w:t>
      </w:r>
      <w:r>
        <w:rPr>
          <w:rFonts w:asciiTheme="minorEastAsia" w:eastAsiaTheme="minorEastAsia" w:hAnsiTheme="minorEastAsia"/>
          <w:szCs w:val="21"/>
        </w:rPr>
        <w:t>记录</w:t>
      </w:r>
      <w:r>
        <w:rPr>
          <w:rFonts w:ascii="宋体" w:hAnsi="宋体" w:cs="宋体" w:hint="eastAsia"/>
          <w:szCs w:val="21"/>
        </w:rPr>
        <w:t>。</w:t>
      </w:r>
    </w:p>
    <w:p w:rsidR="00796E6B" w:rsidRDefault="00F64383" w:rsidP="00171199">
      <w:pPr>
        <w:widowControl/>
        <w:adjustRightInd w:val="0"/>
        <w:snapToGrid w:val="0"/>
        <w:spacing w:beforeLines="50" w:line="360" w:lineRule="auto"/>
        <w:ind w:firstLineChars="200" w:firstLine="420"/>
        <w:jc w:val="left"/>
        <w:rPr>
          <w:rFonts w:ascii="宋体" w:hAnsi="宋体" w:cs="宋体"/>
          <w:szCs w:val="21"/>
        </w:rPr>
      </w:pPr>
      <w:r>
        <w:rPr>
          <w:rFonts w:ascii="宋体" w:hAnsi="宋体" w:cs="宋体" w:hint="eastAsia"/>
          <w:szCs w:val="21"/>
        </w:rPr>
        <w:t>六、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标准的；法律、法规、规章、国务院有关行政主管部门对“较大数额罚款”标准另有规定的，从其规定。</w:t>
      </w:r>
    </w:p>
    <w:p w:rsidR="00796E6B" w:rsidRDefault="00F64383" w:rsidP="00171199">
      <w:pPr>
        <w:widowControl/>
        <w:adjustRightInd w:val="0"/>
        <w:snapToGrid w:val="0"/>
        <w:spacing w:beforeLines="50" w:line="360" w:lineRule="auto"/>
        <w:ind w:firstLineChars="200" w:firstLine="420"/>
        <w:jc w:val="left"/>
        <w:rPr>
          <w:rFonts w:ascii="宋体" w:hAnsi="宋体" w:cs="宋体"/>
          <w:szCs w:val="21"/>
        </w:rPr>
      </w:pPr>
      <w:r>
        <w:rPr>
          <w:rFonts w:ascii="宋体" w:hAnsi="宋体" w:cs="宋体" w:hint="eastAsia"/>
          <w:szCs w:val="21"/>
        </w:rPr>
        <w:t>供应商在参加政府采购活动前</w:t>
      </w:r>
      <w:r>
        <w:rPr>
          <w:rFonts w:ascii="宋体" w:hAnsi="宋体" w:cs="宋体" w:hint="eastAsia"/>
          <w:szCs w:val="21"/>
        </w:rPr>
        <w:t>3</w:t>
      </w:r>
      <w:r>
        <w:rPr>
          <w:rFonts w:ascii="宋体" w:hAnsi="宋体" w:cs="宋体" w:hint="eastAsia"/>
          <w:szCs w:val="21"/>
        </w:rPr>
        <w:t>年内因违法经营被禁止在一定期限内参加政府采购活动，期限届满的，可以参加政府采购活动。</w:t>
      </w:r>
    </w:p>
    <w:p w:rsidR="00796E6B" w:rsidRDefault="00F64383" w:rsidP="00171199">
      <w:pPr>
        <w:widowControl/>
        <w:adjustRightInd w:val="0"/>
        <w:snapToGrid w:val="0"/>
        <w:spacing w:beforeLines="50" w:line="360" w:lineRule="auto"/>
        <w:ind w:firstLineChars="200" w:firstLine="420"/>
        <w:jc w:val="left"/>
        <w:rPr>
          <w:rFonts w:ascii="宋体" w:hAnsi="宋体" w:cs="宋体"/>
          <w:szCs w:val="21"/>
        </w:rPr>
      </w:pPr>
      <w:r>
        <w:rPr>
          <w:rFonts w:ascii="宋体" w:hAnsi="宋体" w:cs="宋体" w:hint="eastAsia"/>
          <w:szCs w:val="21"/>
        </w:rPr>
        <w:t>七、</w:t>
      </w:r>
      <w:r>
        <w:rPr>
          <w:rFonts w:ascii="宋体" w:hAnsi="宋体" w:cs="宋体" w:hint="eastAsia"/>
          <w:szCs w:val="21"/>
        </w:rPr>
        <w:t>我单位具备法律、行政法规规定的其他条件。</w:t>
      </w:r>
    </w:p>
    <w:p w:rsidR="00796E6B" w:rsidRDefault="00F64383" w:rsidP="00171199">
      <w:pPr>
        <w:widowControl/>
        <w:adjustRightInd w:val="0"/>
        <w:snapToGrid w:val="0"/>
        <w:spacing w:beforeLines="50" w:line="360" w:lineRule="auto"/>
        <w:ind w:firstLineChars="200" w:firstLine="420"/>
        <w:jc w:val="left"/>
        <w:rPr>
          <w:szCs w:val="21"/>
        </w:rPr>
      </w:pPr>
      <w:r>
        <w:rPr>
          <w:rFonts w:ascii="宋体" w:hAnsi="宋体" w:cs="宋体" w:hint="eastAsia"/>
          <w:kern w:val="0"/>
          <w:szCs w:val="21"/>
        </w:rPr>
        <w:t>八、</w:t>
      </w:r>
      <w:r>
        <w:rPr>
          <w:rFonts w:hint="eastAsia"/>
          <w:szCs w:val="21"/>
        </w:rPr>
        <w:t>与我单位存在“单位负责人为同一人或者存在直接控股、管理关系”的其他单位信息如下（如无，填写“无”）：</w:t>
      </w:r>
    </w:p>
    <w:p w:rsidR="00796E6B" w:rsidRDefault="00F64383" w:rsidP="00171199">
      <w:pPr>
        <w:adjustRightInd w:val="0"/>
        <w:snapToGrid w:val="0"/>
        <w:spacing w:beforeLines="50" w:line="360" w:lineRule="auto"/>
        <w:ind w:firstLineChars="200" w:firstLine="420"/>
        <w:rPr>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w:t>
      </w:r>
      <w:r>
        <w:rPr>
          <w:rFonts w:hint="eastAsia"/>
          <w:szCs w:val="21"/>
        </w:rPr>
        <w:t>与我单位的法定代表人（单位负责人）为同一人的其他单位如下：</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、我</w:t>
      </w:r>
      <w:r>
        <w:rPr>
          <w:rFonts w:hint="eastAsia"/>
          <w:szCs w:val="21"/>
        </w:rPr>
        <w:t>单位</w:t>
      </w:r>
      <w:r>
        <w:rPr>
          <w:rFonts w:asciiTheme="minorEastAsia" w:eastAsiaTheme="minorEastAsia" w:hAnsiTheme="minorEastAsia" w:hint="eastAsia"/>
          <w:szCs w:val="21"/>
        </w:rPr>
        <w:t>直接控股的其他单位如下：</w:t>
      </w:r>
    </w:p>
    <w:p w:rsidR="00796E6B" w:rsidRDefault="00F64383" w:rsidP="00171199">
      <w:pPr>
        <w:adjustRightInd w:val="0"/>
        <w:snapToGrid w:val="0"/>
        <w:spacing w:beforeLines="50" w:line="360" w:lineRule="auto"/>
        <w:ind w:firstLineChars="200" w:firstLine="420"/>
        <w:rPr>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、与我</w:t>
      </w:r>
      <w:r>
        <w:rPr>
          <w:rFonts w:hint="eastAsia"/>
          <w:szCs w:val="21"/>
        </w:rPr>
        <w:t>单位存在</w:t>
      </w:r>
      <w:r>
        <w:rPr>
          <w:rFonts w:asciiTheme="minorEastAsia" w:eastAsiaTheme="minorEastAsia" w:hAnsiTheme="minorEastAsia" w:hint="eastAsia"/>
          <w:szCs w:val="21"/>
        </w:rPr>
        <w:t>管理关系的其他单位如下：</w:t>
      </w:r>
    </w:p>
    <w:p w:rsidR="00796E6B" w:rsidRDefault="00F64383" w:rsidP="00171199">
      <w:pPr>
        <w:widowControl/>
        <w:adjustRightInd w:val="0"/>
        <w:snapToGrid w:val="0"/>
        <w:spacing w:beforeLines="50" w:line="360" w:lineRule="auto"/>
        <w:ind w:firstLineChars="200" w:firstLine="420"/>
        <w:jc w:val="left"/>
        <w:rPr>
          <w:szCs w:val="21"/>
        </w:rPr>
      </w:pPr>
      <w:r>
        <w:rPr>
          <w:rFonts w:ascii="宋体" w:hAnsi="宋体" w:hint="eastAsia"/>
          <w:szCs w:val="21"/>
        </w:rPr>
        <w:t>九、</w:t>
      </w:r>
      <w:r>
        <w:rPr>
          <w:rFonts w:asciiTheme="minorEastAsia" w:eastAsiaTheme="minorEastAsia" w:hAnsiTheme="minorEastAsia"/>
          <w:szCs w:val="21"/>
        </w:rPr>
        <w:t>我</w:t>
      </w:r>
      <w:r>
        <w:rPr>
          <w:rFonts w:asciiTheme="minorEastAsia" w:eastAsiaTheme="minorEastAsia" w:hAnsiTheme="minorEastAsia" w:hint="eastAsia"/>
          <w:szCs w:val="21"/>
        </w:rPr>
        <w:t>单位</w:t>
      </w:r>
      <w:r>
        <w:rPr>
          <w:rFonts w:asciiTheme="minorEastAsia" w:eastAsiaTheme="minorEastAsia" w:hAnsiTheme="minorEastAsia"/>
          <w:szCs w:val="21"/>
        </w:rPr>
        <w:t>不属于为本项目提供整体设计、规范编制或者项目管理、监理、检测等服务的投标人。</w:t>
      </w:r>
    </w:p>
    <w:p w:rsidR="00796E6B" w:rsidRDefault="00F64383" w:rsidP="00171199">
      <w:pPr>
        <w:widowControl/>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十、</w:t>
      </w:r>
      <w:r>
        <w:rPr>
          <w:rFonts w:asciiTheme="minorEastAsia" w:eastAsiaTheme="minorEastAsia" w:hAnsiTheme="minorEastAsia"/>
          <w:szCs w:val="21"/>
        </w:rPr>
        <w:t>我单位无以下不良信用记录情形：</w:t>
      </w:r>
    </w:p>
    <w:p w:rsidR="00796E6B" w:rsidRDefault="00F64383" w:rsidP="00171199">
      <w:pPr>
        <w:widowControl/>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szCs w:val="21"/>
        </w:rPr>
        <w:lastRenderedPageBreak/>
        <w:t>1</w:t>
      </w:r>
      <w:r>
        <w:rPr>
          <w:rFonts w:asciiTheme="minorEastAsia" w:eastAsiaTheme="minorEastAsia" w:hAnsiTheme="minorEastAsia" w:hint="eastAsia"/>
          <w:szCs w:val="21"/>
        </w:rPr>
        <w:t>、在</w:t>
      </w:r>
      <w:r>
        <w:rPr>
          <w:rFonts w:ascii="宋体" w:hAnsi="宋体" w:cs="宋体" w:hint="eastAsia"/>
          <w:szCs w:val="21"/>
        </w:rPr>
        <w:t>“信用中国”网站被列入失信被执行人和重大税收违法案件当事人名单；</w:t>
      </w:r>
    </w:p>
    <w:p w:rsidR="00796E6B" w:rsidRDefault="00F64383" w:rsidP="00171199">
      <w:pPr>
        <w:widowControl/>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、在</w:t>
      </w:r>
      <w:r>
        <w:rPr>
          <w:rFonts w:ascii="宋体" w:hAnsi="宋体" w:cs="宋体" w:hint="eastAsia"/>
          <w:szCs w:val="21"/>
        </w:rPr>
        <w:t>“中国政府采购网”网站被列入政府采购严重违法失信行为记录名单；</w:t>
      </w:r>
    </w:p>
    <w:p w:rsidR="00796E6B" w:rsidRDefault="00F64383" w:rsidP="00171199">
      <w:pPr>
        <w:widowControl/>
        <w:adjustRightInd w:val="0"/>
        <w:snapToGrid w:val="0"/>
        <w:spacing w:beforeLines="50"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szCs w:val="21"/>
        </w:rPr>
        <w:t>3</w:t>
      </w:r>
      <w:r>
        <w:rPr>
          <w:rFonts w:asciiTheme="minorEastAsia" w:eastAsiaTheme="minorEastAsia" w:hAnsiTheme="minorEastAsia" w:hint="eastAsia"/>
          <w:szCs w:val="21"/>
        </w:rPr>
        <w:t>、</w:t>
      </w:r>
      <w:r>
        <w:rPr>
          <w:rFonts w:asciiTheme="minorEastAsia" w:eastAsiaTheme="minorEastAsia" w:hAnsiTheme="minorEastAsia"/>
          <w:szCs w:val="21"/>
        </w:rPr>
        <w:t>不符合《政府采购法》第二十二条规定的条件。</w:t>
      </w:r>
    </w:p>
    <w:p w:rsidR="00796E6B" w:rsidRDefault="00F64383" w:rsidP="00171199">
      <w:pPr>
        <w:widowControl/>
        <w:adjustRightInd w:val="0"/>
        <w:snapToGrid w:val="0"/>
        <w:spacing w:beforeLines="50" w:line="360" w:lineRule="auto"/>
        <w:ind w:firstLineChars="200" w:firstLine="420"/>
        <w:jc w:val="left"/>
        <w:rPr>
          <w:rFonts w:ascii="宋体" w:hAnsi="宋体" w:cs="宋体"/>
          <w:kern w:val="0"/>
          <w:szCs w:val="21"/>
        </w:rPr>
      </w:pPr>
      <w:r>
        <w:rPr>
          <w:rFonts w:ascii="宋体" w:hAnsi="宋体" w:cs="宋体" w:hint="eastAsia"/>
          <w:szCs w:val="21"/>
        </w:rPr>
        <w:t>我单位保证上述声明的事项都是真实的，如有虚假，我单位愿意承担相应的法律责任，并承担因此所造成的一切损失。</w:t>
      </w:r>
    </w:p>
    <w:p w:rsidR="00796E6B" w:rsidRDefault="00796E6B" w:rsidP="00171199">
      <w:pPr>
        <w:widowControl/>
        <w:adjustRightInd w:val="0"/>
        <w:snapToGrid w:val="0"/>
        <w:spacing w:beforeLines="50" w:line="360" w:lineRule="auto"/>
        <w:jc w:val="left"/>
        <w:rPr>
          <w:rFonts w:ascii="宋体" w:hAnsi="宋体" w:cs="宋体"/>
          <w:szCs w:val="21"/>
        </w:rPr>
      </w:pPr>
    </w:p>
    <w:p w:rsidR="00796E6B" w:rsidRDefault="00F64383" w:rsidP="00171199">
      <w:pPr>
        <w:widowControl/>
        <w:adjustRightInd w:val="0"/>
        <w:snapToGrid w:val="0"/>
        <w:spacing w:beforeLines="50" w:line="360" w:lineRule="auto"/>
        <w:jc w:val="left"/>
        <w:rPr>
          <w:rFonts w:ascii="宋体" w:hAnsi="宋体" w:cs="宋体"/>
          <w:szCs w:val="21"/>
        </w:rPr>
      </w:pPr>
      <w:r>
        <w:rPr>
          <w:rFonts w:asciiTheme="minorEastAsia" w:eastAsiaTheme="minorEastAsia" w:hAnsiTheme="minorEastAsia" w:cs="宋体" w:hint="eastAsia"/>
          <w:szCs w:val="21"/>
        </w:rPr>
        <w:t>注：第三条“良好的商业信誉”是指投标人经营状况良好，无本资格声明第十条情形。</w:t>
      </w:r>
    </w:p>
    <w:p w:rsidR="00796E6B" w:rsidRDefault="00796E6B" w:rsidP="00171199">
      <w:pPr>
        <w:widowControl/>
        <w:adjustRightInd w:val="0"/>
        <w:snapToGrid w:val="0"/>
        <w:spacing w:beforeLines="50" w:line="360" w:lineRule="auto"/>
        <w:jc w:val="left"/>
        <w:rPr>
          <w:rFonts w:ascii="宋体" w:hAnsi="宋体" w:cs="宋体"/>
          <w:color w:val="FF0000"/>
          <w:szCs w:val="21"/>
        </w:rPr>
      </w:pPr>
    </w:p>
    <w:p w:rsidR="00796E6B" w:rsidRDefault="00F64383">
      <w:pPr>
        <w:widowControl/>
        <w:adjustRightInd w:val="0"/>
        <w:snapToGrid w:val="0"/>
        <w:spacing w:line="360" w:lineRule="auto"/>
        <w:jc w:val="left"/>
        <w:rPr>
          <w:rFonts w:ascii="宋体" w:hAnsi="宋体" w:cs="宋体"/>
          <w:kern w:val="0"/>
          <w:szCs w:val="21"/>
        </w:rPr>
      </w:pPr>
      <w:r>
        <w:rPr>
          <w:rFonts w:ascii="宋体" w:hAnsi="宋体" w:cs="宋体" w:hint="eastAsia"/>
          <w:szCs w:val="21"/>
        </w:rPr>
        <w:t>投标人名称（盖单位公章）：</w:t>
      </w:r>
    </w:p>
    <w:p w:rsidR="00796E6B" w:rsidRDefault="00F64383">
      <w:pPr>
        <w:widowControl/>
        <w:adjustRightInd w:val="0"/>
        <w:snapToGrid w:val="0"/>
        <w:spacing w:line="360" w:lineRule="auto"/>
        <w:jc w:val="left"/>
        <w:rPr>
          <w:rFonts w:ascii="宋体" w:hAnsi="宋体" w:cs="宋体"/>
          <w:b/>
          <w:bCs/>
          <w:kern w:val="0"/>
          <w:sz w:val="44"/>
          <w:szCs w:val="44"/>
        </w:rPr>
      </w:pPr>
      <w:r>
        <w:rPr>
          <w:rFonts w:asciiTheme="minorEastAsia" w:eastAsiaTheme="minorEastAsia" w:hAnsiTheme="minorEastAsia" w:cs="微软雅黑" w:hint="eastAsia"/>
          <w:spacing w:val="-2"/>
          <w:kern w:val="0"/>
          <w:szCs w:val="21"/>
        </w:rPr>
        <w:t>法</w:t>
      </w:r>
      <w:r>
        <w:rPr>
          <w:rFonts w:asciiTheme="minorEastAsia" w:eastAsiaTheme="minorEastAsia" w:hAnsiTheme="minorEastAsia" w:cs="微软雅黑" w:hint="eastAsia"/>
          <w:kern w:val="0"/>
          <w:szCs w:val="21"/>
        </w:rPr>
        <w:t>定</w:t>
      </w:r>
      <w:r>
        <w:rPr>
          <w:rFonts w:asciiTheme="minorEastAsia" w:eastAsiaTheme="minorEastAsia" w:hAnsiTheme="minorEastAsia" w:cs="微软雅黑" w:hint="eastAsia"/>
          <w:spacing w:val="-2"/>
          <w:kern w:val="0"/>
          <w:szCs w:val="21"/>
        </w:rPr>
        <w:t>代</w:t>
      </w:r>
      <w:r>
        <w:rPr>
          <w:rFonts w:asciiTheme="minorEastAsia" w:eastAsiaTheme="minorEastAsia" w:hAnsiTheme="minorEastAsia" w:cs="微软雅黑" w:hint="eastAsia"/>
          <w:kern w:val="0"/>
          <w:szCs w:val="21"/>
        </w:rPr>
        <w:t>表</w:t>
      </w:r>
      <w:r>
        <w:rPr>
          <w:rFonts w:asciiTheme="minorEastAsia" w:eastAsiaTheme="minorEastAsia" w:hAnsiTheme="minorEastAsia" w:cs="微软雅黑" w:hint="eastAsia"/>
          <w:spacing w:val="-2"/>
          <w:kern w:val="0"/>
          <w:szCs w:val="21"/>
        </w:rPr>
        <w:t>人</w:t>
      </w:r>
      <w:r>
        <w:rPr>
          <w:rFonts w:asciiTheme="minorEastAsia" w:eastAsiaTheme="minorEastAsia" w:hAnsiTheme="minorEastAsia" w:cs="微软雅黑" w:hint="eastAsia"/>
          <w:kern w:val="0"/>
          <w:szCs w:val="21"/>
        </w:rPr>
        <w:t>（</w:t>
      </w:r>
      <w:r>
        <w:rPr>
          <w:rFonts w:asciiTheme="minorEastAsia" w:eastAsiaTheme="minorEastAsia" w:hAnsiTheme="minorEastAsia" w:cs="微软雅黑" w:hint="eastAsia"/>
          <w:spacing w:val="-2"/>
          <w:kern w:val="0"/>
          <w:szCs w:val="21"/>
        </w:rPr>
        <w:t>单</w:t>
      </w:r>
      <w:r>
        <w:rPr>
          <w:rFonts w:asciiTheme="minorEastAsia" w:eastAsiaTheme="minorEastAsia" w:hAnsiTheme="minorEastAsia" w:cs="微软雅黑" w:hint="eastAsia"/>
          <w:kern w:val="0"/>
          <w:szCs w:val="21"/>
        </w:rPr>
        <w:t>位</w:t>
      </w:r>
      <w:r>
        <w:rPr>
          <w:rFonts w:asciiTheme="minorEastAsia" w:eastAsiaTheme="minorEastAsia" w:hAnsiTheme="minorEastAsia" w:cs="微软雅黑" w:hint="eastAsia"/>
          <w:spacing w:val="-2"/>
          <w:kern w:val="0"/>
          <w:szCs w:val="21"/>
        </w:rPr>
        <w:t>负</w:t>
      </w:r>
      <w:r>
        <w:rPr>
          <w:rFonts w:asciiTheme="minorEastAsia" w:eastAsiaTheme="minorEastAsia" w:hAnsiTheme="minorEastAsia" w:cs="微软雅黑" w:hint="eastAsia"/>
          <w:kern w:val="0"/>
          <w:szCs w:val="21"/>
        </w:rPr>
        <w:t>责人</w:t>
      </w:r>
      <w:r>
        <w:rPr>
          <w:rFonts w:asciiTheme="minorEastAsia" w:eastAsiaTheme="minorEastAsia" w:hAnsiTheme="minorEastAsia" w:cs="微软雅黑" w:hint="eastAsia"/>
          <w:spacing w:val="-2"/>
          <w:kern w:val="0"/>
          <w:szCs w:val="21"/>
        </w:rPr>
        <w:t>）</w:t>
      </w:r>
      <w:r>
        <w:rPr>
          <w:rFonts w:asciiTheme="minorEastAsia" w:eastAsiaTheme="minorEastAsia" w:hAnsiTheme="minorEastAsia" w:hint="eastAsia"/>
        </w:rPr>
        <w:t>或委托代理人：（签字或印章）</w:t>
      </w:r>
    </w:p>
    <w:p w:rsidR="00796E6B" w:rsidRDefault="00F64383">
      <w:pPr>
        <w:widowControl/>
        <w:adjustRightInd w:val="0"/>
        <w:snapToGrid w:val="0"/>
        <w:spacing w:line="360" w:lineRule="auto"/>
        <w:jc w:val="left"/>
        <w:rPr>
          <w:rFonts w:asciiTheme="minorEastAsia" w:eastAsiaTheme="minorEastAsia" w:hAnsiTheme="minorEastAsia" w:cs="宋体"/>
          <w:szCs w:val="21"/>
        </w:rPr>
      </w:pPr>
      <w:r>
        <w:rPr>
          <w:rFonts w:ascii="宋体" w:hAnsi="宋体" w:cs="宋体" w:hint="eastAsia"/>
          <w:szCs w:val="21"/>
        </w:rPr>
        <w:t>日期：年月日</w:t>
      </w:r>
    </w:p>
    <w:p w:rsidR="00796E6B" w:rsidRDefault="00F64383">
      <w:pPr>
        <w:widowControl/>
        <w:jc w:val="left"/>
        <w:rPr>
          <w:rFonts w:ascii="黑体" w:eastAsia="黑体" w:hAnsi="仿宋" w:cs="宋体"/>
          <w:bCs/>
          <w:szCs w:val="21"/>
        </w:rPr>
      </w:pPr>
      <w:r>
        <w:rPr>
          <w:rFonts w:ascii="黑体" w:hAnsi="仿宋" w:cs="宋体"/>
          <w:b/>
          <w:szCs w:val="21"/>
        </w:rPr>
        <w:br w:type="page"/>
      </w:r>
    </w:p>
    <w:p w:rsidR="00796E6B" w:rsidRDefault="00F64383">
      <w:pPr>
        <w:pStyle w:val="40"/>
        <w:rPr>
          <w:rFonts w:ascii="黑体" w:hAnsi="仿宋" w:cs="宋体"/>
          <w:b w:val="0"/>
          <w:sz w:val="21"/>
          <w:szCs w:val="21"/>
        </w:rPr>
      </w:pPr>
      <w:bookmarkStart w:id="151" w:name="_Toc29328"/>
      <w:r>
        <w:rPr>
          <w:rFonts w:ascii="黑体" w:hAnsi="仿宋" w:cs="宋体" w:hint="eastAsia"/>
          <w:b w:val="0"/>
          <w:sz w:val="21"/>
          <w:szCs w:val="21"/>
        </w:rPr>
        <w:lastRenderedPageBreak/>
        <w:t>附件</w:t>
      </w:r>
      <w:r>
        <w:rPr>
          <w:rFonts w:ascii="黑体" w:hAnsi="仿宋" w:cs="宋体" w:hint="eastAsia"/>
          <w:b w:val="0"/>
          <w:sz w:val="21"/>
          <w:szCs w:val="21"/>
        </w:rPr>
        <w:t xml:space="preserve">4-3 </w:t>
      </w:r>
      <w:r>
        <w:rPr>
          <w:rFonts w:ascii="黑体" w:hAnsi="仿宋" w:cs="宋体" w:hint="eastAsia"/>
          <w:b w:val="0"/>
          <w:sz w:val="21"/>
          <w:szCs w:val="21"/>
        </w:rPr>
        <w:t>符合特定资格条件证明材料复印件或者情况说明</w:t>
      </w:r>
      <w:bookmarkEnd w:id="151"/>
    </w:p>
    <w:p w:rsidR="00796E6B" w:rsidRDefault="00F64383">
      <w:pPr>
        <w:widowControl/>
        <w:adjustRightInd w:val="0"/>
        <w:snapToGrid w:val="0"/>
        <w:spacing w:line="360" w:lineRule="auto"/>
        <w:jc w:val="center"/>
        <w:rPr>
          <w:rFonts w:ascii="黑体" w:eastAsia="黑体" w:hAnsi="仿宋" w:cs="宋体"/>
          <w:b/>
          <w:sz w:val="28"/>
          <w:szCs w:val="28"/>
        </w:rPr>
      </w:pPr>
      <w:r>
        <w:rPr>
          <w:rFonts w:ascii="黑体" w:eastAsia="黑体" w:hAnsi="仿宋" w:cs="宋体" w:hint="eastAsia"/>
          <w:b/>
          <w:sz w:val="28"/>
          <w:szCs w:val="28"/>
        </w:rPr>
        <w:t>符合特定资格条件证明材料复印件或者情况说明</w:t>
      </w:r>
    </w:p>
    <w:p w:rsidR="00796E6B" w:rsidRDefault="00F64383">
      <w:pPr>
        <w:widowControl/>
        <w:jc w:val="left"/>
        <w:rPr>
          <w:rFonts w:ascii="黑体" w:eastAsia="黑体" w:hAnsi="仿宋" w:cs="宋体"/>
          <w:szCs w:val="21"/>
        </w:rPr>
      </w:pPr>
      <w:bookmarkStart w:id="152" w:name="_GoBack"/>
      <w:bookmarkEnd w:id="152"/>
      <w:r>
        <w:rPr>
          <w:rFonts w:ascii="黑体" w:eastAsia="黑体" w:hAnsi="仿宋" w:cs="宋体"/>
          <w:szCs w:val="21"/>
        </w:rPr>
        <w:br w:type="page"/>
      </w:r>
    </w:p>
    <w:p w:rsidR="00796E6B" w:rsidRDefault="00F64383">
      <w:pPr>
        <w:pStyle w:val="40"/>
        <w:rPr>
          <w:rFonts w:ascii="黑体" w:hAnsiTheme="minorEastAsia" w:cs="宋体"/>
          <w:b w:val="0"/>
          <w:kern w:val="0"/>
          <w:sz w:val="21"/>
          <w:szCs w:val="21"/>
        </w:rPr>
      </w:pPr>
      <w:bookmarkStart w:id="153" w:name="_Toc27225"/>
      <w:r>
        <w:rPr>
          <w:rFonts w:ascii="黑体" w:hAnsi="仿宋" w:cs="宋体" w:hint="eastAsia"/>
          <w:b w:val="0"/>
          <w:sz w:val="21"/>
          <w:szCs w:val="21"/>
        </w:rPr>
        <w:lastRenderedPageBreak/>
        <w:t>附件</w:t>
      </w:r>
      <w:r>
        <w:rPr>
          <w:rFonts w:ascii="黑体" w:hAnsi="仿宋" w:cs="宋体" w:hint="eastAsia"/>
          <w:b w:val="0"/>
          <w:sz w:val="21"/>
          <w:szCs w:val="21"/>
        </w:rPr>
        <w:t xml:space="preserve">4-4 </w:t>
      </w:r>
      <w:r>
        <w:rPr>
          <w:rFonts w:ascii="黑体" w:hAnsi="仿宋" w:cs="宋体" w:hint="eastAsia"/>
          <w:b w:val="0"/>
          <w:sz w:val="21"/>
          <w:szCs w:val="21"/>
        </w:rPr>
        <w:t>联合体协议书（格式）</w:t>
      </w:r>
      <w:bookmarkEnd w:id="153"/>
    </w:p>
    <w:p w:rsidR="00796E6B" w:rsidRDefault="00F64383">
      <w:pPr>
        <w:adjustRightInd w:val="0"/>
        <w:snapToGrid w:val="0"/>
        <w:spacing w:line="360" w:lineRule="auto"/>
        <w:jc w:val="center"/>
        <w:rPr>
          <w:rFonts w:asciiTheme="minorEastAsia" w:eastAsiaTheme="minorEastAsia" w:hAnsiTheme="minorEastAsia"/>
          <w:b/>
          <w:color w:val="000000"/>
          <w:szCs w:val="21"/>
        </w:rPr>
      </w:pPr>
      <w:r>
        <w:rPr>
          <w:rFonts w:ascii="黑体" w:eastAsia="黑体" w:hAnsi="仿宋" w:cs="宋体" w:hint="eastAsia"/>
          <w:b/>
          <w:sz w:val="28"/>
          <w:szCs w:val="28"/>
        </w:rPr>
        <w:t>联合体协议书（格式）</w:t>
      </w:r>
    </w:p>
    <w:p w:rsidR="00796E6B" w:rsidRDefault="00796E6B">
      <w:pPr>
        <w:adjustRightInd w:val="0"/>
        <w:snapToGrid w:val="0"/>
        <w:spacing w:line="360" w:lineRule="auto"/>
        <w:rPr>
          <w:rFonts w:asciiTheme="minorEastAsia" w:eastAsiaTheme="minorEastAsia" w:hAnsiTheme="minorEastAsia"/>
          <w:color w:val="000000"/>
          <w:szCs w:val="21"/>
        </w:rPr>
      </w:pPr>
    </w:p>
    <w:p w:rsidR="00796E6B" w:rsidRDefault="00F64383">
      <w:pPr>
        <w:adjustRightInd w:val="0"/>
        <w:snapToGrid w:val="0"/>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致（采购人、采购代理机构</w:t>
      </w:r>
      <w:r>
        <w:rPr>
          <w:rFonts w:asciiTheme="minorEastAsia" w:eastAsiaTheme="minorEastAsia" w:hAnsiTheme="minorEastAsia" w:hint="eastAsia"/>
          <w:szCs w:val="21"/>
        </w:rPr>
        <w:t>）：</w:t>
      </w:r>
    </w:p>
    <w:p w:rsidR="00796E6B" w:rsidRDefault="00F64383">
      <w:pPr>
        <w:adjustRightInd w:val="0"/>
        <w:snapToGrid w:val="0"/>
        <w:spacing w:line="360" w:lineRule="auto"/>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经研究，我们决定自愿组成联合体共同参加</w:t>
      </w:r>
      <w:r>
        <w:rPr>
          <w:rFonts w:asciiTheme="minorEastAsia" w:eastAsiaTheme="minorEastAsia" w:hAnsiTheme="minorEastAsia" w:hint="eastAsia"/>
          <w:szCs w:val="21"/>
        </w:rPr>
        <w:t>（项目名称</w:t>
      </w:r>
      <w:r>
        <w:rPr>
          <w:rFonts w:asciiTheme="minorEastAsia" w:eastAsiaTheme="minorEastAsia" w:hAnsiTheme="minorEastAsia"/>
          <w:szCs w:val="21"/>
        </w:rPr>
        <w:t>）</w:t>
      </w:r>
      <w:r>
        <w:rPr>
          <w:rFonts w:asciiTheme="minorEastAsia" w:eastAsiaTheme="minorEastAsia" w:hAnsiTheme="minorEastAsia" w:hint="eastAsia"/>
          <w:szCs w:val="21"/>
        </w:rPr>
        <w:t>（采购代理编号：</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）项目的投标</w:t>
      </w:r>
      <w:r>
        <w:rPr>
          <w:rFonts w:asciiTheme="minorEastAsia" w:eastAsiaTheme="minorEastAsia" w:hAnsiTheme="minorEastAsia" w:hint="eastAsia"/>
          <w:color w:val="000000"/>
          <w:szCs w:val="21"/>
        </w:rPr>
        <w:t>。</w:t>
      </w:r>
      <w:r>
        <w:rPr>
          <w:rFonts w:asciiTheme="minorEastAsia" w:eastAsiaTheme="minorEastAsia" w:hAnsiTheme="minorEastAsia" w:hint="eastAsia"/>
          <w:szCs w:val="21"/>
        </w:rPr>
        <w:t>现就联合体投标事宜订立如下协议：</w:t>
      </w:r>
    </w:p>
    <w:p w:rsidR="00796E6B" w:rsidRDefault="00F64383">
      <w:pPr>
        <w:adjustRightInd w:val="0"/>
        <w:snapToGrid w:val="0"/>
        <w:spacing w:line="360" w:lineRule="auto"/>
        <w:ind w:firstLineChars="200" w:firstLine="420"/>
        <w:rPr>
          <w:rFonts w:asciiTheme="minorEastAsia" w:eastAsiaTheme="minorEastAsia" w:hAnsiTheme="minorEastAsia"/>
          <w:szCs w:val="21"/>
          <w:u w:val="single"/>
        </w:rPr>
      </w:pPr>
      <w:r>
        <w:rPr>
          <w:rFonts w:asciiTheme="minorEastAsia" w:eastAsiaTheme="minorEastAsia" w:hAnsiTheme="minorEastAsia" w:hint="eastAsia"/>
          <w:szCs w:val="21"/>
        </w:rPr>
        <w:t>一、联合体基本信息：（各方公司名称、地址、注册资金、营业执照、</w:t>
      </w:r>
      <w:r>
        <w:rPr>
          <w:rFonts w:asciiTheme="minorEastAsia" w:eastAsiaTheme="minorEastAsia" w:hAnsiTheme="minorEastAsia" w:cs="微软雅黑" w:hint="eastAsia"/>
          <w:spacing w:val="-2"/>
          <w:kern w:val="0"/>
          <w:szCs w:val="21"/>
        </w:rPr>
        <w:t>法</w:t>
      </w:r>
      <w:r>
        <w:rPr>
          <w:rFonts w:asciiTheme="minorEastAsia" w:eastAsiaTheme="minorEastAsia" w:hAnsiTheme="minorEastAsia" w:cs="微软雅黑" w:hint="eastAsia"/>
          <w:kern w:val="0"/>
          <w:szCs w:val="21"/>
        </w:rPr>
        <w:t>定</w:t>
      </w:r>
      <w:r>
        <w:rPr>
          <w:rFonts w:asciiTheme="minorEastAsia" w:eastAsiaTheme="minorEastAsia" w:hAnsiTheme="minorEastAsia" w:cs="微软雅黑" w:hint="eastAsia"/>
          <w:spacing w:val="-2"/>
          <w:kern w:val="0"/>
          <w:szCs w:val="21"/>
        </w:rPr>
        <w:t>代</w:t>
      </w:r>
      <w:r>
        <w:rPr>
          <w:rFonts w:asciiTheme="minorEastAsia" w:eastAsiaTheme="minorEastAsia" w:hAnsiTheme="minorEastAsia" w:cs="微软雅黑" w:hint="eastAsia"/>
          <w:kern w:val="0"/>
          <w:szCs w:val="21"/>
        </w:rPr>
        <w:t>表</w:t>
      </w:r>
      <w:r>
        <w:rPr>
          <w:rFonts w:asciiTheme="minorEastAsia" w:eastAsiaTheme="minorEastAsia" w:hAnsiTheme="minorEastAsia" w:cs="微软雅黑" w:hint="eastAsia"/>
          <w:spacing w:val="-2"/>
          <w:kern w:val="0"/>
          <w:szCs w:val="21"/>
        </w:rPr>
        <w:t>人</w:t>
      </w:r>
      <w:r>
        <w:rPr>
          <w:rFonts w:asciiTheme="minorEastAsia" w:eastAsiaTheme="minorEastAsia" w:hAnsiTheme="minorEastAsia" w:cs="微软雅黑" w:hint="eastAsia"/>
          <w:kern w:val="0"/>
          <w:szCs w:val="21"/>
        </w:rPr>
        <w:t>（</w:t>
      </w:r>
      <w:r>
        <w:rPr>
          <w:rFonts w:asciiTheme="minorEastAsia" w:eastAsiaTheme="minorEastAsia" w:hAnsiTheme="minorEastAsia" w:cs="微软雅黑" w:hint="eastAsia"/>
          <w:spacing w:val="-2"/>
          <w:kern w:val="0"/>
          <w:szCs w:val="21"/>
        </w:rPr>
        <w:t>单</w:t>
      </w:r>
      <w:r>
        <w:rPr>
          <w:rFonts w:asciiTheme="minorEastAsia" w:eastAsiaTheme="minorEastAsia" w:hAnsiTheme="minorEastAsia" w:cs="微软雅黑" w:hint="eastAsia"/>
          <w:kern w:val="0"/>
          <w:szCs w:val="21"/>
        </w:rPr>
        <w:t>位</w:t>
      </w:r>
      <w:r>
        <w:rPr>
          <w:rFonts w:asciiTheme="minorEastAsia" w:eastAsiaTheme="minorEastAsia" w:hAnsiTheme="minorEastAsia" w:cs="微软雅黑" w:hint="eastAsia"/>
          <w:spacing w:val="-2"/>
          <w:kern w:val="0"/>
          <w:szCs w:val="21"/>
        </w:rPr>
        <w:t>负</w:t>
      </w:r>
      <w:r>
        <w:rPr>
          <w:rFonts w:asciiTheme="minorEastAsia" w:eastAsiaTheme="minorEastAsia" w:hAnsiTheme="minorEastAsia" w:cs="微软雅黑" w:hint="eastAsia"/>
          <w:kern w:val="0"/>
          <w:szCs w:val="21"/>
        </w:rPr>
        <w:t>责人</w:t>
      </w:r>
      <w:r>
        <w:rPr>
          <w:rFonts w:asciiTheme="minorEastAsia" w:eastAsiaTheme="minorEastAsia" w:hAnsiTheme="minorEastAsia" w:cs="微软雅黑" w:hint="eastAsia"/>
          <w:spacing w:val="-2"/>
          <w:kern w:val="0"/>
          <w:szCs w:val="21"/>
        </w:rPr>
        <w:t>）</w:t>
      </w:r>
      <w:r>
        <w:rPr>
          <w:rFonts w:asciiTheme="minorEastAsia" w:eastAsiaTheme="minorEastAsia" w:hAnsiTheme="minorEastAsia" w:hint="eastAsia"/>
          <w:szCs w:val="21"/>
        </w:rPr>
        <w:t>姓名）</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二、（某成员单位名称）为（联合体名称）牵头人。</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三、联合体牵头人合法代表联合体各成员负责本项目投标文件编制活动，代表联合体提交和接收相关的资料、信息及指示，并处理与投标有关的一切事务；联合体中标后，联合体牵头人负责合同订立和合同实施阶段的主办、组织和协调工作。</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四．联合体将严格按照招标文件的各项要求，递交投标文件，参加投标，履行中标义务和中标后的合同，并向采购人承担连带责任。</w:t>
      </w:r>
    </w:p>
    <w:p w:rsidR="00796E6B" w:rsidRDefault="00F64383">
      <w:pPr>
        <w:adjustRightInd w:val="0"/>
        <w:snapToGrid w:val="0"/>
        <w:spacing w:line="360" w:lineRule="auto"/>
        <w:ind w:firstLineChars="200" w:firstLine="420"/>
        <w:rPr>
          <w:rFonts w:asciiTheme="minorEastAsia" w:eastAsiaTheme="minorEastAsia" w:hAnsiTheme="minorEastAsia"/>
          <w:szCs w:val="21"/>
          <w:u w:val="single"/>
        </w:rPr>
      </w:pPr>
      <w:r>
        <w:rPr>
          <w:rFonts w:asciiTheme="minorEastAsia" w:eastAsiaTheme="minorEastAsia" w:hAnsiTheme="minorEastAsia" w:hint="eastAsia"/>
          <w:szCs w:val="21"/>
        </w:rPr>
        <w:t>五、联合体各成员单位内部的职责分工如下：。按照本条上述分工，联合体各成员的协议合同金额占联合体协议合同总金额比例如下：。</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六、本协议书自签署之日起生效，合同履行完毕后自动失效。</w:t>
      </w:r>
    </w:p>
    <w:p w:rsidR="00796E6B" w:rsidRDefault="00F6438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七、本协议书一式份，联合体成员和采购人各执一份。</w:t>
      </w:r>
    </w:p>
    <w:p w:rsidR="00796E6B" w:rsidRDefault="00796E6B">
      <w:pPr>
        <w:adjustRightInd w:val="0"/>
        <w:snapToGrid w:val="0"/>
        <w:spacing w:line="360" w:lineRule="auto"/>
        <w:rPr>
          <w:rFonts w:asciiTheme="minorEastAsia" w:eastAsiaTheme="minorEastAsia" w:hAnsiTheme="minorEastAsia"/>
          <w:szCs w:val="21"/>
        </w:rPr>
      </w:pPr>
    </w:p>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牵头人名称（盖单位章）：</w:t>
      </w:r>
    </w:p>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cs="微软雅黑" w:hint="eastAsia"/>
          <w:spacing w:val="-2"/>
          <w:kern w:val="0"/>
          <w:szCs w:val="21"/>
        </w:rPr>
        <w:t>法</w:t>
      </w:r>
      <w:r>
        <w:rPr>
          <w:rFonts w:asciiTheme="minorEastAsia" w:eastAsiaTheme="minorEastAsia" w:hAnsiTheme="minorEastAsia" w:cs="微软雅黑" w:hint="eastAsia"/>
          <w:kern w:val="0"/>
          <w:szCs w:val="21"/>
        </w:rPr>
        <w:t>定</w:t>
      </w:r>
      <w:r>
        <w:rPr>
          <w:rFonts w:asciiTheme="minorEastAsia" w:eastAsiaTheme="minorEastAsia" w:hAnsiTheme="minorEastAsia" w:cs="微软雅黑" w:hint="eastAsia"/>
          <w:spacing w:val="-2"/>
          <w:kern w:val="0"/>
          <w:szCs w:val="21"/>
        </w:rPr>
        <w:t>代</w:t>
      </w:r>
      <w:r>
        <w:rPr>
          <w:rFonts w:asciiTheme="minorEastAsia" w:eastAsiaTheme="minorEastAsia" w:hAnsiTheme="minorEastAsia" w:cs="微软雅黑" w:hint="eastAsia"/>
          <w:kern w:val="0"/>
          <w:szCs w:val="21"/>
        </w:rPr>
        <w:t>表</w:t>
      </w:r>
      <w:r>
        <w:rPr>
          <w:rFonts w:asciiTheme="minorEastAsia" w:eastAsiaTheme="minorEastAsia" w:hAnsiTheme="minorEastAsia" w:cs="微软雅黑" w:hint="eastAsia"/>
          <w:spacing w:val="-2"/>
          <w:kern w:val="0"/>
          <w:szCs w:val="21"/>
        </w:rPr>
        <w:t>人</w:t>
      </w:r>
      <w:r>
        <w:rPr>
          <w:rFonts w:asciiTheme="minorEastAsia" w:eastAsiaTheme="minorEastAsia" w:hAnsiTheme="minorEastAsia" w:cs="微软雅黑" w:hint="eastAsia"/>
          <w:kern w:val="0"/>
          <w:szCs w:val="21"/>
        </w:rPr>
        <w:t>（</w:t>
      </w:r>
      <w:r>
        <w:rPr>
          <w:rFonts w:asciiTheme="minorEastAsia" w:eastAsiaTheme="minorEastAsia" w:hAnsiTheme="minorEastAsia" w:cs="微软雅黑" w:hint="eastAsia"/>
          <w:spacing w:val="-2"/>
          <w:kern w:val="0"/>
          <w:szCs w:val="21"/>
        </w:rPr>
        <w:t>单</w:t>
      </w:r>
      <w:r>
        <w:rPr>
          <w:rFonts w:asciiTheme="minorEastAsia" w:eastAsiaTheme="minorEastAsia" w:hAnsiTheme="minorEastAsia" w:cs="微软雅黑" w:hint="eastAsia"/>
          <w:kern w:val="0"/>
          <w:szCs w:val="21"/>
        </w:rPr>
        <w:t>位</w:t>
      </w:r>
      <w:r>
        <w:rPr>
          <w:rFonts w:asciiTheme="minorEastAsia" w:eastAsiaTheme="minorEastAsia" w:hAnsiTheme="minorEastAsia" w:cs="微软雅黑" w:hint="eastAsia"/>
          <w:spacing w:val="-2"/>
          <w:kern w:val="0"/>
          <w:szCs w:val="21"/>
        </w:rPr>
        <w:t>负</w:t>
      </w:r>
      <w:r>
        <w:rPr>
          <w:rFonts w:asciiTheme="minorEastAsia" w:eastAsiaTheme="minorEastAsia" w:hAnsiTheme="minorEastAsia" w:cs="微软雅黑" w:hint="eastAsia"/>
          <w:kern w:val="0"/>
          <w:szCs w:val="21"/>
        </w:rPr>
        <w:t>责人</w:t>
      </w:r>
      <w:r>
        <w:rPr>
          <w:rFonts w:asciiTheme="minorEastAsia" w:eastAsiaTheme="minorEastAsia" w:hAnsiTheme="minorEastAsia" w:cs="微软雅黑" w:hint="eastAsia"/>
          <w:spacing w:val="-2"/>
          <w:kern w:val="0"/>
          <w:szCs w:val="21"/>
        </w:rPr>
        <w:t>）</w:t>
      </w:r>
      <w:r>
        <w:rPr>
          <w:rFonts w:asciiTheme="minorEastAsia" w:eastAsiaTheme="minorEastAsia" w:hAnsiTheme="minorEastAsia" w:hint="eastAsia"/>
          <w:szCs w:val="21"/>
        </w:rPr>
        <w:t>或其委托代理人（签字或印章）：</w:t>
      </w:r>
    </w:p>
    <w:p w:rsidR="00796E6B" w:rsidRDefault="00796E6B">
      <w:pPr>
        <w:adjustRightInd w:val="0"/>
        <w:snapToGrid w:val="0"/>
        <w:spacing w:line="360" w:lineRule="auto"/>
        <w:rPr>
          <w:rFonts w:asciiTheme="minorEastAsia" w:eastAsiaTheme="minorEastAsia" w:hAnsiTheme="minorEastAsia"/>
          <w:szCs w:val="21"/>
        </w:rPr>
      </w:pPr>
    </w:p>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成员</w:t>
      </w:r>
      <w:r>
        <w:rPr>
          <w:rFonts w:asciiTheme="minorEastAsia" w:eastAsiaTheme="minorEastAsia" w:hAnsiTheme="minorEastAsia" w:hint="eastAsia"/>
          <w:szCs w:val="21"/>
        </w:rPr>
        <w:t>1</w:t>
      </w:r>
      <w:r>
        <w:rPr>
          <w:rFonts w:asciiTheme="minorEastAsia" w:eastAsiaTheme="minorEastAsia" w:hAnsiTheme="minorEastAsia" w:hint="eastAsia"/>
          <w:szCs w:val="21"/>
        </w:rPr>
        <w:t>名称（盖单位章）：</w:t>
      </w:r>
    </w:p>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cs="微软雅黑" w:hint="eastAsia"/>
          <w:spacing w:val="-2"/>
          <w:kern w:val="0"/>
          <w:szCs w:val="21"/>
        </w:rPr>
        <w:t>法</w:t>
      </w:r>
      <w:r>
        <w:rPr>
          <w:rFonts w:asciiTheme="minorEastAsia" w:eastAsiaTheme="minorEastAsia" w:hAnsiTheme="minorEastAsia" w:cs="微软雅黑" w:hint="eastAsia"/>
          <w:kern w:val="0"/>
          <w:szCs w:val="21"/>
        </w:rPr>
        <w:t>定</w:t>
      </w:r>
      <w:r>
        <w:rPr>
          <w:rFonts w:asciiTheme="minorEastAsia" w:eastAsiaTheme="minorEastAsia" w:hAnsiTheme="minorEastAsia" w:cs="微软雅黑" w:hint="eastAsia"/>
          <w:spacing w:val="-2"/>
          <w:kern w:val="0"/>
          <w:szCs w:val="21"/>
        </w:rPr>
        <w:t>代</w:t>
      </w:r>
      <w:r>
        <w:rPr>
          <w:rFonts w:asciiTheme="minorEastAsia" w:eastAsiaTheme="minorEastAsia" w:hAnsiTheme="minorEastAsia" w:cs="微软雅黑" w:hint="eastAsia"/>
          <w:kern w:val="0"/>
          <w:szCs w:val="21"/>
        </w:rPr>
        <w:t>表</w:t>
      </w:r>
      <w:r>
        <w:rPr>
          <w:rFonts w:asciiTheme="minorEastAsia" w:eastAsiaTheme="minorEastAsia" w:hAnsiTheme="minorEastAsia" w:cs="微软雅黑" w:hint="eastAsia"/>
          <w:spacing w:val="-2"/>
          <w:kern w:val="0"/>
          <w:szCs w:val="21"/>
        </w:rPr>
        <w:t>人</w:t>
      </w:r>
      <w:r>
        <w:rPr>
          <w:rFonts w:asciiTheme="minorEastAsia" w:eastAsiaTheme="minorEastAsia" w:hAnsiTheme="minorEastAsia" w:cs="微软雅黑" w:hint="eastAsia"/>
          <w:kern w:val="0"/>
          <w:szCs w:val="21"/>
        </w:rPr>
        <w:t>（</w:t>
      </w:r>
      <w:r>
        <w:rPr>
          <w:rFonts w:asciiTheme="minorEastAsia" w:eastAsiaTheme="minorEastAsia" w:hAnsiTheme="minorEastAsia" w:cs="微软雅黑" w:hint="eastAsia"/>
          <w:spacing w:val="-2"/>
          <w:kern w:val="0"/>
          <w:szCs w:val="21"/>
        </w:rPr>
        <w:t>单</w:t>
      </w:r>
      <w:r>
        <w:rPr>
          <w:rFonts w:asciiTheme="minorEastAsia" w:eastAsiaTheme="minorEastAsia" w:hAnsiTheme="minorEastAsia" w:cs="微软雅黑" w:hint="eastAsia"/>
          <w:kern w:val="0"/>
          <w:szCs w:val="21"/>
        </w:rPr>
        <w:t>位</w:t>
      </w:r>
      <w:r>
        <w:rPr>
          <w:rFonts w:asciiTheme="minorEastAsia" w:eastAsiaTheme="minorEastAsia" w:hAnsiTheme="minorEastAsia" w:cs="微软雅黑" w:hint="eastAsia"/>
          <w:spacing w:val="-2"/>
          <w:kern w:val="0"/>
          <w:szCs w:val="21"/>
        </w:rPr>
        <w:t>负</w:t>
      </w:r>
      <w:r>
        <w:rPr>
          <w:rFonts w:asciiTheme="minorEastAsia" w:eastAsiaTheme="minorEastAsia" w:hAnsiTheme="minorEastAsia" w:cs="微软雅黑" w:hint="eastAsia"/>
          <w:kern w:val="0"/>
          <w:szCs w:val="21"/>
        </w:rPr>
        <w:t>责人</w:t>
      </w:r>
      <w:r>
        <w:rPr>
          <w:rFonts w:asciiTheme="minorEastAsia" w:eastAsiaTheme="minorEastAsia" w:hAnsiTheme="minorEastAsia" w:cs="微软雅黑" w:hint="eastAsia"/>
          <w:spacing w:val="-2"/>
          <w:kern w:val="0"/>
          <w:szCs w:val="21"/>
        </w:rPr>
        <w:t>）</w:t>
      </w:r>
      <w:r>
        <w:rPr>
          <w:rFonts w:asciiTheme="minorEastAsia" w:eastAsiaTheme="minorEastAsia" w:hAnsiTheme="minorEastAsia" w:hint="eastAsia"/>
          <w:szCs w:val="21"/>
        </w:rPr>
        <w:t>或其委托代理人（签字或印章）：</w:t>
      </w:r>
    </w:p>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成员</w:t>
      </w:r>
      <w:r>
        <w:rPr>
          <w:rFonts w:asciiTheme="minorEastAsia" w:eastAsiaTheme="minorEastAsia" w:hAnsiTheme="minorEastAsia" w:hint="eastAsia"/>
          <w:szCs w:val="21"/>
        </w:rPr>
        <w:t>2</w:t>
      </w:r>
      <w:r>
        <w:rPr>
          <w:rFonts w:asciiTheme="minorEastAsia" w:eastAsiaTheme="minorEastAsia" w:hAnsiTheme="minorEastAsia" w:hint="eastAsia"/>
          <w:szCs w:val="21"/>
        </w:rPr>
        <w:t>名称（盖单位章）：</w:t>
      </w:r>
    </w:p>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cs="微软雅黑" w:hint="eastAsia"/>
          <w:spacing w:val="-2"/>
          <w:kern w:val="0"/>
          <w:szCs w:val="21"/>
        </w:rPr>
        <w:t>法</w:t>
      </w:r>
      <w:r>
        <w:rPr>
          <w:rFonts w:asciiTheme="minorEastAsia" w:eastAsiaTheme="minorEastAsia" w:hAnsiTheme="minorEastAsia" w:cs="微软雅黑" w:hint="eastAsia"/>
          <w:kern w:val="0"/>
          <w:szCs w:val="21"/>
        </w:rPr>
        <w:t>定</w:t>
      </w:r>
      <w:r>
        <w:rPr>
          <w:rFonts w:asciiTheme="minorEastAsia" w:eastAsiaTheme="minorEastAsia" w:hAnsiTheme="minorEastAsia" w:cs="微软雅黑" w:hint="eastAsia"/>
          <w:spacing w:val="-2"/>
          <w:kern w:val="0"/>
          <w:szCs w:val="21"/>
        </w:rPr>
        <w:t>代</w:t>
      </w:r>
      <w:r>
        <w:rPr>
          <w:rFonts w:asciiTheme="minorEastAsia" w:eastAsiaTheme="minorEastAsia" w:hAnsiTheme="minorEastAsia" w:cs="微软雅黑" w:hint="eastAsia"/>
          <w:kern w:val="0"/>
          <w:szCs w:val="21"/>
        </w:rPr>
        <w:t>表</w:t>
      </w:r>
      <w:r>
        <w:rPr>
          <w:rFonts w:asciiTheme="minorEastAsia" w:eastAsiaTheme="minorEastAsia" w:hAnsiTheme="minorEastAsia" w:cs="微软雅黑" w:hint="eastAsia"/>
          <w:spacing w:val="-2"/>
          <w:kern w:val="0"/>
          <w:szCs w:val="21"/>
        </w:rPr>
        <w:t>人</w:t>
      </w:r>
      <w:r>
        <w:rPr>
          <w:rFonts w:asciiTheme="minorEastAsia" w:eastAsiaTheme="minorEastAsia" w:hAnsiTheme="minorEastAsia" w:cs="微软雅黑" w:hint="eastAsia"/>
          <w:kern w:val="0"/>
          <w:szCs w:val="21"/>
        </w:rPr>
        <w:t>（</w:t>
      </w:r>
      <w:r>
        <w:rPr>
          <w:rFonts w:asciiTheme="minorEastAsia" w:eastAsiaTheme="minorEastAsia" w:hAnsiTheme="minorEastAsia" w:cs="微软雅黑" w:hint="eastAsia"/>
          <w:spacing w:val="-2"/>
          <w:kern w:val="0"/>
          <w:szCs w:val="21"/>
        </w:rPr>
        <w:t>单</w:t>
      </w:r>
      <w:r>
        <w:rPr>
          <w:rFonts w:asciiTheme="minorEastAsia" w:eastAsiaTheme="minorEastAsia" w:hAnsiTheme="minorEastAsia" w:cs="微软雅黑" w:hint="eastAsia"/>
          <w:kern w:val="0"/>
          <w:szCs w:val="21"/>
        </w:rPr>
        <w:t>位</w:t>
      </w:r>
      <w:r>
        <w:rPr>
          <w:rFonts w:asciiTheme="minorEastAsia" w:eastAsiaTheme="minorEastAsia" w:hAnsiTheme="minorEastAsia" w:cs="微软雅黑" w:hint="eastAsia"/>
          <w:spacing w:val="-2"/>
          <w:kern w:val="0"/>
          <w:szCs w:val="21"/>
        </w:rPr>
        <w:t>负</w:t>
      </w:r>
      <w:r>
        <w:rPr>
          <w:rFonts w:asciiTheme="minorEastAsia" w:eastAsiaTheme="minorEastAsia" w:hAnsiTheme="minorEastAsia" w:cs="微软雅黑" w:hint="eastAsia"/>
          <w:kern w:val="0"/>
          <w:szCs w:val="21"/>
        </w:rPr>
        <w:t>责人</w:t>
      </w:r>
      <w:r>
        <w:rPr>
          <w:rFonts w:asciiTheme="minorEastAsia" w:eastAsiaTheme="minorEastAsia" w:hAnsiTheme="minorEastAsia" w:cs="微软雅黑" w:hint="eastAsia"/>
          <w:spacing w:val="-2"/>
          <w:kern w:val="0"/>
          <w:szCs w:val="21"/>
        </w:rPr>
        <w:t>）</w:t>
      </w:r>
      <w:r>
        <w:rPr>
          <w:rFonts w:asciiTheme="minorEastAsia" w:eastAsiaTheme="minorEastAsia" w:hAnsiTheme="minorEastAsia" w:hint="eastAsia"/>
          <w:szCs w:val="21"/>
        </w:rPr>
        <w:t>或其委托代理人（签字或印章）：</w:t>
      </w:r>
    </w:p>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szCs w:val="21"/>
        </w:rPr>
        <w:t>…</w:t>
      </w:r>
    </w:p>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日期：年月日</w:t>
      </w:r>
      <w:r>
        <w:rPr>
          <w:rFonts w:asciiTheme="minorEastAsia" w:eastAsiaTheme="minorEastAsia" w:hAnsiTheme="minorEastAsia" w:hint="eastAsia"/>
          <w:szCs w:val="21"/>
        </w:rPr>
        <w:t xml:space="preserve">  </w:t>
      </w:r>
    </w:p>
    <w:p w:rsidR="00796E6B" w:rsidRDefault="00F64383">
      <w:pPr>
        <w:widowControl/>
        <w:adjustRightInd w:val="0"/>
        <w:snapToGrid w:val="0"/>
        <w:spacing w:line="360" w:lineRule="auto"/>
        <w:ind w:firstLineChars="200" w:firstLine="422"/>
        <w:jc w:val="left"/>
        <w:rPr>
          <w:rFonts w:asciiTheme="minorEastAsia" w:eastAsiaTheme="minorEastAsia" w:hAnsiTheme="minorEastAsia"/>
          <w:szCs w:val="21"/>
        </w:rPr>
      </w:pPr>
      <w:r>
        <w:rPr>
          <w:rFonts w:asciiTheme="minorEastAsia" w:eastAsiaTheme="minorEastAsia" w:hAnsiTheme="minorEastAsia" w:hint="eastAsia"/>
          <w:b/>
          <w:szCs w:val="21"/>
        </w:rPr>
        <w:t>注</w:t>
      </w: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、本协议书由委托代理人签字的，应附法定代表人（单位负责人）授权委托书。</w:t>
      </w:r>
    </w:p>
    <w:p w:rsidR="00796E6B" w:rsidRDefault="00F64383">
      <w:pPr>
        <w:widowControl/>
        <w:adjustRightInd w:val="0"/>
        <w:snapToGrid w:val="0"/>
        <w:spacing w:line="360" w:lineRule="auto"/>
        <w:ind w:firstLineChars="200" w:firstLine="420"/>
        <w:jc w:val="left"/>
        <w:rPr>
          <w:rFonts w:ascii="黑体" w:eastAsia="黑体"/>
          <w:color w:val="000000"/>
          <w:sz w:val="32"/>
          <w:szCs w:val="32"/>
        </w:rPr>
      </w:pPr>
      <w:r>
        <w:rPr>
          <w:rFonts w:asciiTheme="minorEastAsia" w:eastAsiaTheme="minorEastAsia" w:hAnsiTheme="minorEastAsia" w:hint="eastAsia"/>
          <w:szCs w:val="21"/>
        </w:rPr>
        <w:t>2</w:t>
      </w:r>
      <w:r>
        <w:rPr>
          <w:rFonts w:asciiTheme="minorEastAsia" w:eastAsiaTheme="minorEastAsia" w:hAnsiTheme="minorEastAsia" w:hint="eastAsia"/>
          <w:szCs w:val="21"/>
        </w:rPr>
        <w:t>、投标人在提交投标文件的截止时间前修改“开标一览表”中的投标报价，影响本协议书第五条的，应同时修改本协议书第五条。</w:t>
      </w:r>
      <w:bookmarkEnd w:id="147"/>
      <w:bookmarkEnd w:id="148"/>
      <w:r>
        <w:rPr>
          <w:rFonts w:asciiTheme="minorEastAsia" w:eastAsiaTheme="minorEastAsia" w:hAnsiTheme="minorEastAsia" w:hint="eastAsia"/>
          <w:szCs w:val="21"/>
        </w:rPr>
        <w:t>否则，评审时价格评审优惠不予以考虑。</w:t>
      </w:r>
      <w:r>
        <w:rPr>
          <w:rFonts w:ascii="宋体" w:hAnsi="宋体"/>
          <w:szCs w:val="21"/>
        </w:rPr>
        <w:br w:type="page"/>
      </w:r>
    </w:p>
    <w:p w:rsidR="00796E6B" w:rsidRDefault="00796E6B">
      <w:pPr>
        <w:adjustRightInd w:val="0"/>
        <w:snapToGrid w:val="0"/>
        <w:spacing w:line="360" w:lineRule="auto"/>
        <w:jc w:val="center"/>
        <w:rPr>
          <w:rFonts w:ascii="黑体" w:eastAsia="黑体"/>
          <w:color w:val="000000"/>
          <w:sz w:val="32"/>
          <w:szCs w:val="32"/>
        </w:rPr>
      </w:pPr>
    </w:p>
    <w:p w:rsidR="00796E6B" w:rsidRDefault="00796E6B">
      <w:pPr>
        <w:adjustRightInd w:val="0"/>
        <w:snapToGrid w:val="0"/>
        <w:spacing w:line="360" w:lineRule="auto"/>
        <w:jc w:val="center"/>
        <w:rPr>
          <w:rFonts w:ascii="黑体" w:eastAsia="黑体"/>
          <w:color w:val="000000"/>
          <w:sz w:val="32"/>
          <w:szCs w:val="32"/>
        </w:rPr>
      </w:pPr>
    </w:p>
    <w:p w:rsidR="00796E6B" w:rsidRDefault="00F64383">
      <w:pPr>
        <w:pStyle w:val="ac"/>
        <w:adjustRightInd w:val="0"/>
        <w:snapToGrid w:val="0"/>
        <w:spacing w:line="360" w:lineRule="auto"/>
        <w:jc w:val="center"/>
        <w:rPr>
          <w:rFonts w:ascii="华文中宋" w:eastAsia="华文中宋" w:hAnsi="华文中宋"/>
          <w:bCs/>
          <w:sz w:val="72"/>
          <w:szCs w:val="72"/>
        </w:rPr>
      </w:pPr>
      <w:r>
        <w:rPr>
          <w:rFonts w:ascii="华文中宋" w:eastAsia="华文中宋" w:hAnsi="华文中宋" w:hint="eastAsia"/>
          <w:bCs/>
          <w:sz w:val="72"/>
          <w:szCs w:val="72"/>
        </w:rPr>
        <w:t>政府采购</w:t>
      </w:r>
    </w:p>
    <w:p w:rsidR="00796E6B" w:rsidRDefault="00F64383">
      <w:pPr>
        <w:adjustRightInd w:val="0"/>
        <w:snapToGrid w:val="0"/>
        <w:spacing w:line="360" w:lineRule="auto"/>
        <w:jc w:val="center"/>
        <w:rPr>
          <w:rFonts w:asciiTheme="minorEastAsia" w:eastAsiaTheme="minorEastAsia" w:hAnsiTheme="minorEastAsia"/>
          <w:b/>
          <w:bCs/>
          <w:sz w:val="84"/>
          <w:szCs w:val="84"/>
        </w:rPr>
      </w:pPr>
      <w:r>
        <w:rPr>
          <w:rFonts w:asciiTheme="minorEastAsia" w:eastAsiaTheme="minorEastAsia" w:hAnsiTheme="minorEastAsia" w:hint="eastAsia"/>
          <w:b/>
          <w:bCs/>
          <w:sz w:val="84"/>
          <w:szCs w:val="84"/>
        </w:rPr>
        <w:t>投</w:t>
      </w:r>
      <w:r>
        <w:rPr>
          <w:rFonts w:asciiTheme="minorEastAsia" w:eastAsiaTheme="minorEastAsia" w:hAnsiTheme="minorEastAsia" w:hint="eastAsia"/>
          <w:b/>
          <w:bCs/>
          <w:sz w:val="84"/>
          <w:szCs w:val="84"/>
        </w:rPr>
        <w:t xml:space="preserve"> </w:t>
      </w:r>
      <w:r>
        <w:rPr>
          <w:rFonts w:asciiTheme="minorEastAsia" w:eastAsiaTheme="minorEastAsia" w:hAnsiTheme="minorEastAsia" w:hint="eastAsia"/>
          <w:b/>
          <w:bCs/>
          <w:sz w:val="84"/>
          <w:szCs w:val="84"/>
        </w:rPr>
        <w:t>标</w:t>
      </w:r>
      <w:r>
        <w:rPr>
          <w:rFonts w:asciiTheme="minorEastAsia" w:eastAsiaTheme="minorEastAsia" w:hAnsiTheme="minorEastAsia" w:hint="eastAsia"/>
          <w:b/>
          <w:bCs/>
          <w:sz w:val="84"/>
          <w:szCs w:val="84"/>
        </w:rPr>
        <w:t xml:space="preserve"> </w:t>
      </w:r>
      <w:r>
        <w:rPr>
          <w:rFonts w:asciiTheme="minorEastAsia" w:eastAsiaTheme="minorEastAsia" w:hAnsiTheme="minorEastAsia" w:hint="eastAsia"/>
          <w:b/>
          <w:bCs/>
          <w:sz w:val="84"/>
          <w:szCs w:val="84"/>
        </w:rPr>
        <w:t>文</w:t>
      </w:r>
      <w:r>
        <w:rPr>
          <w:rFonts w:asciiTheme="minorEastAsia" w:eastAsiaTheme="minorEastAsia" w:hAnsiTheme="minorEastAsia" w:hint="eastAsia"/>
          <w:b/>
          <w:bCs/>
          <w:sz w:val="84"/>
          <w:szCs w:val="84"/>
        </w:rPr>
        <w:t xml:space="preserve"> </w:t>
      </w:r>
      <w:r>
        <w:rPr>
          <w:rFonts w:asciiTheme="minorEastAsia" w:eastAsiaTheme="minorEastAsia" w:hAnsiTheme="minorEastAsia" w:hint="eastAsia"/>
          <w:b/>
          <w:bCs/>
          <w:sz w:val="84"/>
          <w:szCs w:val="84"/>
        </w:rPr>
        <w:t>件</w:t>
      </w:r>
    </w:p>
    <w:p w:rsidR="00796E6B" w:rsidRDefault="00F64383">
      <w:pPr>
        <w:pStyle w:val="20"/>
        <w:adjustRightInd w:val="0"/>
        <w:snapToGrid w:val="0"/>
        <w:jc w:val="center"/>
        <w:rPr>
          <w:rFonts w:ascii="黑体" w:eastAsia="黑体" w:hAnsi="黑体"/>
          <w:color w:val="000000"/>
          <w:sz w:val="44"/>
          <w:szCs w:val="44"/>
        </w:rPr>
      </w:pPr>
      <w:bookmarkStart w:id="154" w:name="_Toc2705"/>
      <w:r>
        <w:rPr>
          <w:rFonts w:ascii="黑体" w:eastAsia="黑体" w:hAnsi="黑体" w:hint="eastAsia"/>
          <w:color w:val="000000"/>
          <w:sz w:val="44"/>
          <w:szCs w:val="44"/>
        </w:rPr>
        <w:t>第二部分</w:t>
      </w:r>
      <w:r>
        <w:rPr>
          <w:rFonts w:ascii="黑体" w:eastAsia="黑体" w:hAnsi="黑体" w:hint="eastAsia"/>
          <w:color w:val="000000"/>
          <w:sz w:val="44"/>
          <w:szCs w:val="44"/>
        </w:rPr>
        <w:t xml:space="preserve"> </w:t>
      </w:r>
      <w:r>
        <w:rPr>
          <w:rFonts w:ascii="黑体" w:eastAsia="黑体" w:hAnsi="黑体" w:hint="eastAsia"/>
          <w:color w:val="000000"/>
          <w:sz w:val="44"/>
          <w:szCs w:val="44"/>
        </w:rPr>
        <w:t>商务技术文件</w:t>
      </w:r>
      <w:bookmarkEnd w:id="154"/>
    </w:p>
    <w:p w:rsidR="00796E6B" w:rsidRDefault="00796E6B">
      <w:pPr>
        <w:adjustRightInd w:val="0"/>
        <w:snapToGrid w:val="0"/>
        <w:spacing w:line="360" w:lineRule="auto"/>
        <w:rPr>
          <w:rFonts w:asciiTheme="minorEastAsia" w:eastAsiaTheme="minorEastAsia" w:hAnsiTheme="minorEastAsia"/>
          <w:color w:val="000000"/>
          <w:sz w:val="32"/>
          <w:szCs w:val="32"/>
        </w:rPr>
      </w:pPr>
    </w:p>
    <w:p w:rsidR="00796E6B" w:rsidRDefault="00796E6B">
      <w:pPr>
        <w:pStyle w:val="ac"/>
        <w:adjustRightInd w:val="0"/>
        <w:snapToGrid w:val="0"/>
        <w:spacing w:line="360" w:lineRule="auto"/>
        <w:ind w:firstLineChars="660" w:firstLine="1988"/>
        <w:rPr>
          <w:rFonts w:asciiTheme="minorEastAsia" w:eastAsiaTheme="minorEastAsia" w:hAnsiTheme="minorEastAsia"/>
          <w:b/>
          <w:bCs/>
          <w:sz w:val="30"/>
          <w:szCs w:val="30"/>
        </w:rPr>
      </w:pPr>
    </w:p>
    <w:p w:rsidR="00796E6B" w:rsidRDefault="00F64383">
      <w:pPr>
        <w:pStyle w:val="ac"/>
        <w:adjustRightInd w:val="0"/>
        <w:snapToGrid w:val="0"/>
        <w:spacing w:line="360" w:lineRule="auto"/>
        <w:ind w:firstLineChars="660" w:firstLine="1988"/>
        <w:rPr>
          <w:rFonts w:hAnsi="宋体" w:cs="宋体"/>
          <w:b/>
          <w:bCs/>
          <w:sz w:val="30"/>
          <w:szCs w:val="30"/>
          <w:u w:val="single"/>
        </w:rPr>
      </w:pPr>
      <w:r>
        <w:rPr>
          <w:rFonts w:hAnsi="宋体" w:cs="宋体" w:hint="eastAsia"/>
          <w:b/>
          <w:bCs/>
          <w:sz w:val="30"/>
          <w:szCs w:val="30"/>
        </w:rPr>
        <w:t>采购项目名称</w:t>
      </w:r>
      <w:r>
        <w:rPr>
          <w:rFonts w:hAnsi="宋体" w:cs="宋体" w:hint="eastAsia"/>
          <w:b/>
          <w:bCs/>
          <w:sz w:val="30"/>
          <w:szCs w:val="30"/>
        </w:rPr>
        <w:t>:</w:t>
      </w:r>
      <w:r>
        <w:rPr>
          <w:rFonts w:hAnsi="宋体" w:cs="宋体" w:hint="eastAsia"/>
          <w:b/>
          <w:bCs/>
          <w:color w:val="FF0000"/>
          <w:sz w:val="30"/>
          <w:szCs w:val="30"/>
        </w:rPr>
        <w:t xml:space="preserve"> </w:t>
      </w:r>
      <w:r>
        <w:rPr>
          <w:rFonts w:hAnsi="宋体" w:cs="宋体" w:hint="eastAsia"/>
          <w:b/>
          <w:bCs/>
          <w:color w:val="FF0000"/>
          <w:sz w:val="30"/>
          <w:szCs w:val="30"/>
        </w:rPr>
        <w:t>医院信息化建设</w:t>
      </w:r>
    </w:p>
    <w:p w:rsidR="00796E6B" w:rsidRDefault="00F64383">
      <w:pPr>
        <w:pStyle w:val="ac"/>
        <w:adjustRightInd w:val="0"/>
        <w:snapToGrid w:val="0"/>
        <w:spacing w:line="360" w:lineRule="auto"/>
        <w:ind w:firstLineChars="660" w:firstLine="1988"/>
        <w:rPr>
          <w:rFonts w:hAnsi="宋体" w:cs="宋体"/>
          <w:b/>
          <w:bCs/>
          <w:sz w:val="30"/>
          <w:szCs w:val="30"/>
        </w:rPr>
      </w:pPr>
      <w:r>
        <w:rPr>
          <w:rFonts w:hAnsi="宋体" w:cs="宋体" w:hint="eastAsia"/>
          <w:b/>
          <w:bCs/>
          <w:sz w:val="30"/>
          <w:szCs w:val="30"/>
        </w:rPr>
        <w:t>采</w:t>
      </w:r>
      <w:r>
        <w:rPr>
          <w:rFonts w:hAnsi="宋体" w:cs="宋体" w:hint="eastAsia"/>
          <w:b/>
          <w:bCs/>
          <w:sz w:val="30"/>
          <w:szCs w:val="30"/>
        </w:rPr>
        <w:t xml:space="preserve">   </w:t>
      </w:r>
      <w:r>
        <w:rPr>
          <w:rFonts w:hAnsi="宋体" w:cs="宋体" w:hint="eastAsia"/>
          <w:b/>
          <w:bCs/>
          <w:sz w:val="30"/>
          <w:szCs w:val="30"/>
        </w:rPr>
        <w:t>购</w:t>
      </w:r>
      <w:r>
        <w:rPr>
          <w:rFonts w:hAnsi="宋体" w:cs="宋体" w:hint="eastAsia"/>
          <w:b/>
          <w:bCs/>
          <w:sz w:val="30"/>
          <w:szCs w:val="30"/>
        </w:rPr>
        <w:t xml:space="preserve">   </w:t>
      </w:r>
      <w:r>
        <w:rPr>
          <w:rFonts w:hAnsi="宋体" w:cs="宋体" w:hint="eastAsia"/>
          <w:b/>
          <w:bCs/>
          <w:sz w:val="30"/>
          <w:szCs w:val="30"/>
        </w:rPr>
        <w:t>人：</w:t>
      </w:r>
      <w:r>
        <w:rPr>
          <w:rFonts w:hAnsi="宋体" w:cs="宋体" w:hint="eastAsia"/>
          <w:b/>
          <w:bCs/>
          <w:color w:val="FF0000"/>
          <w:sz w:val="30"/>
          <w:szCs w:val="30"/>
        </w:rPr>
        <w:t>洪江区中医医院</w:t>
      </w:r>
    </w:p>
    <w:p w:rsidR="00796E6B" w:rsidRDefault="00F64383">
      <w:pPr>
        <w:pStyle w:val="ac"/>
        <w:adjustRightInd w:val="0"/>
        <w:snapToGrid w:val="0"/>
        <w:spacing w:line="360" w:lineRule="auto"/>
        <w:ind w:firstLineChars="660" w:firstLine="1988"/>
        <w:rPr>
          <w:rFonts w:hAnsi="宋体" w:cs="宋体"/>
          <w:b/>
          <w:bCs/>
          <w:sz w:val="30"/>
          <w:szCs w:val="30"/>
          <w:u w:val="single"/>
        </w:rPr>
      </w:pPr>
      <w:r>
        <w:rPr>
          <w:rFonts w:hAnsi="宋体" w:cs="宋体" w:hint="eastAsia"/>
          <w:b/>
          <w:bCs/>
          <w:sz w:val="30"/>
          <w:szCs w:val="30"/>
        </w:rPr>
        <w:t>政府采购编号</w:t>
      </w:r>
      <w:r>
        <w:rPr>
          <w:rFonts w:hAnsi="宋体" w:cs="宋体" w:hint="eastAsia"/>
          <w:b/>
          <w:bCs/>
          <w:sz w:val="30"/>
          <w:szCs w:val="30"/>
        </w:rPr>
        <w:t>:</w:t>
      </w:r>
      <w:r>
        <w:rPr>
          <w:rFonts w:hAnsi="宋体" w:cs="宋体" w:hint="eastAsia"/>
          <w:b/>
          <w:bCs/>
          <w:color w:val="FF0000"/>
          <w:kern w:val="0"/>
          <w:sz w:val="30"/>
          <w:szCs w:val="30"/>
        </w:rPr>
        <w:t xml:space="preserve"> </w:t>
      </w:r>
      <w:r>
        <w:rPr>
          <w:rFonts w:hAnsi="宋体" w:cs="宋体" w:hint="eastAsia"/>
          <w:b/>
          <w:bCs/>
          <w:color w:val="FF0000"/>
          <w:kern w:val="0"/>
          <w:sz w:val="30"/>
          <w:szCs w:val="30"/>
        </w:rPr>
        <w:t>怀洪财采计</w:t>
      </w:r>
      <w:r>
        <w:rPr>
          <w:rFonts w:hAnsi="宋体" w:cs="宋体" w:hint="eastAsia"/>
          <w:b/>
          <w:bCs/>
          <w:color w:val="FF0000"/>
          <w:kern w:val="0"/>
          <w:sz w:val="30"/>
          <w:szCs w:val="30"/>
        </w:rPr>
        <w:t>2020100018</w:t>
      </w:r>
    </w:p>
    <w:p w:rsidR="00796E6B" w:rsidRDefault="00F64383">
      <w:pPr>
        <w:pStyle w:val="ac"/>
        <w:adjustRightInd w:val="0"/>
        <w:snapToGrid w:val="0"/>
        <w:spacing w:line="360" w:lineRule="auto"/>
        <w:ind w:firstLineChars="660" w:firstLine="1988"/>
        <w:rPr>
          <w:rFonts w:hAnsi="宋体" w:cs="宋体"/>
          <w:b/>
          <w:bCs/>
          <w:sz w:val="30"/>
          <w:szCs w:val="30"/>
          <w:u w:val="single"/>
        </w:rPr>
      </w:pPr>
      <w:r>
        <w:rPr>
          <w:rFonts w:hAnsi="宋体" w:cs="宋体" w:hint="eastAsia"/>
          <w:b/>
          <w:bCs/>
          <w:sz w:val="30"/>
          <w:szCs w:val="30"/>
        </w:rPr>
        <w:t>采购代理编号</w:t>
      </w:r>
      <w:r>
        <w:rPr>
          <w:rFonts w:hAnsi="宋体" w:cs="宋体" w:hint="eastAsia"/>
          <w:b/>
          <w:bCs/>
          <w:sz w:val="30"/>
          <w:szCs w:val="30"/>
        </w:rPr>
        <w:t>:</w:t>
      </w:r>
      <w:r>
        <w:rPr>
          <w:rFonts w:hAnsi="宋体" w:cs="宋体" w:hint="eastAsia"/>
          <w:b/>
          <w:bCs/>
          <w:color w:val="FF0000"/>
          <w:kern w:val="0"/>
          <w:sz w:val="30"/>
          <w:szCs w:val="30"/>
        </w:rPr>
        <w:t xml:space="preserve"> HHZB-202041</w:t>
      </w:r>
    </w:p>
    <w:p w:rsidR="00796E6B" w:rsidRDefault="00F64383">
      <w:pPr>
        <w:pStyle w:val="ac"/>
        <w:adjustRightInd w:val="0"/>
        <w:snapToGrid w:val="0"/>
        <w:spacing w:line="360" w:lineRule="auto"/>
        <w:ind w:firstLineChars="660" w:firstLine="1988"/>
        <w:rPr>
          <w:rFonts w:asciiTheme="minorEastAsia" w:eastAsiaTheme="minorEastAsia" w:hAnsiTheme="minorEastAsia"/>
          <w:b/>
          <w:bCs/>
          <w:sz w:val="30"/>
          <w:szCs w:val="30"/>
          <w:u w:val="single"/>
        </w:rPr>
      </w:pPr>
      <w:r>
        <w:rPr>
          <w:rFonts w:hAnsi="宋体" w:cs="宋体" w:hint="eastAsia"/>
          <w:b/>
          <w:bCs/>
          <w:sz w:val="30"/>
          <w:szCs w:val="30"/>
        </w:rPr>
        <w:t>采购代理机构</w:t>
      </w:r>
      <w:r>
        <w:rPr>
          <w:rFonts w:hAnsi="宋体" w:cs="宋体" w:hint="eastAsia"/>
          <w:b/>
          <w:bCs/>
          <w:sz w:val="30"/>
          <w:szCs w:val="30"/>
        </w:rPr>
        <w:t>:</w:t>
      </w:r>
      <w:r>
        <w:rPr>
          <w:rFonts w:hAnsi="宋体" w:cs="宋体" w:hint="eastAsia"/>
          <w:b/>
          <w:bCs/>
          <w:sz w:val="30"/>
          <w:szCs w:val="30"/>
        </w:rPr>
        <w:t>怀化市新阳光医药招标代理有限公司</w:t>
      </w:r>
    </w:p>
    <w:p w:rsidR="00796E6B" w:rsidRDefault="00796E6B">
      <w:pPr>
        <w:adjustRightInd w:val="0"/>
        <w:snapToGrid w:val="0"/>
        <w:spacing w:line="360" w:lineRule="auto"/>
        <w:rPr>
          <w:rFonts w:asciiTheme="minorEastAsia" w:eastAsiaTheme="minorEastAsia" w:hAnsiTheme="minorEastAsia"/>
          <w:color w:val="000000"/>
          <w:sz w:val="30"/>
          <w:szCs w:val="30"/>
        </w:rPr>
      </w:pPr>
    </w:p>
    <w:p w:rsidR="00796E6B" w:rsidRDefault="00796E6B">
      <w:pPr>
        <w:adjustRightInd w:val="0"/>
        <w:snapToGrid w:val="0"/>
        <w:spacing w:line="360" w:lineRule="auto"/>
        <w:rPr>
          <w:rFonts w:asciiTheme="minorEastAsia" w:eastAsiaTheme="minorEastAsia" w:hAnsiTheme="minorEastAsia"/>
          <w:color w:val="000000"/>
          <w:sz w:val="30"/>
          <w:szCs w:val="30"/>
        </w:rPr>
      </w:pPr>
    </w:p>
    <w:p w:rsidR="00796E6B" w:rsidRDefault="00796E6B">
      <w:pPr>
        <w:adjustRightInd w:val="0"/>
        <w:snapToGrid w:val="0"/>
        <w:spacing w:line="360" w:lineRule="auto"/>
        <w:rPr>
          <w:rFonts w:asciiTheme="minorEastAsia" w:eastAsiaTheme="minorEastAsia" w:hAnsiTheme="minorEastAsia"/>
          <w:color w:val="000000"/>
          <w:sz w:val="30"/>
          <w:szCs w:val="30"/>
        </w:rPr>
      </w:pPr>
    </w:p>
    <w:p w:rsidR="00796E6B" w:rsidRDefault="00796E6B">
      <w:pPr>
        <w:adjustRightInd w:val="0"/>
        <w:snapToGrid w:val="0"/>
        <w:spacing w:line="360" w:lineRule="auto"/>
        <w:rPr>
          <w:rFonts w:asciiTheme="minorEastAsia" w:eastAsiaTheme="minorEastAsia" w:hAnsiTheme="minorEastAsia"/>
          <w:color w:val="000000"/>
          <w:sz w:val="30"/>
          <w:szCs w:val="30"/>
        </w:rPr>
      </w:pPr>
    </w:p>
    <w:p w:rsidR="00796E6B" w:rsidRDefault="00F64383">
      <w:pPr>
        <w:adjustRightInd w:val="0"/>
        <w:snapToGrid w:val="0"/>
        <w:spacing w:line="360" w:lineRule="auto"/>
        <w:ind w:leftChars="606" w:left="1273" w:firstLine="2"/>
        <w:rPr>
          <w:rFonts w:asciiTheme="minorEastAsia" w:eastAsiaTheme="minorEastAsia" w:hAnsiTheme="minorEastAsia"/>
          <w:color w:val="000000"/>
          <w:sz w:val="32"/>
          <w:szCs w:val="32"/>
          <w:u w:val="single"/>
        </w:rPr>
      </w:pPr>
      <w:r>
        <w:rPr>
          <w:rFonts w:asciiTheme="minorEastAsia" w:eastAsiaTheme="minorEastAsia" w:hAnsiTheme="minorEastAsia" w:hint="eastAsia"/>
          <w:color w:val="000000"/>
          <w:sz w:val="32"/>
          <w:szCs w:val="32"/>
        </w:rPr>
        <w:t>投标人</w:t>
      </w:r>
    </w:p>
    <w:p w:rsidR="00796E6B" w:rsidRDefault="00F64383">
      <w:pPr>
        <w:adjustRightInd w:val="0"/>
        <w:snapToGrid w:val="0"/>
        <w:spacing w:line="360" w:lineRule="auto"/>
        <w:jc w:val="center"/>
        <w:rPr>
          <w:rFonts w:asciiTheme="minorEastAsia" w:eastAsiaTheme="minorEastAsia" w:hAnsiTheme="minorEastAsia"/>
          <w:color w:val="000000"/>
          <w:sz w:val="32"/>
          <w:szCs w:val="32"/>
        </w:rPr>
      </w:pPr>
      <w:r>
        <w:rPr>
          <w:rFonts w:asciiTheme="minorEastAsia" w:eastAsiaTheme="minorEastAsia" w:hAnsiTheme="minorEastAsia" w:hint="eastAsia"/>
          <w:color w:val="000000"/>
          <w:sz w:val="32"/>
          <w:szCs w:val="32"/>
        </w:rPr>
        <w:t>年</w:t>
      </w:r>
      <w:r>
        <w:rPr>
          <w:rFonts w:asciiTheme="minorEastAsia" w:eastAsiaTheme="minorEastAsia" w:hAnsiTheme="minorEastAsia" w:hint="eastAsia"/>
          <w:color w:val="000000"/>
          <w:sz w:val="32"/>
          <w:szCs w:val="32"/>
        </w:rPr>
        <w:t xml:space="preserve">  </w:t>
      </w:r>
      <w:r>
        <w:rPr>
          <w:rFonts w:asciiTheme="minorEastAsia" w:eastAsiaTheme="minorEastAsia" w:hAnsiTheme="minorEastAsia" w:hint="eastAsia"/>
          <w:color w:val="000000"/>
          <w:sz w:val="32"/>
          <w:szCs w:val="32"/>
        </w:rPr>
        <w:t>月</w:t>
      </w:r>
      <w:r>
        <w:rPr>
          <w:rFonts w:asciiTheme="minorEastAsia" w:eastAsiaTheme="minorEastAsia" w:hAnsiTheme="minorEastAsia" w:hint="eastAsia"/>
          <w:color w:val="000000"/>
          <w:sz w:val="32"/>
          <w:szCs w:val="32"/>
        </w:rPr>
        <w:t xml:space="preserve">  </w:t>
      </w:r>
      <w:r>
        <w:rPr>
          <w:rFonts w:asciiTheme="minorEastAsia" w:eastAsiaTheme="minorEastAsia" w:hAnsiTheme="minorEastAsia" w:hint="eastAsia"/>
          <w:color w:val="000000"/>
          <w:sz w:val="32"/>
          <w:szCs w:val="32"/>
        </w:rPr>
        <w:t>日</w:t>
      </w:r>
    </w:p>
    <w:p w:rsidR="00796E6B" w:rsidRDefault="00F64383" w:rsidP="00171199">
      <w:pPr>
        <w:pStyle w:val="40"/>
        <w:adjustRightInd w:val="0"/>
        <w:spacing w:beforeLines="50" w:after="0" w:line="360" w:lineRule="auto"/>
        <w:jc w:val="left"/>
        <w:rPr>
          <w:rFonts w:ascii="黑体" w:hAnsi="黑体"/>
          <w:b w:val="0"/>
          <w:color w:val="000000"/>
          <w:sz w:val="21"/>
          <w:szCs w:val="21"/>
        </w:rPr>
      </w:pPr>
      <w:r>
        <w:rPr>
          <w:rFonts w:asciiTheme="minorEastAsia" w:eastAsiaTheme="minorEastAsia" w:hAnsiTheme="minorEastAsia"/>
          <w:color w:val="000000"/>
          <w:u w:val="single"/>
        </w:rPr>
        <w:br w:type="page"/>
      </w:r>
      <w:bookmarkStart w:id="155" w:name="_Toc31393"/>
      <w:r>
        <w:rPr>
          <w:rFonts w:ascii="黑体" w:hAnsi="黑体" w:hint="eastAsia"/>
          <w:b w:val="0"/>
          <w:color w:val="000000"/>
          <w:sz w:val="21"/>
          <w:szCs w:val="21"/>
        </w:rPr>
        <w:lastRenderedPageBreak/>
        <w:t>索引表</w:t>
      </w:r>
      <w:r>
        <w:rPr>
          <w:rFonts w:ascii="黑体" w:hAnsi="黑体" w:hint="eastAsia"/>
          <w:b w:val="0"/>
          <w:color w:val="000000"/>
          <w:sz w:val="21"/>
          <w:szCs w:val="21"/>
        </w:rPr>
        <w:t xml:space="preserve">2 </w:t>
      </w:r>
      <w:r>
        <w:rPr>
          <w:rFonts w:ascii="黑体" w:hAnsi="黑体" w:hint="eastAsia"/>
          <w:b w:val="0"/>
          <w:color w:val="000000"/>
          <w:sz w:val="21"/>
          <w:szCs w:val="21"/>
        </w:rPr>
        <w:t>符合性审查索引表</w:t>
      </w:r>
      <w:bookmarkEnd w:id="155"/>
    </w:p>
    <w:p w:rsidR="00796E6B" w:rsidRDefault="00F64383" w:rsidP="00171199">
      <w:pPr>
        <w:adjustRightInd w:val="0"/>
        <w:spacing w:beforeLines="50" w:line="360" w:lineRule="auto"/>
        <w:jc w:val="center"/>
        <w:rPr>
          <w:rFonts w:ascii="黑体" w:eastAsia="黑体" w:hAnsi="黑体"/>
          <w:b/>
          <w:sz w:val="28"/>
          <w:szCs w:val="28"/>
        </w:rPr>
      </w:pPr>
      <w:r>
        <w:rPr>
          <w:rFonts w:ascii="黑体" w:eastAsia="黑体" w:hAnsi="黑体" w:hint="eastAsia"/>
          <w:b/>
          <w:sz w:val="28"/>
          <w:szCs w:val="28"/>
        </w:rPr>
        <w:t>符合性审查索引表</w:t>
      </w:r>
    </w:p>
    <w:tbl>
      <w:tblPr>
        <w:tblStyle w:val="af5"/>
        <w:tblW w:w="906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789"/>
        <w:gridCol w:w="1871"/>
        <w:gridCol w:w="2410"/>
        <w:gridCol w:w="2268"/>
        <w:gridCol w:w="1722"/>
      </w:tblGrid>
      <w:tr w:rsidR="00796E6B">
        <w:tc>
          <w:tcPr>
            <w:tcW w:w="789"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b/>
                <w:kern w:val="0"/>
                <w:szCs w:val="21"/>
              </w:rPr>
            </w:pPr>
            <w:r>
              <w:rPr>
                <w:rFonts w:asciiTheme="minorEastAsia" w:eastAsiaTheme="minorEastAsia" w:hAnsiTheme="minorEastAsia" w:hint="eastAsia"/>
                <w:b/>
                <w:kern w:val="0"/>
                <w:szCs w:val="21"/>
              </w:rPr>
              <w:t>序号</w:t>
            </w:r>
          </w:p>
        </w:tc>
        <w:tc>
          <w:tcPr>
            <w:tcW w:w="1871" w:type="dxa"/>
            <w:tcBorders>
              <w:right w:val="single" w:sz="4"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b/>
                <w:kern w:val="0"/>
                <w:sz w:val="20"/>
                <w:szCs w:val="21"/>
              </w:rPr>
            </w:pPr>
            <w:r>
              <w:rPr>
                <w:rFonts w:asciiTheme="minorEastAsia" w:eastAsiaTheme="minorEastAsia" w:hAnsiTheme="minorEastAsia" w:hint="eastAsia"/>
                <w:b/>
                <w:kern w:val="0"/>
                <w:sz w:val="20"/>
                <w:szCs w:val="21"/>
              </w:rPr>
              <w:t>招标文件条款号</w:t>
            </w:r>
          </w:p>
        </w:tc>
        <w:tc>
          <w:tcPr>
            <w:tcW w:w="2410" w:type="dxa"/>
            <w:tcBorders>
              <w:left w:val="single" w:sz="4"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b/>
                <w:kern w:val="0"/>
                <w:sz w:val="20"/>
                <w:szCs w:val="21"/>
              </w:rPr>
            </w:pPr>
            <w:r>
              <w:rPr>
                <w:rFonts w:asciiTheme="minorEastAsia" w:eastAsiaTheme="minorEastAsia" w:hAnsiTheme="minorEastAsia" w:hint="eastAsia"/>
                <w:b/>
                <w:kern w:val="0"/>
                <w:szCs w:val="21"/>
              </w:rPr>
              <w:t>审查内容及标准</w:t>
            </w:r>
          </w:p>
        </w:tc>
        <w:tc>
          <w:tcPr>
            <w:tcW w:w="2268"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b/>
                <w:kern w:val="0"/>
                <w:szCs w:val="21"/>
              </w:rPr>
            </w:pPr>
            <w:r>
              <w:rPr>
                <w:rFonts w:asciiTheme="minorEastAsia" w:eastAsiaTheme="minorEastAsia" w:hAnsiTheme="minorEastAsia" w:hint="eastAsia"/>
                <w:b/>
                <w:kern w:val="0"/>
                <w:szCs w:val="21"/>
              </w:rPr>
              <w:t>投标响应及证明材料</w:t>
            </w:r>
          </w:p>
        </w:tc>
        <w:tc>
          <w:tcPr>
            <w:tcW w:w="1722"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b/>
                <w:kern w:val="0"/>
                <w:sz w:val="20"/>
                <w:szCs w:val="21"/>
              </w:rPr>
            </w:pPr>
            <w:r>
              <w:rPr>
                <w:rFonts w:asciiTheme="minorEastAsia" w:eastAsiaTheme="minorEastAsia" w:hAnsiTheme="minorEastAsia" w:hint="eastAsia"/>
                <w:b/>
                <w:kern w:val="0"/>
                <w:szCs w:val="21"/>
              </w:rPr>
              <w:t>投标文件对应内容的册及页码</w:t>
            </w:r>
          </w:p>
        </w:tc>
      </w:tr>
      <w:tr w:rsidR="00796E6B">
        <w:tc>
          <w:tcPr>
            <w:tcW w:w="789"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87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410"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268"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r>
      <w:tr w:rsidR="00796E6B">
        <w:tc>
          <w:tcPr>
            <w:tcW w:w="789"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87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410"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268"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r>
      <w:tr w:rsidR="00796E6B">
        <w:tc>
          <w:tcPr>
            <w:tcW w:w="789"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87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410"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268"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r>
      <w:tr w:rsidR="00796E6B">
        <w:tc>
          <w:tcPr>
            <w:tcW w:w="789"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87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410"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268"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r>
      <w:tr w:rsidR="00796E6B">
        <w:tc>
          <w:tcPr>
            <w:tcW w:w="789"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87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410"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268"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r>
      <w:tr w:rsidR="00796E6B">
        <w:tc>
          <w:tcPr>
            <w:tcW w:w="789"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87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410"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268"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r>
      <w:tr w:rsidR="00796E6B">
        <w:tc>
          <w:tcPr>
            <w:tcW w:w="789"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87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410"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268"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r>
      <w:tr w:rsidR="00796E6B">
        <w:tc>
          <w:tcPr>
            <w:tcW w:w="789"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87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410"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268"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r>
      <w:tr w:rsidR="00796E6B">
        <w:tc>
          <w:tcPr>
            <w:tcW w:w="789"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87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410"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268"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r>
      <w:tr w:rsidR="00796E6B">
        <w:tc>
          <w:tcPr>
            <w:tcW w:w="789"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87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410"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268"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r>
      <w:tr w:rsidR="00796E6B">
        <w:trPr>
          <w:trHeight w:val="462"/>
        </w:trPr>
        <w:tc>
          <w:tcPr>
            <w:tcW w:w="789"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87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410"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2268"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 w:val="20"/>
                <w:szCs w:val="21"/>
              </w:rPr>
            </w:pPr>
          </w:p>
        </w:tc>
      </w:tr>
    </w:tbl>
    <w:p w:rsidR="00796E6B" w:rsidRDefault="00796E6B"/>
    <w:p w:rsidR="00796E6B" w:rsidRDefault="00F64383">
      <w:pPr>
        <w:widowControl/>
        <w:jc w:val="left"/>
        <w:rPr>
          <w:rFonts w:ascii="Arial" w:eastAsia="黑体" w:hAnsi="Arial"/>
          <w:b/>
          <w:bCs/>
          <w:sz w:val="28"/>
          <w:szCs w:val="28"/>
        </w:rPr>
      </w:pPr>
      <w:r>
        <w:br w:type="page"/>
      </w:r>
    </w:p>
    <w:p w:rsidR="00796E6B" w:rsidRDefault="00F64383" w:rsidP="00171199">
      <w:pPr>
        <w:pStyle w:val="40"/>
        <w:adjustRightInd w:val="0"/>
        <w:snapToGrid w:val="0"/>
        <w:spacing w:beforeLines="50" w:after="0" w:line="360" w:lineRule="auto"/>
        <w:jc w:val="left"/>
        <w:rPr>
          <w:rFonts w:ascii="黑体" w:hAnsi="黑体"/>
          <w:b w:val="0"/>
          <w:sz w:val="21"/>
          <w:szCs w:val="21"/>
        </w:rPr>
      </w:pPr>
      <w:bookmarkStart w:id="156" w:name="_Toc16892"/>
      <w:r>
        <w:rPr>
          <w:rFonts w:ascii="黑体" w:hAnsi="黑体" w:hint="eastAsia"/>
          <w:b w:val="0"/>
          <w:color w:val="000000"/>
          <w:sz w:val="21"/>
          <w:szCs w:val="21"/>
        </w:rPr>
        <w:lastRenderedPageBreak/>
        <w:t>索引表</w:t>
      </w:r>
      <w:r>
        <w:rPr>
          <w:rFonts w:ascii="黑体" w:hAnsi="黑体" w:hint="eastAsia"/>
          <w:b w:val="0"/>
          <w:color w:val="000000"/>
          <w:sz w:val="21"/>
          <w:szCs w:val="21"/>
        </w:rPr>
        <w:t xml:space="preserve">3 </w:t>
      </w:r>
      <w:r>
        <w:rPr>
          <w:rFonts w:ascii="黑体" w:hAnsi="黑体" w:hint="eastAsia"/>
          <w:b w:val="0"/>
          <w:sz w:val="21"/>
          <w:szCs w:val="21"/>
        </w:rPr>
        <w:t>评标索引表</w:t>
      </w:r>
      <w:bookmarkEnd w:id="156"/>
    </w:p>
    <w:p w:rsidR="00796E6B" w:rsidRDefault="00F64383" w:rsidP="00171199">
      <w:pPr>
        <w:adjustRightInd w:val="0"/>
        <w:snapToGrid w:val="0"/>
        <w:spacing w:beforeLines="50" w:line="360" w:lineRule="auto"/>
        <w:jc w:val="center"/>
        <w:rPr>
          <w:rFonts w:ascii="黑体" w:eastAsia="黑体" w:hAnsi="黑体"/>
          <w:b/>
          <w:sz w:val="28"/>
          <w:szCs w:val="28"/>
        </w:rPr>
      </w:pPr>
      <w:r>
        <w:rPr>
          <w:rFonts w:ascii="黑体" w:eastAsia="黑体" w:hAnsi="黑体" w:hint="eastAsia"/>
          <w:b/>
          <w:sz w:val="28"/>
          <w:szCs w:val="28"/>
        </w:rPr>
        <w:t>评标索引表</w:t>
      </w:r>
    </w:p>
    <w:tbl>
      <w:tblPr>
        <w:tblStyle w:val="af5"/>
        <w:tblW w:w="906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675"/>
        <w:gridCol w:w="1701"/>
        <w:gridCol w:w="1134"/>
        <w:gridCol w:w="1418"/>
        <w:gridCol w:w="2410"/>
        <w:gridCol w:w="1722"/>
      </w:tblGrid>
      <w:tr w:rsidR="00796E6B">
        <w:tc>
          <w:tcPr>
            <w:tcW w:w="675"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b/>
                <w:kern w:val="0"/>
                <w:szCs w:val="21"/>
              </w:rPr>
            </w:pPr>
            <w:r>
              <w:rPr>
                <w:rFonts w:asciiTheme="minorEastAsia" w:eastAsiaTheme="minorEastAsia" w:hAnsiTheme="minorEastAsia" w:hint="eastAsia"/>
                <w:b/>
                <w:kern w:val="0"/>
                <w:szCs w:val="21"/>
              </w:rPr>
              <w:t>序号</w:t>
            </w:r>
          </w:p>
        </w:tc>
        <w:tc>
          <w:tcPr>
            <w:tcW w:w="1701" w:type="dxa"/>
            <w:tcBorders>
              <w:right w:val="single" w:sz="4"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b/>
                <w:kern w:val="0"/>
                <w:szCs w:val="21"/>
              </w:rPr>
            </w:pPr>
            <w:r>
              <w:rPr>
                <w:rFonts w:asciiTheme="minorEastAsia" w:eastAsiaTheme="minorEastAsia" w:hAnsiTheme="minorEastAsia" w:hint="eastAsia"/>
                <w:b/>
                <w:kern w:val="0"/>
                <w:sz w:val="20"/>
                <w:szCs w:val="21"/>
              </w:rPr>
              <w:t>招标文件</w:t>
            </w:r>
            <w:r>
              <w:rPr>
                <w:rFonts w:asciiTheme="minorEastAsia" w:eastAsiaTheme="minorEastAsia" w:hAnsiTheme="minorEastAsia" w:hint="eastAsia"/>
                <w:b/>
                <w:kern w:val="0"/>
                <w:szCs w:val="21"/>
              </w:rPr>
              <w:t>条款号</w:t>
            </w:r>
          </w:p>
        </w:tc>
        <w:tc>
          <w:tcPr>
            <w:tcW w:w="1134" w:type="dxa"/>
            <w:tcBorders>
              <w:left w:val="single" w:sz="4" w:space="0" w:color="auto"/>
              <w:right w:val="single" w:sz="4"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b/>
                <w:kern w:val="0"/>
                <w:szCs w:val="21"/>
              </w:rPr>
            </w:pPr>
            <w:r>
              <w:rPr>
                <w:rFonts w:asciiTheme="minorEastAsia" w:eastAsiaTheme="minorEastAsia" w:hAnsiTheme="minorEastAsia" w:hint="eastAsia"/>
                <w:b/>
                <w:kern w:val="0"/>
                <w:szCs w:val="21"/>
              </w:rPr>
              <w:t>评审因素</w:t>
            </w:r>
          </w:p>
        </w:tc>
        <w:tc>
          <w:tcPr>
            <w:tcW w:w="1418" w:type="dxa"/>
            <w:tcBorders>
              <w:left w:val="single" w:sz="4" w:space="0" w:color="auto"/>
            </w:tcBorders>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b/>
                <w:kern w:val="0"/>
                <w:szCs w:val="21"/>
              </w:rPr>
            </w:pPr>
            <w:r>
              <w:rPr>
                <w:rFonts w:asciiTheme="minorEastAsia" w:eastAsiaTheme="minorEastAsia" w:hAnsiTheme="minorEastAsia" w:hint="eastAsia"/>
                <w:b/>
                <w:kern w:val="0"/>
                <w:szCs w:val="21"/>
              </w:rPr>
              <w:t>评标标准</w:t>
            </w:r>
          </w:p>
        </w:tc>
        <w:tc>
          <w:tcPr>
            <w:tcW w:w="2410"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b/>
                <w:kern w:val="0"/>
                <w:szCs w:val="21"/>
              </w:rPr>
            </w:pPr>
            <w:r>
              <w:rPr>
                <w:rFonts w:asciiTheme="minorEastAsia" w:eastAsiaTheme="minorEastAsia" w:hAnsiTheme="minorEastAsia" w:hint="eastAsia"/>
                <w:b/>
                <w:kern w:val="0"/>
                <w:szCs w:val="21"/>
              </w:rPr>
              <w:t>投标响应及证明材料</w:t>
            </w:r>
          </w:p>
        </w:tc>
        <w:tc>
          <w:tcPr>
            <w:tcW w:w="1722" w:type="dxa"/>
            <w:vAlign w:val="center"/>
          </w:tcPr>
          <w:p w:rsidR="00796E6B" w:rsidRDefault="00F64383" w:rsidP="00171199">
            <w:pPr>
              <w:adjustRightInd w:val="0"/>
              <w:snapToGrid w:val="0"/>
              <w:spacing w:beforeLines="50" w:line="360" w:lineRule="auto"/>
              <w:jc w:val="center"/>
              <w:rPr>
                <w:rFonts w:asciiTheme="minorEastAsia" w:eastAsiaTheme="minorEastAsia" w:hAnsiTheme="minorEastAsia"/>
                <w:b/>
                <w:kern w:val="0"/>
                <w:szCs w:val="21"/>
              </w:rPr>
            </w:pPr>
            <w:r>
              <w:rPr>
                <w:rFonts w:asciiTheme="minorEastAsia" w:eastAsiaTheme="minorEastAsia" w:hAnsiTheme="minorEastAsia" w:hint="eastAsia"/>
                <w:b/>
                <w:kern w:val="0"/>
                <w:szCs w:val="21"/>
              </w:rPr>
              <w:t>投标文件对应内容的册及页码</w:t>
            </w:r>
          </w:p>
        </w:tc>
      </w:tr>
      <w:tr w:rsidR="00796E6B">
        <w:tc>
          <w:tcPr>
            <w:tcW w:w="675"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0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134" w:type="dxa"/>
            <w:tcBorders>
              <w:left w:val="single" w:sz="4" w:space="0" w:color="auto"/>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418"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2410"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r>
      <w:tr w:rsidR="00796E6B">
        <w:tc>
          <w:tcPr>
            <w:tcW w:w="675"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0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134" w:type="dxa"/>
            <w:tcBorders>
              <w:left w:val="single" w:sz="4" w:space="0" w:color="auto"/>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418"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2410"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r>
      <w:tr w:rsidR="00796E6B">
        <w:tc>
          <w:tcPr>
            <w:tcW w:w="675"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0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134" w:type="dxa"/>
            <w:tcBorders>
              <w:left w:val="single" w:sz="4" w:space="0" w:color="auto"/>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418"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2410"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r>
      <w:tr w:rsidR="00796E6B">
        <w:tc>
          <w:tcPr>
            <w:tcW w:w="675"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0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134" w:type="dxa"/>
            <w:tcBorders>
              <w:left w:val="single" w:sz="4" w:space="0" w:color="auto"/>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418"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2410"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r>
      <w:tr w:rsidR="00796E6B">
        <w:tc>
          <w:tcPr>
            <w:tcW w:w="675"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0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134" w:type="dxa"/>
            <w:tcBorders>
              <w:left w:val="single" w:sz="4" w:space="0" w:color="auto"/>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418"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2410"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r>
      <w:tr w:rsidR="00796E6B">
        <w:tc>
          <w:tcPr>
            <w:tcW w:w="675"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0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134" w:type="dxa"/>
            <w:tcBorders>
              <w:left w:val="single" w:sz="4" w:space="0" w:color="auto"/>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418"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2410"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r>
      <w:tr w:rsidR="00796E6B">
        <w:tc>
          <w:tcPr>
            <w:tcW w:w="675"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0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134" w:type="dxa"/>
            <w:tcBorders>
              <w:left w:val="single" w:sz="4" w:space="0" w:color="auto"/>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418"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2410"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r>
      <w:tr w:rsidR="00796E6B">
        <w:tc>
          <w:tcPr>
            <w:tcW w:w="675"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0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134" w:type="dxa"/>
            <w:tcBorders>
              <w:left w:val="single" w:sz="4" w:space="0" w:color="auto"/>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418"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2410"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r>
      <w:tr w:rsidR="00796E6B">
        <w:tc>
          <w:tcPr>
            <w:tcW w:w="675"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0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134" w:type="dxa"/>
            <w:tcBorders>
              <w:left w:val="single" w:sz="4" w:space="0" w:color="auto"/>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418"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2410"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r>
      <w:tr w:rsidR="00796E6B">
        <w:tc>
          <w:tcPr>
            <w:tcW w:w="675"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0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134" w:type="dxa"/>
            <w:tcBorders>
              <w:left w:val="single" w:sz="4" w:space="0" w:color="auto"/>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418"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2410"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r>
      <w:tr w:rsidR="00796E6B">
        <w:trPr>
          <w:trHeight w:val="462"/>
        </w:trPr>
        <w:tc>
          <w:tcPr>
            <w:tcW w:w="675"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01" w:type="dxa"/>
            <w:tcBorders>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134" w:type="dxa"/>
            <w:tcBorders>
              <w:left w:val="single" w:sz="4" w:space="0" w:color="auto"/>
              <w:righ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418" w:type="dxa"/>
            <w:tcBorders>
              <w:left w:val="single" w:sz="4" w:space="0" w:color="auto"/>
            </w:tcBorders>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2410"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c>
          <w:tcPr>
            <w:tcW w:w="1722" w:type="dxa"/>
          </w:tcPr>
          <w:p w:rsidR="00796E6B" w:rsidRDefault="00796E6B" w:rsidP="00171199">
            <w:pPr>
              <w:adjustRightInd w:val="0"/>
              <w:snapToGrid w:val="0"/>
              <w:spacing w:beforeLines="50" w:line="360" w:lineRule="auto"/>
              <w:jc w:val="center"/>
              <w:rPr>
                <w:rFonts w:asciiTheme="minorEastAsia" w:eastAsiaTheme="minorEastAsia" w:hAnsiTheme="minorEastAsia"/>
                <w:kern w:val="0"/>
                <w:szCs w:val="21"/>
              </w:rPr>
            </w:pPr>
          </w:p>
        </w:tc>
      </w:tr>
    </w:tbl>
    <w:p w:rsidR="00796E6B" w:rsidRDefault="00796E6B"/>
    <w:p w:rsidR="00796E6B" w:rsidRDefault="00F64383">
      <w:pPr>
        <w:widowControl/>
        <w:jc w:val="left"/>
        <w:rPr>
          <w:rFonts w:ascii="黑体" w:eastAsia="黑体" w:hAnsi="宋体"/>
          <w:b/>
          <w:bCs/>
          <w:sz w:val="28"/>
          <w:szCs w:val="28"/>
        </w:rPr>
      </w:pPr>
      <w:r>
        <w:rPr>
          <w:rFonts w:ascii="黑体" w:eastAsia="黑体" w:hAnsi="宋体"/>
          <w:sz w:val="28"/>
          <w:szCs w:val="28"/>
        </w:rPr>
        <w:br w:type="page"/>
      </w:r>
    </w:p>
    <w:p w:rsidR="00796E6B" w:rsidRDefault="00F64383">
      <w:pPr>
        <w:pStyle w:val="3"/>
        <w:adjustRightInd w:val="0"/>
        <w:snapToGrid w:val="0"/>
        <w:spacing w:before="0" w:after="0" w:line="360" w:lineRule="auto"/>
        <w:jc w:val="center"/>
        <w:rPr>
          <w:rFonts w:ascii="黑体" w:eastAsia="黑体" w:hAnsi="宋体"/>
          <w:sz w:val="28"/>
          <w:szCs w:val="28"/>
        </w:rPr>
      </w:pPr>
      <w:bookmarkStart w:id="157" w:name="_Toc18485"/>
      <w:r>
        <w:rPr>
          <w:rFonts w:ascii="黑体" w:eastAsia="黑体" w:hAnsi="宋体" w:hint="eastAsia"/>
          <w:sz w:val="28"/>
          <w:szCs w:val="28"/>
        </w:rPr>
        <w:lastRenderedPageBreak/>
        <w:t>五</w:t>
      </w:r>
      <w:r>
        <w:rPr>
          <w:rFonts w:ascii="黑体" w:eastAsia="黑体" w:hAnsi="宋体"/>
          <w:sz w:val="28"/>
          <w:szCs w:val="28"/>
        </w:rPr>
        <w:t>、</w:t>
      </w:r>
      <w:r>
        <w:rPr>
          <w:rFonts w:ascii="黑体" w:eastAsia="黑体" w:hAnsi="宋体" w:hint="eastAsia"/>
          <w:sz w:val="28"/>
          <w:szCs w:val="28"/>
        </w:rPr>
        <w:t>投标函</w:t>
      </w:r>
      <w:bookmarkEnd w:id="157"/>
    </w:p>
    <w:p w:rsidR="00796E6B" w:rsidRDefault="00F64383" w:rsidP="00171199">
      <w:pPr>
        <w:adjustRightInd w:val="0"/>
        <w:snapToGrid w:val="0"/>
        <w:spacing w:beforeLines="50" w:line="360" w:lineRule="auto"/>
        <w:rPr>
          <w:rFonts w:asciiTheme="minorEastAsia" w:eastAsiaTheme="minorEastAsia" w:hAnsiTheme="minorEastAsia"/>
          <w:szCs w:val="21"/>
        </w:rPr>
      </w:pPr>
      <w:r>
        <w:rPr>
          <w:rFonts w:asciiTheme="minorEastAsia" w:eastAsiaTheme="minorEastAsia" w:hAnsiTheme="minorEastAsia" w:hint="eastAsia"/>
          <w:szCs w:val="21"/>
        </w:rPr>
        <w:t>致：（采购人、采购代理机构）：</w:t>
      </w:r>
    </w:p>
    <w:p w:rsidR="00796E6B" w:rsidRDefault="00F64383" w:rsidP="00171199">
      <w:pPr>
        <w:adjustRightInd w:val="0"/>
        <w:snapToGrid w:val="0"/>
        <w:spacing w:beforeLines="50" w:line="360" w:lineRule="auto"/>
        <w:ind w:firstLine="435"/>
        <w:rPr>
          <w:rFonts w:asciiTheme="minorEastAsia" w:eastAsiaTheme="minorEastAsia" w:hAnsiTheme="minorEastAsia"/>
          <w:szCs w:val="21"/>
        </w:rPr>
      </w:pPr>
      <w:r>
        <w:rPr>
          <w:rFonts w:asciiTheme="minorEastAsia" w:eastAsiaTheme="minorEastAsia" w:hAnsiTheme="minorEastAsia" w:hint="eastAsia"/>
          <w:szCs w:val="21"/>
        </w:rPr>
        <w:t>根据贵方为（项目名称）的投标邀请（</w:t>
      </w:r>
      <w:r>
        <w:rPr>
          <w:rFonts w:asciiTheme="minorEastAsia" w:eastAsiaTheme="minorEastAsia" w:hAnsiTheme="minorEastAsia" w:hint="eastAsia"/>
        </w:rPr>
        <w:t>政府</w:t>
      </w:r>
      <w:r>
        <w:rPr>
          <w:rFonts w:asciiTheme="minorEastAsia" w:eastAsiaTheme="minorEastAsia" w:hAnsiTheme="minorEastAsia" w:hint="eastAsia"/>
          <w:iCs/>
        </w:rPr>
        <w:t>采购编号：</w:t>
      </w:r>
      <w:r>
        <w:rPr>
          <w:rFonts w:asciiTheme="minorEastAsia" w:eastAsiaTheme="minorEastAsia" w:hAnsiTheme="minorEastAsia" w:hint="eastAsia"/>
          <w:iCs/>
        </w:rPr>
        <w:t xml:space="preserve"> </w:t>
      </w:r>
      <w:r>
        <w:rPr>
          <w:rFonts w:asciiTheme="minorEastAsia" w:eastAsiaTheme="minorEastAsia" w:hAnsiTheme="minorEastAsia" w:hint="eastAsia"/>
          <w:iCs/>
        </w:rPr>
        <w:t>，</w:t>
      </w:r>
      <w:r>
        <w:rPr>
          <w:rFonts w:asciiTheme="minorEastAsia" w:eastAsiaTheme="minorEastAsia" w:hAnsiTheme="minorEastAsia" w:hint="eastAsia"/>
          <w:szCs w:val="21"/>
        </w:rPr>
        <w:t>采购代理编号：），签字代表</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（姓名、职务）经正式授权并代表投标人</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（投标人名称）提交下述投标文件正本一份</w:t>
      </w:r>
      <w:r>
        <w:rPr>
          <w:rFonts w:asciiTheme="minorEastAsia" w:eastAsiaTheme="minorEastAsia" w:hAnsiTheme="minorEastAsia" w:hint="eastAsia"/>
          <w:szCs w:val="21"/>
        </w:rPr>
        <w:t>,</w:t>
      </w:r>
      <w:r>
        <w:rPr>
          <w:rFonts w:asciiTheme="minorEastAsia" w:eastAsiaTheme="minorEastAsia" w:hAnsiTheme="minorEastAsia" w:hint="eastAsia"/>
          <w:szCs w:val="21"/>
        </w:rPr>
        <w:t>副本份；投标文件电子文档：一份，参加采购项目第包投标，并在此声明，所递交的投标文件内容完整、真实。</w:t>
      </w:r>
    </w:p>
    <w:p w:rsidR="00796E6B" w:rsidRDefault="00F64383" w:rsidP="00171199">
      <w:pPr>
        <w:adjustRightInd w:val="0"/>
        <w:snapToGrid w:val="0"/>
        <w:spacing w:beforeLines="50"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第一部分</w:t>
      </w:r>
      <w:r>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资格证明文件</w:t>
      </w:r>
    </w:p>
    <w:p w:rsidR="00796E6B" w:rsidRDefault="00F64383" w:rsidP="00171199">
      <w:pPr>
        <w:adjustRightInd w:val="0"/>
        <w:snapToGrid w:val="0"/>
        <w:spacing w:beforeLines="50" w:line="360" w:lineRule="auto"/>
        <w:ind w:firstLineChars="300" w:firstLine="630"/>
        <w:rPr>
          <w:rFonts w:asciiTheme="minorEastAsia" w:eastAsiaTheme="minorEastAsia" w:hAnsiTheme="minorEastAsia"/>
          <w:szCs w:val="21"/>
        </w:rPr>
      </w:pPr>
      <w:r>
        <w:rPr>
          <w:rFonts w:asciiTheme="minorEastAsia" w:eastAsiaTheme="minorEastAsia" w:hAnsiTheme="minorEastAsia" w:hint="eastAsia"/>
          <w:szCs w:val="21"/>
        </w:rPr>
        <w:t>一、开标一览表</w:t>
      </w:r>
    </w:p>
    <w:p w:rsidR="00796E6B" w:rsidRDefault="00F64383" w:rsidP="00171199">
      <w:pPr>
        <w:adjustRightInd w:val="0"/>
        <w:snapToGrid w:val="0"/>
        <w:spacing w:beforeLines="50" w:line="360" w:lineRule="auto"/>
        <w:ind w:firstLineChars="300" w:firstLine="630"/>
        <w:rPr>
          <w:rFonts w:asciiTheme="minorEastAsia" w:eastAsiaTheme="minorEastAsia" w:hAnsiTheme="minorEastAsia"/>
          <w:szCs w:val="21"/>
        </w:rPr>
      </w:pPr>
      <w:r>
        <w:rPr>
          <w:rFonts w:asciiTheme="minorEastAsia" w:eastAsiaTheme="minorEastAsia" w:hAnsiTheme="minorEastAsia" w:hint="eastAsia"/>
          <w:szCs w:val="21"/>
        </w:rPr>
        <w:t>二、投标保证金</w:t>
      </w:r>
    </w:p>
    <w:p w:rsidR="00796E6B" w:rsidRDefault="00F64383" w:rsidP="00171199">
      <w:pPr>
        <w:adjustRightInd w:val="0"/>
        <w:snapToGrid w:val="0"/>
        <w:spacing w:beforeLines="50" w:line="360" w:lineRule="auto"/>
        <w:ind w:firstLineChars="300" w:firstLine="630"/>
        <w:rPr>
          <w:rFonts w:asciiTheme="minorEastAsia" w:eastAsiaTheme="minorEastAsia" w:hAnsiTheme="minorEastAsia"/>
          <w:szCs w:val="21"/>
        </w:rPr>
      </w:pPr>
      <w:r>
        <w:rPr>
          <w:rFonts w:asciiTheme="minorEastAsia" w:eastAsiaTheme="minorEastAsia" w:hAnsiTheme="minorEastAsia" w:hint="eastAsia"/>
          <w:szCs w:val="21"/>
        </w:rPr>
        <w:t>三、法定代表人（单位负责人）身份证明或授权委托书</w:t>
      </w:r>
    </w:p>
    <w:p w:rsidR="00796E6B" w:rsidRDefault="00F64383" w:rsidP="00171199">
      <w:pPr>
        <w:adjustRightInd w:val="0"/>
        <w:snapToGrid w:val="0"/>
        <w:spacing w:beforeLines="50" w:line="360" w:lineRule="auto"/>
        <w:ind w:firstLineChars="300" w:firstLine="630"/>
        <w:rPr>
          <w:rFonts w:asciiTheme="minorEastAsia" w:eastAsiaTheme="minorEastAsia" w:hAnsiTheme="minorEastAsia"/>
          <w:szCs w:val="21"/>
        </w:rPr>
      </w:pPr>
      <w:r>
        <w:rPr>
          <w:rFonts w:asciiTheme="minorEastAsia" w:eastAsiaTheme="minorEastAsia" w:hAnsiTheme="minorEastAsia" w:hint="eastAsia"/>
          <w:szCs w:val="21"/>
        </w:rPr>
        <w:t>四、投标人提供的资格证明文件</w:t>
      </w:r>
      <w:r>
        <w:rPr>
          <w:rFonts w:ascii="宋体" w:hAnsi="宋体" w:hint="eastAsia"/>
          <w:szCs w:val="21"/>
        </w:rPr>
        <w:t>(</w:t>
      </w:r>
      <w:r>
        <w:rPr>
          <w:rFonts w:ascii="宋体" w:hAnsi="宋体" w:hint="eastAsia"/>
          <w:szCs w:val="21"/>
        </w:rPr>
        <w:t>第二章第一节投标须知前附表第</w:t>
      </w:r>
      <w:r>
        <w:rPr>
          <w:rFonts w:ascii="宋体" w:hAnsi="宋体" w:hint="eastAsia"/>
          <w:szCs w:val="21"/>
        </w:rPr>
        <w:t>14.1</w:t>
      </w:r>
      <w:r>
        <w:rPr>
          <w:rFonts w:ascii="宋体" w:hAnsi="宋体" w:hint="eastAsia"/>
          <w:szCs w:val="21"/>
        </w:rPr>
        <w:t>款、第</w:t>
      </w:r>
      <w:r>
        <w:rPr>
          <w:rFonts w:ascii="宋体" w:hAnsi="宋体" w:hint="eastAsia"/>
          <w:szCs w:val="21"/>
        </w:rPr>
        <w:t>14.1(3)</w:t>
      </w:r>
      <w:r>
        <w:rPr>
          <w:rFonts w:ascii="宋体" w:hAnsi="宋体" w:hint="eastAsia"/>
          <w:szCs w:val="21"/>
        </w:rPr>
        <w:t>项</w:t>
      </w:r>
      <w:r>
        <w:rPr>
          <w:rFonts w:ascii="宋体" w:hAnsi="宋体" w:hint="eastAsia"/>
          <w:szCs w:val="21"/>
        </w:rPr>
        <w:t>)</w:t>
      </w:r>
    </w:p>
    <w:p w:rsidR="00796E6B" w:rsidRDefault="00F64383" w:rsidP="00171199">
      <w:pPr>
        <w:adjustRightInd w:val="0"/>
        <w:snapToGrid w:val="0"/>
        <w:spacing w:beforeLines="50"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第二部分</w:t>
      </w:r>
      <w:r>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商务技术文件</w:t>
      </w:r>
    </w:p>
    <w:p w:rsidR="00796E6B" w:rsidRDefault="00F64383" w:rsidP="00171199">
      <w:pPr>
        <w:adjustRightInd w:val="0"/>
        <w:snapToGrid w:val="0"/>
        <w:spacing w:beforeLines="50" w:line="360" w:lineRule="auto"/>
        <w:ind w:firstLineChars="300" w:firstLine="630"/>
        <w:rPr>
          <w:rFonts w:asciiTheme="minorEastAsia" w:eastAsiaTheme="minorEastAsia" w:hAnsiTheme="minorEastAsia"/>
          <w:szCs w:val="21"/>
        </w:rPr>
      </w:pPr>
      <w:r>
        <w:rPr>
          <w:rFonts w:asciiTheme="minorEastAsia" w:eastAsiaTheme="minorEastAsia" w:hAnsiTheme="minorEastAsia" w:hint="eastAsia"/>
          <w:szCs w:val="21"/>
        </w:rPr>
        <w:t>五、投标函</w:t>
      </w:r>
    </w:p>
    <w:p w:rsidR="00796E6B" w:rsidRDefault="00F64383" w:rsidP="00171199">
      <w:pPr>
        <w:adjustRightInd w:val="0"/>
        <w:snapToGrid w:val="0"/>
        <w:spacing w:beforeLines="50" w:line="360" w:lineRule="auto"/>
        <w:ind w:firstLineChars="300" w:firstLine="630"/>
        <w:rPr>
          <w:rFonts w:asciiTheme="minorEastAsia" w:eastAsiaTheme="minorEastAsia" w:hAnsiTheme="minorEastAsia"/>
          <w:szCs w:val="21"/>
        </w:rPr>
      </w:pPr>
      <w:r>
        <w:rPr>
          <w:rFonts w:asciiTheme="minorEastAsia" w:eastAsiaTheme="minorEastAsia" w:hAnsiTheme="minorEastAsia" w:hint="eastAsia"/>
          <w:szCs w:val="21"/>
        </w:rPr>
        <w:t>六、分项报价</w:t>
      </w:r>
    </w:p>
    <w:p w:rsidR="00796E6B" w:rsidRDefault="00F64383" w:rsidP="00171199">
      <w:pPr>
        <w:adjustRightInd w:val="0"/>
        <w:snapToGrid w:val="0"/>
        <w:spacing w:beforeLines="50" w:line="360" w:lineRule="auto"/>
        <w:ind w:firstLineChars="300" w:firstLine="630"/>
        <w:rPr>
          <w:rFonts w:asciiTheme="minorEastAsia" w:eastAsiaTheme="minorEastAsia" w:hAnsiTheme="minorEastAsia"/>
          <w:szCs w:val="21"/>
        </w:rPr>
      </w:pPr>
      <w:r>
        <w:rPr>
          <w:rFonts w:asciiTheme="minorEastAsia" w:eastAsiaTheme="minorEastAsia" w:hAnsiTheme="minorEastAsia" w:hint="eastAsia"/>
          <w:szCs w:val="21"/>
        </w:rPr>
        <w:t>七、采购需求响应</w:t>
      </w:r>
    </w:p>
    <w:p w:rsidR="00796E6B" w:rsidRDefault="00F64383" w:rsidP="00171199">
      <w:pPr>
        <w:adjustRightInd w:val="0"/>
        <w:snapToGrid w:val="0"/>
        <w:spacing w:beforeLines="50" w:line="360" w:lineRule="auto"/>
        <w:ind w:firstLineChars="300" w:firstLine="630"/>
        <w:rPr>
          <w:rFonts w:asciiTheme="minorEastAsia" w:eastAsiaTheme="minorEastAsia" w:hAnsiTheme="minorEastAsia"/>
          <w:szCs w:val="21"/>
        </w:rPr>
      </w:pPr>
      <w:r>
        <w:rPr>
          <w:rFonts w:asciiTheme="minorEastAsia" w:eastAsiaTheme="minorEastAsia" w:hAnsiTheme="minorEastAsia" w:hint="eastAsia"/>
          <w:szCs w:val="21"/>
        </w:rPr>
        <w:t>八、合同条款偏离表</w:t>
      </w:r>
    </w:p>
    <w:p w:rsidR="00796E6B" w:rsidRDefault="00F64383" w:rsidP="00171199">
      <w:pPr>
        <w:adjustRightInd w:val="0"/>
        <w:snapToGrid w:val="0"/>
        <w:spacing w:beforeLines="50" w:line="360" w:lineRule="auto"/>
        <w:ind w:firstLineChars="300" w:firstLine="630"/>
        <w:rPr>
          <w:rFonts w:asciiTheme="minorEastAsia" w:eastAsiaTheme="minorEastAsia" w:hAnsiTheme="minorEastAsia"/>
          <w:szCs w:val="21"/>
        </w:rPr>
      </w:pPr>
      <w:r>
        <w:rPr>
          <w:rFonts w:asciiTheme="minorEastAsia" w:eastAsiaTheme="minorEastAsia" w:hAnsiTheme="minorEastAsia" w:hint="eastAsia"/>
          <w:szCs w:val="21"/>
        </w:rPr>
        <w:t>九、采购需求偏离表</w:t>
      </w:r>
    </w:p>
    <w:p w:rsidR="00796E6B" w:rsidRDefault="00F64383" w:rsidP="00171199">
      <w:pPr>
        <w:adjustRightInd w:val="0"/>
        <w:snapToGrid w:val="0"/>
        <w:spacing w:beforeLines="50" w:line="360" w:lineRule="auto"/>
        <w:ind w:firstLineChars="300" w:firstLine="630"/>
        <w:rPr>
          <w:rFonts w:asciiTheme="minorEastAsia" w:eastAsiaTheme="minorEastAsia" w:hAnsiTheme="minorEastAsia"/>
          <w:szCs w:val="21"/>
        </w:rPr>
      </w:pPr>
      <w:r>
        <w:rPr>
          <w:rFonts w:asciiTheme="minorEastAsia" w:eastAsiaTheme="minorEastAsia" w:hAnsiTheme="minorEastAsia" w:hint="eastAsia"/>
          <w:szCs w:val="21"/>
        </w:rPr>
        <w:t>十、享受政府采购政策优惠的证明资料</w:t>
      </w:r>
    </w:p>
    <w:p w:rsidR="00796E6B" w:rsidRDefault="00F64383" w:rsidP="00171199">
      <w:pPr>
        <w:adjustRightInd w:val="0"/>
        <w:snapToGrid w:val="0"/>
        <w:spacing w:beforeLines="50" w:line="360" w:lineRule="auto"/>
        <w:ind w:firstLineChars="300" w:firstLine="630"/>
        <w:rPr>
          <w:rFonts w:asciiTheme="minorEastAsia" w:eastAsiaTheme="minorEastAsia" w:hAnsiTheme="minorEastAsia"/>
          <w:szCs w:val="21"/>
        </w:rPr>
      </w:pPr>
      <w:r>
        <w:rPr>
          <w:rFonts w:asciiTheme="minorEastAsia" w:eastAsiaTheme="minorEastAsia" w:hAnsiTheme="minorEastAsia" w:hint="eastAsia"/>
          <w:szCs w:val="21"/>
        </w:rPr>
        <w:t>十一、投标货物符合招标文件规定的证明文件</w:t>
      </w:r>
    </w:p>
    <w:p w:rsidR="00796E6B" w:rsidRDefault="00F64383" w:rsidP="00171199">
      <w:pPr>
        <w:adjustRightInd w:val="0"/>
        <w:snapToGrid w:val="0"/>
        <w:spacing w:beforeLines="50" w:line="360" w:lineRule="auto"/>
        <w:ind w:firstLineChars="300" w:firstLine="630"/>
        <w:rPr>
          <w:rFonts w:asciiTheme="minorEastAsia" w:eastAsiaTheme="minorEastAsia" w:hAnsiTheme="minorEastAsia"/>
          <w:szCs w:val="21"/>
        </w:rPr>
      </w:pPr>
      <w:r>
        <w:rPr>
          <w:rFonts w:asciiTheme="minorEastAsia" w:eastAsiaTheme="minorEastAsia" w:hAnsiTheme="minorEastAsia" w:hint="eastAsia"/>
          <w:szCs w:val="21"/>
        </w:rPr>
        <w:t>十二、投标人认为需提供的其他资料</w:t>
      </w:r>
    </w:p>
    <w:p w:rsidR="00796E6B" w:rsidRDefault="00F64383" w:rsidP="00171199">
      <w:pPr>
        <w:adjustRightInd w:val="0"/>
        <w:snapToGrid w:val="0"/>
        <w:spacing w:beforeLines="50" w:line="360" w:lineRule="auto"/>
        <w:ind w:firstLineChars="300" w:firstLine="630"/>
        <w:rPr>
          <w:rFonts w:asciiTheme="minorEastAsia" w:eastAsiaTheme="minorEastAsia" w:hAnsiTheme="minorEastAsia"/>
          <w:color w:val="000000"/>
          <w:szCs w:val="21"/>
        </w:rPr>
      </w:pPr>
      <w:r>
        <w:rPr>
          <w:rFonts w:asciiTheme="minorEastAsia" w:eastAsiaTheme="minorEastAsia" w:hAnsiTheme="minorEastAsia" w:hint="eastAsia"/>
          <w:szCs w:val="21"/>
        </w:rPr>
        <w:t>十三、</w:t>
      </w:r>
      <w:r>
        <w:rPr>
          <w:rFonts w:asciiTheme="minorEastAsia" w:eastAsiaTheme="minorEastAsia" w:hAnsiTheme="minorEastAsia" w:hint="eastAsia"/>
          <w:color w:val="000000"/>
          <w:szCs w:val="21"/>
        </w:rPr>
        <w:t>中标服务费承诺书</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在此，签字代表宣布同意如下：</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、投标人严格按照招标文件的规定报价，见《开标一览表》。</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、投标人将按招标文件的规定履行合同责任和义务。</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、投标人已详细审查招标文件。我们完全理解并同意放弃对这方面有不明及误解的权力。</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rPr>
      </w:pPr>
      <w:r>
        <w:rPr>
          <w:rFonts w:asciiTheme="minorEastAsia" w:eastAsiaTheme="minorEastAsia" w:hAnsiTheme="minorEastAsia" w:hint="eastAsia"/>
          <w:szCs w:val="21"/>
        </w:rPr>
        <w:t>4</w:t>
      </w:r>
      <w:r>
        <w:rPr>
          <w:rFonts w:asciiTheme="minorEastAsia" w:eastAsiaTheme="minorEastAsia" w:hAnsiTheme="minorEastAsia" w:hint="eastAsia"/>
          <w:szCs w:val="21"/>
        </w:rPr>
        <w:t>、本投标有效期为自招标文件规定的提交投标文件截止之日起</w:t>
      </w:r>
      <w:r>
        <w:rPr>
          <w:rFonts w:asciiTheme="minorEastAsia" w:eastAsiaTheme="minorEastAsia" w:hAnsiTheme="minorEastAsia" w:hint="eastAsia"/>
          <w:szCs w:val="21"/>
        </w:rPr>
        <w:t>90</w:t>
      </w:r>
      <w:r>
        <w:rPr>
          <w:rFonts w:asciiTheme="minorEastAsia" w:eastAsiaTheme="minorEastAsia" w:hAnsiTheme="minorEastAsia" w:hint="eastAsia"/>
          <w:szCs w:val="21"/>
        </w:rPr>
        <w:t>个日历日。在投标有效期</w:t>
      </w:r>
      <w:r>
        <w:rPr>
          <w:rFonts w:asciiTheme="minorEastAsia" w:eastAsiaTheme="minorEastAsia" w:hAnsiTheme="minorEastAsia" w:hint="eastAsia"/>
          <w:szCs w:val="21"/>
        </w:rPr>
        <w:lastRenderedPageBreak/>
        <w:t>内，</w:t>
      </w:r>
      <w:r>
        <w:rPr>
          <w:rFonts w:asciiTheme="minorEastAsia" w:eastAsiaTheme="minorEastAsia" w:hAnsiTheme="minorEastAsia" w:hint="eastAsia"/>
        </w:rPr>
        <w:t>投标人同意遵守本</w:t>
      </w:r>
      <w:r>
        <w:rPr>
          <w:rFonts w:asciiTheme="minorEastAsia" w:eastAsiaTheme="minorEastAsia" w:hAnsiTheme="minorEastAsia" w:hint="eastAsia"/>
          <w:szCs w:val="21"/>
        </w:rPr>
        <w:t>投标</w:t>
      </w:r>
      <w:r>
        <w:rPr>
          <w:rFonts w:asciiTheme="minorEastAsia" w:eastAsiaTheme="minorEastAsia" w:hAnsiTheme="minorEastAsia" w:hint="eastAsia"/>
        </w:rPr>
        <w:t>文件中的承诺且在此期限期满之前</w:t>
      </w:r>
      <w:r>
        <w:rPr>
          <w:rFonts w:asciiTheme="minorEastAsia" w:eastAsiaTheme="minorEastAsia" w:hAnsiTheme="minorEastAsia" w:hint="eastAsia"/>
          <w:szCs w:val="21"/>
        </w:rPr>
        <w:t>投标</w:t>
      </w:r>
      <w:r>
        <w:rPr>
          <w:rFonts w:asciiTheme="minorEastAsia" w:eastAsiaTheme="minorEastAsia" w:hAnsiTheme="minorEastAsia" w:hint="eastAsia"/>
        </w:rPr>
        <w:t>文件</w:t>
      </w:r>
      <w:r>
        <w:rPr>
          <w:rFonts w:asciiTheme="minorEastAsia" w:eastAsiaTheme="minorEastAsia" w:hAnsiTheme="minorEastAsia" w:hint="eastAsia"/>
          <w:szCs w:val="21"/>
        </w:rPr>
        <w:t>对我方具有法律约束力</w:t>
      </w:r>
      <w:r>
        <w:rPr>
          <w:rFonts w:asciiTheme="minorEastAsia" w:eastAsiaTheme="minorEastAsia" w:hAnsiTheme="minorEastAsia" w:hint="eastAsia"/>
        </w:rPr>
        <w:t>。</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rPr>
      </w:pPr>
      <w:r>
        <w:rPr>
          <w:rFonts w:asciiTheme="minorEastAsia" w:eastAsiaTheme="minorEastAsia" w:hAnsiTheme="minorEastAsia" w:hint="eastAsia"/>
        </w:rPr>
        <w:t>5</w:t>
      </w:r>
      <w:r>
        <w:rPr>
          <w:rFonts w:asciiTheme="minorEastAsia" w:eastAsiaTheme="minorEastAsia" w:hAnsiTheme="minorEastAsia" w:hint="eastAsia"/>
        </w:rPr>
        <w:t>、</w:t>
      </w:r>
      <w:r>
        <w:rPr>
          <w:rFonts w:asciiTheme="minorEastAsia" w:eastAsiaTheme="minorEastAsia" w:hAnsiTheme="minorEastAsia" w:hint="eastAsia"/>
          <w:szCs w:val="21"/>
        </w:rPr>
        <w:t>同意提供贵方可能要求的与其投标有关的一切数据或资料。</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hint="eastAsia"/>
          <w:szCs w:val="21"/>
        </w:rPr>
        <w:t>、与本投标有关的一切正式往来信函请寄：</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地址：；邮编：</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；电话：；电子邮箱：</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p>
    <w:p w:rsidR="00796E6B" w:rsidRDefault="00796E6B" w:rsidP="00171199">
      <w:pPr>
        <w:adjustRightInd w:val="0"/>
        <w:snapToGrid w:val="0"/>
        <w:spacing w:beforeLines="50" w:line="360" w:lineRule="auto"/>
        <w:ind w:firstLineChars="200" w:firstLine="420"/>
        <w:rPr>
          <w:rFonts w:asciiTheme="minorEastAsia" w:eastAsiaTheme="minorEastAsia" w:hAnsiTheme="minorEastAsia"/>
          <w:szCs w:val="21"/>
        </w:rPr>
      </w:pPr>
    </w:p>
    <w:p w:rsidR="00796E6B" w:rsidRDefault="00796E6B" w:rsidP="00171199">
      <w:pPr>
        <w:pStyle w:val="ac"/>
        <w:adjustRightInd w:val="0"/>
        <w:snapToGrid w:val="0"/>
        <w:spacing w:beforeLines="50" w:line="360" w:lineRule="auto"/>
        <w:rPr>
          <w:rFonts w:asciiTheme="minorEastAsia" w:eastAsiaTheme="minorEastAsia" w:hAnsiTheme="minorEastAsia"/>
        </w:rPr>
      </w:pPr>
    </w:p>
    <w:p w:rsidR="00796E6B" w:rsidRDefault="00F64383" w:rsidP="00171199">
      <w:pPr>
        <w:pStyle w:val="ac"/>
        <w:adjustRightInd w:val="0"/>
        <w:snapToGrid w:val="0"/>
        <w:spacing w:beforeLines="50" w:line="360" w:lineRule="auto"/>
        <w:rPr>
          <w:rFonts w:asciiTheme="minorEastAsia" w:eastAsiaTheme="minorEastAsia" w:hAnsiTheme="minorEastAsia"/>
        </w:rPr>
      </w:pPr>
      <w:r>
        <w:rPr>
          <w:rFonts w:asciiTheme="minorEastAsia" w:eastAsiaTheme="minorEastAsia" w:hAnsiTheme="minorEastAsia" w:hint="eastAsia"/>
        </w:rPr>
        <w:t>投标人名称（盖单位章）：</w:t>
      </w:r>
      <w:r>
        <w:rPr>
          <w:rFonts w:asciiTheme="minorEastAsia" w:eastAsiaTheme="minorEastAsia" w:hAnsiTheme="minorEastAsia" w:hint="eastAsia"/>
        </w:rPr>
        <w:t xml:space="preserve">                       </w:t>
      </w:r>
    </w:p>
    <w:p w:rsidR="00796E6B" w:rsidRDefault="00F64383" w:rsidP="00171199">
      <w:pPr>
        <w:adjustRightInd w:val="0"/>
        <w:snapToGrid w:val="0"/>
        <w:spacing w:beforeLines="50" w:line="360" w:lineRule="auto"/>
        <w:rPr>
          <w:rFonts w:asciiTheme="minorEastAsia" w:eastAsiaTheme="minorEastAsia" w:hAnsiTheme="minorEastAsia"/>
          <w:szCs w:val="21"/>
          <w:u w:val="single"/>
        </w:rPr>
      </w:pPr>
      <w:r>
        <w:rPr>
          <w:rFonts w:asciiTheme="minorEastAsia" w:eastAsiaTheme="minorEastAsia" w:hAnsiTheme="minorEastAsia" w:cs="微软雅黑" w:hint="eastAsia"/>
          <w:spacing w:val="-2"/>
          <w:kern w:val="0"/>
          <w:szCs w:val="21"/>
        </w:rPr>
        <w:t>法</w:t>
      </w:r>
      <w:r>
        <w:rPr>
          <w:rFonts w:asciiTheme="minorEastAsia" w:eastAsiaTheme="minorEastAsia" w:hAnsiTheme="minorEastAsia" w:cs="微软雅黑" w:hint="eastAsia"/>
          <w:kern w:val="0"/>
          <w:szCs w:val="21"/>
        </w:rPr>
        <w:t>定</w:t>
      </w:r>
      <w:r>
        <w:rPr>
          <w:rFonts w:asciiTheme="minorEastAsia" w:eastAsiaTheme="minorEastAsia" w:hAnsiTheme="minorEastAsia" w:cs="微软雅黑" w:hint="eastAsia"/>
          <w:spacing w:val="-2"/>
          <w:kern w:val="0"/>
          <w:szCs w:val="21"/>
        </w:rPr>
        <w:t>代</w:t>
      </w:r>
      <w:r>
        <w:rPr>
          <w:rFonts w:asciiTheme="minorEastAsia" w:eastAsiaTheme="minorEastAsia" w:hAnsiTheme="minorEastAsia" w:cs="微软雅黑" w:hint="eastAsia"/>
          <w:kern w:val="0"/>
          <w:szCs w:val="21"/>
        </w:rPr>
        <w:t>表</w:t>
      </w:r>
      <w:r>
        <w:rPr>
          <w:rFonts w:asciiTheme="minorEastAsia" w:eastAsiaTheme="minorEastAsia" w:hAnsiTheme="minorEastAsia" w:cs="微软雅黑" w:hint="eastAsia"/>
          <w:spacing w:val="-2"/>
          <w:kern w:val="0"/>
          <w:szCs w:val="21"/>
        </w:rPr>
        <w:t>人</w:t>
      </w:r>
      <w:r>
        <w:rPr>
          <w:rFonts w:asciiTheme="minorEastAsia" w:eastAsiaTheme="minorEastAsia" w:hAnsiTheme="minorEastAsia" w:cs="微软雅黑" w:hint="eastAsia"/>
          <w:kern w:val="0"/>
          <w:szCs w:val="21"/>
        </w:rPr>
        <w:t>（</w:t>
      </w:r>
      <w:r>
        <w:rPr>
          <w:rFonts w:asciiTheme="minorEastAsia" w:eastAsiaTheme="minorEastAsia" w:hAnsiTheme="minorEastAsia" w:cs="微软雅黑" w:hint="eastAsia"/>
          <w:spacing w:val="-2"/>
          <w:kern w:val="0"/>
          <w:szCs w:val="21"/>
        </w:rPr>
        <w:t>单</w:t>
      </w:r>
      <w:r>
        <w:rPr>
          <w:rFonts w:asciiTheme="minorEastAsia" w:eastAsiaTheme="minorEastAsia" w:hAnsiTheme="minorEastAsia" w:cs="微软雅黑" w:hint="eastAsia"/>
          <w:kern w:val="0"/>
          <w:szCs w:val="21"/>
        </w:rPr>
        <w:t>位</w:t>
      </w:r>
      <w:r>
        <w:rPr>
          <w:rFonts w:asciiTheme="minorEastAsia" w:eastAsiaTheme="minorEastAsia" w:hAnsiTheme="minorEastAsia" w:cs="微软雅黑" w:hint="eastAsia"/>
          <w:spacing w:val="-2"/>
          <w:kern w:val="0"/>
          <w:szCs w:val="21"/>
        </w:rPr>
        <w:t>负</w:t>
      </w:r>
      <w:r>
        <w:rPr>
          <w:rFonts w:asciiTheme="minorEastAsia" w:eastAsiaTheme="minorEastAsia" w:hAnsiTheme="minorEastAsia" w:cs="微软雅黑" w:hint="eastAsia"/>
          <w:kern w:val="0"/>
          <w:szCs w:val="21"/>
        </w:rPr>
        <w:t>责人</w:t>
      </w:r>
      <w:r>
        <w:rPr>
          <w:rFonts w:asciiTheme="minorEastAsia" w:eastAsiaTheme="minorEastAsia" w:hAnsiTheme="minorEastAsia" w:cs="微软雅黑" w:hint="eastAsia"/>
          <w:spacing w:val="-2"/>
          <w:kern w:val="0"/>
          <w:szCs w:val="21"/>
        </w:rPr>
        <w:t>）</w:t>
      </w:r>
      <w:r>
        <w:rPr>
          <w:rFonts w:asciiTheme="minorEastAsia" w:eastAsiaTheme="minorEastAsia" w:hAnsiTheme="minorEastAsia" w:hint="eastAsia"/>
          <w:szCs w:val="21"/>
        </w:rPr>
        <w:t>或其授权的代理人（签字或印章）：</w:t>
      </w:r>
    </w:p>
    <w:p w:rsidR="00796E6B" w:rsidRDefault="00F64383" w:rsidP="00171199">
      <w:pPr>
        <w:adjustRightInd w:val="0"/>
        <w:snapToGrid w:val="0"/>
        <w:spacing w:beforeLines="50" w:line="360" w:lineRule="auto"/>
        <w:rPr>
          <w:rFonts w:ascii="黑体" w:eastAsia="黑体" w:hAnsi="宋体"/>
          <w:b/>
          <w:bCs/>
          <w:sz w:val="28"/>
          <w:szCs w:val="28"/>
        </w:rPr>
      </w:pPr>
      <w:r>
        <w:rPr>
          <w:rFonts w:asciiTheme="minorEastAsia" w:eastAsiaTheme="minorEastAsia" w:hAnsiTheme="minorEastAsia" w:hint="eastAsia"/>
          <w:szCs w:val="21"/>
        </w:rPr>
        <w:t>日期：年月日</w:t>
      </w:r>
      <w:r>
        <w:rPr>
          <w:rFonts w:ascii="黑体" w:eastAsia="黑体" w:hAnsi="宋体"/>
          <w:b/>
          <w:bCs/>
          <w:sz w:val="28"/>
          <w:szCs w:val="28"/>
        </w:rPr>
        <w:br w:type="page"/>
      </w:r>
    </w:p>
    <w:p w:rsidR="00796E6B" w:rsidRDefault="00F64383">
      <w:pPr>
        <w:pStyle w:val="3"/>
        <w:adjustRightInd w:val="0"/>
        <w:snapToGrid w:val="0"/>
        <w:spacing w:before="0" w:after="0" w:line="360" w:lineRule="auto"/>
        <w:jc w:val="center"/>
        <w:rPr>
          <w:rFonts w:ascii="黑体" w:eastAsia="黑体" w:hAnsi="宋体"/>
          <w:sz w:val="28"/>
          <w:szCs w:val="28"/>
        </w:rPr>
      </w:pPr>
      <w:bookmarkStart w:id="158" w:name="_Toc30678"/>
      <w:r>
        <w:rPr>
          <w:rFonts w:ascii="黑体" w:eastAsia="黑体" w:hAnsi="宋体" w:hint="eastAsia"/>
          <w:sz w:val="28"/>
          <w:szCs w:val="28"/>
        </w:rPr>
        <w:lastRenderedPageBreak/>
        <w:t>六、分项报价</w:t>
      </w:r>
      <w:bookmarkEnd w:id="158"/>
    </w:p>
    <w:p w:rsidR="00796E6B" w:rsidRDefault="00F64383">
      <w:pPr>
        <w:pStyle w:val="40"/>
        <w:jc w:val="left"/>
        <w:rPr>
          <w:rFonts w:ascii="黑体" w:hAnsiTheme="minorEastAsia" w:cs="微软雅黑"/>
          <w:b w:val="0"/>
          <w:kern w:val="0"/>
          <w:sz w:val="21"/>
          <w:szCs w:val="21"/>
        </w:rPr>
      </w:pPr>
      <w:bookmarkStart w:id="159" w:name="_Toc23680"/>
      <w:r>
        <w:rPr>
          <w:rFonts w:ascii="黑体" w:hAnsi="华文中宋" w:cs="宋体" w:hint="eastAsia"/>
          <w:b w:val="0"/>
          <w:bCs w:val="0"/>
          <w:spacing w:val="6"/>
          <w:kern w:val="0"/>
          <w:sz w:val="21"/>
          <w:szCs w:val="21"/>
        </w:rPr>
        <w:t>附件</w:t>
      </w:r>
      <w:r>
        <w:rPr>
          <w:rFonts w:ascii="黑体" w:hAnsi="华文中宋" w:cs="宋体" w:hint="eastAsia"/>
          <w:b w:val="0"/>
          <w:bCs w:val="0"/>
          <w:spacing w:val="6"/>
          <w:kern w:val="0"/>
          <w:sz w:val="21"/>
          <w:szCs w:val="21"/>
        </w:rPr>
        <w:t xml:space="preserve">6-1 </w:t>
      </w:r>
      <w:r>
        <w:rPr>
          <w:rFonts w:ascii="黑体" w:hAnsiTheme="minorEastAsia" w:cs="微软雅黑" w:hint="eastAsia"/>
          <w:b w:val="0"/>
          <w:spacing w:val="-2"/>
          <w:kern w:val="0"/>
          <w:sz w:val="21"/>
          <w:szCs w:val="21"/>
        </w:rPr>
        <w:t>分</w:t>
      </w:r>
      <w:r>
        <w:rPr>
          <w:rFonts w:ascii="黑体" w:hAnsiTheme="minorEastAsia" w:cs="微软雅黑" w:hint="eastAsia"/>
          <w:b w:val="0"/>
          <w:kern w:val="0"/>
          <w:sz w:val="21"/>
          <w:szCs w:val="21"/>
        </w:rPr>
        <w:t>项</w:t>
      </w:r>
      <w:r>
        <w:rPr>
          <w:rFonts w:ascii="黑体" w:hAnsiTheme="minorEastAsia" w:cs="微软雅黑" w:hint="eastAsia"/>
          <w:b w:val="0"/>
          <w:spacing w:val="-2"/>
          <w:kern w:val="0"/>
          <w:sz w:val="21"/>
          <w:szCs w:val="21"/>
        </w:rPr>
        <w:t>报</w:t>
      </w:r>
      <w:r>
        <w:rPr>
          <w:rFonts w:ascii="黑体" w:hAnsiTheme="minorEastAsia" w:cs="微软雅黑" w:hint="eastAsia"/>
          <w:b w:val="0"/>
          <w:kern w:val="0"/>
          <w:sz w:val="21"/>
          <w:szCs w:val="21"/>
        </w:rPr>
        <w:t>价说明</w:t>
      </w:r>
      <w:bookmarkEnd w:id="159"/>
    </w:p>
    <w:p w:rsidR="00796E6B" w:rsidRDefault="00F64383">
      <w:pPr>
        <w:autoSpaceDE w:val="0"/>
        <w:autoSpaceDN w:val="0"/>
        <w:adjustRightInd w:val="0"/>
        <w:snapToGrid w:val="0"/>
        <w:spacing w:line="360" w:lineRule="auto"/>
        <w:jc w:val="center"/>
        <w:rPr>
          <w:rFonts w:ascii="黑体" w:eastAsia="黑体" w:hAnsiTheme="minorEastAsia" w:cs="微软雅黑"/>
          <w:b/>
          <w:kern w:val="0"/>
          <w:sz w:val="28"/>
          <w:szCs w:val="28"/>
        </w:rPr>
      </w:pPr>
      <w:r>
        <w:rPr>
          <w:rFonts w:ascii="黑体" w:eastAsia="黑体" w:hAnsiTheme="minorEastAsia" w:cs="微软雅黑" w:hint="eastAsia"/>
          <w:b/>
          <w:spacing w:val="-2"/>
          <w:kern w:val="0"/>
          <w:sz w:val="28"/>
          <w:szCs w:val="28"/>
        </w:rPr>
        <w:t>分</w:t>
      </w:r>
      <w:r>
        <w:rPr>
          <w:rFonts w:ascii="黑体" w:eastAsia="黑体" w:hAnsiTheme="minorEastAsia" w:cs="微软雅黑" w:hint="eastAsia"/>
          <w:b/>
          <w:kern w:val="0"/>
          <w:sz w:val="28"/>
          <w:szCs w:val="28"/>
        </w:rPr>
        <w:t>项</w:t>
      </w:r>
      <w:r>
        <w:rPr>
          <w:rFonts w:ascii="黑体" w:eastAsia="黑体" w:hAnsiTheme="minorEastAsia" w:cs="微软雅黑" w:hint="eastAsia"/>
          <w:b/>
          <w:spacing w:val="-2"/>
          <w:kern w:val="0"/>
          <w:sz w:val="28"/>
          <w:szCs w:val="28"/>
        </w:rPr>
        <w:t>报</w:t>
      </w:r>
      <w:r>
        <w:rPr>
          <w:rFonts w:ascii="黑体" w:eastAsia="黑体" w:hAnsiTheme="minorEastAsia" w:cs="微软雅黑" w:hint="eastAsia"/>
          <w:b/>
          <w:kern w:val="0"/>
          <w:sz w:val="28"/>
          <w:szCs w:val="28"/>
        </w:rPr>
        <w:t>价说明</w:t>
      </w:r>
    </w:p>
    <w:p w:rsidR="00796E6B" w:rsidRDefault="00F64383">
      <w:pPr>
        <w:autoSpaceDE w:val="0"/>
        <w:autoSpaceDN w:val="0"/>
        <w:adjustRightInd w:val="0"/>
        <w:snapToGrid w:val="0"/>
        <w:spacing w:line="360" w:lineRule="auto"/>
        <w:jc w:val="left"/>
        <w:rPr>
          <w:rFonts w:asciiTheme="minorEastAsia" w:eastAsiaTheme="minorEastAsia" w:hAnsiTheme="minorEastAsia" w:cs="微软雅黑"/>
          <w:kern w:val="0"/>
          <w:szCs w:val="21"/>
        </w:rPr>
      </w:pPr>
      <w:r>
        <w:rPr>
          <w:rFonts w:asciiTheme="minorEastAsia" w:eastAsiaTheme="minorEastAsia" w:hAnsiTheme="minorEastAsia" w:cs="微软雅黑" w:hint="eastAsia"/>
          <w:kern w:val="0"/>
          <w:szCs w:val="21"/>
        </w:rPr>
        <w:t>备注：投标人应按招标文件第二章相关要求，对本节</w:t>
      </w:r>
      <w:r>
        <w:rPr>
          <w:rFonts w:asciiTheme="minorEastAsia" w:eastAsiaTheme="minorEastAsia" w:hAnsiTheme="minorEastAsia" w:hint="eastAsia"/>
          <w:bCs/>
          <w:szCs w:val="21"/>
        </w:rPr>
        <w:t>“</w:t>
      </w:r>
      <w:r>
        <w:rPr>
          <w:rFonts w:asciiTheme="minorEastAsia" w:eastAsiaTheme="minorEastAsia" w:hAnsiTheme="minorEastAsia" w:cs="微软雅黑" w:hint="eastAsia"/>
          <w:kern w:val="0"/>
          <w:szCs w:val="21"/>
        </w:rPr>
        <w:t>分项报价明细表</w:t>
      </w:r>
      <w:r>
        <w:rPr>
          <w:rFonts w:asciiTheme="minorEastAsia" w:eastAsiaTheme="minorEastAsia" w:hAnsiTheme="minorEastAsia" w:hint="eastAsia"/>
          <w:bCs/>
          <w:szCs w:val="21"/>
        </w:rPr>
        <w:t>”进行</w:t>
      </w:r>
      <w:r>
        <w:rPr>
          <w:rFonts w:asciiTheme="minorEastAsia" w:eastAsiaTheme="minorEastAsia" w:hAnsiTheme="minorEastAsia" w:cs="微软雅黑" w:hint="eastAsia"/>
          <w:kern w:val="0"/>
          <w:szCs w:val="21"/>
        </w:rPr>
        <w:t>编制，并说明。</w:t>
      </w:r>
    </w:p>
    <w:p w:rsidR="00796E6B" w:rsidRDefault="00796E6B"/>
    <w:p w:rsidR="00796E6B" w:rsidRDefault="00F64383">
      <w:pPr>
        <w:pStyle w:val="40"/>
        <w:jc w:val="left"/>
        <w:rPr>
          <w:rFonts w:ascii="黑体" w:hAnsiTheme="minorEastAsia" w:cs="微软雅黑"/>
          <w:b w:val="0"/>
          <w:kern w:val="0"/>
          <w:sz w:val="21"/>
          <w:szCs w:val="21"/>
        </w:rPr>
      </w:pPr>
      <w:bookmarkStart w:id="160" w:name="_Toc25741"/>
      <w:r>
        <w:rPr>
          <w:rFonts w:ascii="黑体" w:hAnsi="华文中宋" w:cs="宋体" w:hint="eastAsia"/>
          <w:b w:val="0"/>
          <w:bCs w:val="0"/>
          <w:spacing w:val="6"/>
          <w:kern w:val="0"/>
          <w:sz w:val="21"/>
          <w:szCs w:val="21"/>
        </w:rPr>
        <w:t>附件</w:t>
      </w:r>
      <w:r>
        <w:rPr>
          <w:rFonts w:ascii="黑体" w:hAnsi="华文中宋" w:cs="宋体" w:hint="eastAsia"/>
          <w:b w:val="0"/>
          <w:bCs w:val="0"/>
          <w:spacing w:val="6"/>
          <w:kern w:val="0"/>
          <w:sz w:val="21"/>
          <w:szCs w:val="21"/>
        </w:rPr>
        <w:t xml:space="preserve">6-2 </w:t>
      </w:r>
      <w:r>
        <w:rPr>
          <w:rFonts w:ascii="黑体" w:hAnsiTheme="minorEastAsia" w:cs="微软雅黑" w:hint="eastAsia"/>
          <w:b w:val="0"/>
          <w:spacing w:val="-2"/>
          <w:kern w:val="0"/>
          <w:position w:val="-3"/>
          <w:sz w:val="21"/>
          <w:szCs w:val="21"/>
        </w:rPr>
        <w:t>分</w:t>
      </w:r>
      <w:r>
        <w:rPr>
          <w:rFonts w:ascii="黑体" w:hAnsiTheme="minorEastAsia" w:cs="微软雅黑" w:hint="eastAsia"/>
          <w:b w:val="0"/>
          <w:kern w:val="0"/>
          <w:position w:val="-3"/>
          <w:sz w:val="21"/>
          <w:szCs w:val="21"/>
        </w:rPr>
        <w:t>项</w:t>
      </w:r>
      <w:r>
        <w:rPr>
          <w:rFonts w:ascii="黑体" w:hAnsiTheme="minorEastAsia" w:cs="微软雅黑" w:hint="eastAsia"/>
          <w:b w:val="0"/>
          <w:spacing w:val="-2"/>
          <w:kern w:val="0"/>
          <w:position w:val="-3"/>
          <w:sz w:val="21"/>
          <w:szCs w:val="21"/>
        </w:rPr>
        <w:t>报</w:t>
      </w:r>
      <w:r>
        <w:rPr>
          <w:rFonts w:ascii="黑体" w:hAnsiTheme="minorEastAsia" w:cs="微软雅黑" w:hint="eastAsia"/>
          <w:b w:val="0"/>
          <w:kern w:val="0"/>
          <w:position w:val="-3"/>
          <w:sz w:val="21"/>
          <w:szCs w:val="21"/>
        </w:rPr>
        <w:t>价明细表</w:t>
      </w:r>
      <w:bookmarkEnd w:id="160"/>
    </w:p>
    <w:p w:rsidR="00796E6B" w:rsidRDefault="00F64383">
      <w:pPr>
        <w:adjustRightInd w:val="0"/>
        <w:snapToGrid w:val="0"/>
        <w:spacing w:line="360" w:lineRule="auto"/>
        <w:jc w:val="center"/>
        <w:rPr>
          <w:rFonts w:ascii="黑体" w:eastAsia="黑体" w:hAnsiTheme="minorEastAsia" w:cs="微软雅黑"/>
          <w:b/>
          <w:kern w:val="0"/>
          <w:position w:val="-3"/>
          <w:sz w:val="28"/>
          <w:szCs w:val="28"/>
        </w:rPr>
      </w:pPr>
      <w:r>
        <w:rPr>
          <w:rFonts w:ascii="黑体" w:eastAsia="黑体" w:hAnsiTheme="minorEastAsia" w:cs="微软雅黑" w:hint="eastAsia"/>
          <w:b/>
          <w:spacing w:val="-2"/>
          <w:kern w:val="0"/>
          <w:position w:val="-3"/>
          <w:sz w:val="28"/>
          <w:szCs w:val="28"/>
        </w:rPr>
        <w:t>分</w:t>
      </w:r>
      <w:r>
        <w:rPr>
          <w:rFonts w:ascii="黑体" w:eastAsia="黑体" w:hAnsiTheme="minorEastAsia" w:cs="微软雅黑" w:hint="eastAsia"/>
          <w:b/>
          <w:kern w:val="0"/>
          <w:position w:val="-3"/>
          <w:sz w:val="28"/>
          <w:szCs w:val="28"/>
        </w:rPr>
        <w:t>项</w:t>
      </w:r>
      <w:r>
        <w:rPr>
          <w:rFonts w:ascii="黑体" w:eastAsia="黑体" w:hAnsiTheme="minorEastAsia" w:cs="微软雅黑" w:hint="eastAsia"/>
          <w:b/>
          <w:spacing w:val="-2"/>
          <w:kern w:val="0"/>
          <w:position w:val="-3"/>
          <w:sz w:val="28"/>
          <w:szCs w:val="28"/>
        </w:rPr>
        <w:t>报</w:t>
      </w:r>
      <w:r>
        <w:rPr>
          <w:rFonts w:ascii="黑体" w:eastAsia="黑体" w:hAnsiTheme="minorEastAsia" w:cs="微软雅黑" w:hint="eastAsia"/>
          <w:b/>
          <w:kern w:val="0"/>
          <w:position w:val="-3"/>
          <w:sz w:val="28"/>
          <w:szCs w:val="28"/>
        </w:rPr>
        <w:t>价明细表</w:t>
      </w:r>
    </w:p>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采购代理编号：</w:t>
      </w:r>
      <w:r>
        <w:rPr>
          <w:rFonts w:asciiTheme="minorEastAsia" w:eastAsiaTheme="minorEastAsia" w:hAnsiTheme="minorEastAsia" w:hint="eastAsia"/>
          <w:szCs w:val="21"/>
          <w:u w:val="single"/>
        </w:rPr>
        <w:t>__    ________</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项目名称：</w:t>
      </w:r>
      <w:r>
        <w:rPr>
          <w:rFonts w:asciiTheme="minorEastAsia" w:eastAsiaTheme="minorEastAsia" w:hAnsiTheme="minorEastAsia" w:hint="eastAsia"/>
          <w:szCs w:val="21"/>
          <w:u w:val="single"/>
        </w:rPr>
        <w:t>____            ______</w:t>
      </w:r>
    </w:p>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包号：</w:t>
      </w:r>
      <w:r>
        <w:rPr>
          <w:rFonts w:asciiTheme="minorEastAsia" w:eastAsiaTheme="minorEastAsia" w:hAnsiTheme="minorEastAsia" w:hint="eastAsia"/>
          <w:szCs w:val="21"/>
          <w:u w:val="single"/>
        </w:rPr>
        <w:t xml:space="preserve">__    ________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包名称：</w:t>
      </w:r>
      <w:r>
        <w:rPr>
          <w:rFonts w:asciiTheme="minorEastAsia" w:eastAsiaTheme="minorEastAsia" w:hAnsiTheme="minorEastAsia" w:hint="eastAsia"/>
          <w:szCs w:val="21"/>
          <w:u w:val="single"/>
        </w:rPr>
        <w:t xml:space="preserve">__    ________  </w:t>
      </w:r>
    </w:p>
    <w:tbl>
      <w:tblPr>
        <w:tblW w:w="8874" w:type="dxa"/>
        <w:tblLayout w:type="fixed"/>
        <w:tblCellMar>
          <w:left w:w="0" w:type="dxa"/>
          <w:right w:w="0" w:type="dxa"/>
        </w:tblCellMar>
        <w:tblLook w:val="04A0"/>
      </w:tblPr>
      <w:tblGrid>
        <w:gridCol w:w="333"/>
        <w:gridCol w:w="1383"/>
        <w:gridCol w:w="2126"/>
        <w:gridCol w:w="1200"/>
        <w:gridCol w:w="1092"/>
        <w:gridCol w:w="910"/>
        <w:gridCol w:w="916"/>
        <w:gridCol w:w="914"/>
      </w:tblGrid>
      <w:tr w:rsidR="00796E6B">
        <w:trPr>
          <w:trHeight w:hRule="exact" w:val="415"/>
        </w:trPr>
        <w:tc>
          <w:tcPr>
            <w:tcW w:w="1716" w:type="dxa"/>
            <w:gridSpan w:val="2"/>
            <w:vMerge w:val="restart"/>
            <w:tcBorders>
              <w:top w:val="double" w:sz="4" w:space="0" w:color="auto"/>
              <w:left w:val="double" w:sz="4" w:space="0" w:color="auto"/>
              <w:right w:val="single" w:sz="6" w:space="0" w:color="auto"/>
            </w:tcBorders>
            <w:vAlign w:val="center"/>
          </w:tcPr>
          <w:p w:rsidR="00796E6B" w:rsidRDefault="00F64383">
            <w:pPr>
              <w:autoSpaceDE w:val="0"/>
              <w:autoSpaceDN w:val="0"/>
              <w:adjustRightInd w:val="0"/>
              <w:snapToGrid w:val="0"/>
              <w:spacing w:line="360" w:lineRule="auto"/>
              <w:ind w:right="-20"/>
              <w:jc w:val="center"/>
              <w:rPr>
                <w:rFonts w:asciiTheme="minorEastAsia" w:eastAsiaTheme="minorEastAsia" w:hAnsiTheme="minorEastAsia" w:cs="微软雅黑"/>
                <w:kern w:val="0"/>
                <w:position w:val="-1"/>
                <w:szCs w:val="21"/>
              </w:rPr>
            </w:pPr>
            <w:r>
              <w:rPr>
                <w:rFonts w:asciiTheme="minorEastAsia" w:eastAsiaTheme="minorEastAsia" w:hAnsiTheme="minorEastAsia" w:cs="微软雅黑" w:hint="eastAsia"/>
                <w:kern w:val="0"/>
                <w:position w:val="-1"/>
                <w:szCs w:val="21"/>
              </w:rPr>
              <w:t>分项项目名称</w:t>
            </w:r>
          </w:p>
        </w:tc>
        <w:tc>
          <w:tcPr>
            <w:tcW w:w="2126" w:type="dxa"/>
            <w:vMerge w:val="restart"/>
            <w:tcBorders>
              <w:top w:val="double" w:sz="4" w:space="0" w:color="auto"/>
              <w:left w:val="single" w:sz="6" w:space="0" w:color="auto"/>
              <w:bottom w:val="single" w:sz="6" w:space="0" w:color="auto"/>
              <w:right w:val="single" w:sz="4" w:space="0" w:color="auto"/>
            </w:tcBorders>
            <w:vAlign w:val="center"/>
          </w:tcPr>
          <w:p w:rsidR="00796E6B" w:rsidRDefault="00F64383">
            <w:pPr>
              <w:autoSpaceDE w:val="0"/>
              <w:autoSpaceDN w:val="0"/>
              <w:adjustRightInd w:val="0"/>
              <w:snapToGrid w:val="0"/>
              <w:spacing w:line="360" w:lineRule="auto"/>
              <w:ind w:right="-20"/>
              <w:jc w:val="center"/>
              <w:rPr>
                <w:rFonts w:ascii="宋体" w:hAnsi="宋体"/>
                <w:szCs w:val="21"/>
              </w:rPr>
            </w:pPr>
            <w:r>
              <w:rPr>
                <w:rFonts w:ascii="宋体" w:hAnsi="宋体" w:hint="eastAsia"/>
                <w:szCs w:val="21"/>
              </w:rPr>
              <w:t>规格型号</w:t>
            </w:r>
          </w:p>
          <w:p w:rsidR="00796E6B" w:rsidRDefault="00F64383">
            <w:pPr>
              <w:autoSpaceDE w:val="0"/>
              <w:autoSpaceDN w:val="0"/>
              <w:adjustRightInd w:val="0"/>
              <w:snapToGrid w:val="0"/>
              <w:spacing w:line="360" w:lineRule="auto"/>
              <w:ind w:right="-20"/>
              <w:jc w:val="center"/>
              <w:rPr>
                <w:rFonts w:ascii="宋体" w:hAnsi="宋体"/>
                <w:szCs w:val="21"/>
              </w:rPr>
            </w:pPr>
            <w:r>
              <w:rPr>
                <w:rFonts w:ascii="宋体" w:hAnsi="宋体" w:hint="eastAsia"/>
                <w:szCs w:val="21"/>
              </w:rPr>
              <w:t>（或项目特征描述</w:t>
            </w:r>
            <w:r>
              <w:rPr>
                <w:rFonts w:ascii="宋体" w:hAnsi="宋体"/>
                <w:szCs w:val="21"/>
              </w:rPr>
              <w:t>）</w:t>
            </w:r>
          </w:p>
        </w:tc>
        <w:tc>
          <w:tcPr>
            <w:tcW w:w="1200" w:type="dxa"/>
            <w:vMerge w:val="restart"/>
            <w:tcBorders>
              <w:top w:val="double" w:sz="4" w:space="0" w:color="auto"/>
              <w:left w:val="single" w:sz="4" w:space="0" w:color="auto"/>
              <w:bottom w:val="single" w:sz="6" w:space="0" w:color="auto"/>
              <w:right w:val="single" w:sz="6" w:space="0" w:color="auto"/>
            </w:tcBorders>
            <w:vAlign w:val="center"/>
          </w:tcPr>
          <w:p w:rsidR="00796E6B" w:rsidRDefault="00F64383">
            <w:pPr>
              <w:autoSpaceDE w:val="0"/>
              <w:autoSpaceDN w:val="0"/>
              <w:adjustRightInd w:val="0"/>
              <w:snapToGrid w:val="0"/>
              <w:spacing w:line="360" w:lineRule="auto"/>
              <w:ind w:right="-20"/>
              <w:jc w:val="center"/>
              <w:rPr>
                <w:rFonts w:ascii="宋体" w:hAnsi="宋体"/>
                <w:szCs w:val="21"/>
              </w:rPr>
            </w:pPr>
            <w:r>
              <w:rPr>
                <w:rFonts w:ascii="宋体" w:hAnsi="宋体" w:hint="eastAsia"/>
                <w:szCs w:val="21"/>
              </w:rPr>
              <w:t>品牌</w:t>
            </w:r>
            <w:r>
              <w:rPr>
                <w:rFonts w:ascii="宋体" w:hAnsi="宋体" w:hint="eastAsia"/>
                <w:szCs w:val="21"/>
              </w:rPr>
              <w:t>/</w:t>
            </w:r>
            <w:r>
              <w:rPr>
                <w:rFonts w:ascii="宋体" w:hAnsi="宋体" w:hint="eastAsia"/>
                <w:szCs w:val="21"/>
              </w:rPr>
              <w:t>产地</w:t>
            </w:r>
          </w:p>
        </w:tc>
        <w:tc>
          <w:tcPr>
            <w:tcW w:w="1092" w:type="dxa"/>
            <w:vMerge w:val="restart"/>
            <w:tcBorders>
              <w:top w:val="double" w:sz="4" w:space="0" w:color="auto"/>
              <w:left w:val="single" w:sz="6" w:space="0" w:color="auto"/>
              <w:right w:val="single" w:sz="4" w:space="0" w:color="auto"/>
            </w:tcBorders>
            <w:vAlign w:val="center"/>
          </w:tcPr>
          <w:p w:rsidR="00796E6B" w:rsidRDefault="00F64383">
            <w:pPr>
              <w:autoSpaceDE w:val="0"/>
              <w:autoSpaceDN w:val="0"/>
              <w:adjustRightInd w:val="0"/>
              <w:snapToGrid w:val="0"/>
              <w:spacing w:line="360" w:lineRule="auto"/>
              <w:ind w:right="-20"/>
              <w:jc w:val="center"/>
              <w:rPr>
                <w:rFonts w:asciiTheme="minorEastAsia" w:eastAsiaTheme="minorEastAsia" w:hAnsiTheme="minorEastAsia" w:cs="微软雅黑"/>
                <w:kern w:val="0"/>
                <w:position w:val="-1"/>
                <w:szCs w:val="21"/>
              </w:rPr>
            </w:pPr>
            <w:r>
              <w:rPr>
                <w:rFonts w:asciiTheme="minorEastAsia" w:eastAsiaTheme="minorEastAsia" w:hAnsiTheme="minorEastAsia" w:hint="eastAsia"/>
                <w:kern w:val="0"/>
                <w:szCs w:val="21"/>
              </w:rPr>
              <w:t>数量</w:t>
            </w:r>
            <w:r>
              <w:rPr>
                <w:rFonts w:asciiTheme="minorEastAsia" w:eastAsiaTheme="minorEastAsia" w:hAnsiTheme="minorEastAsia" w:hint="eastAsia"/>
                <w:kern w:val="0"/>
                <w:szCs w:val="21"/>
              </w:rPr>
              <w:t>/</w:t>
            </w:r>
            <w:r>
              <w:rPr>
                <w:rFonts w:asciiTheme="minorEastAsia" w:eastAsiaTheme="minorEastAsia" w:hAnsiTheme="minorEastAsia" w:hint="eastAsia"/>
                <w:kern w:val="0"/>
                <w:szCs w:val="21"/>
              </w:rPr>
              <w:t>单位</w:t>
            </w:r>
          </w:p>
        </w:tc>
        <w:tc>
          <w:tcPr>
            <w:tcW w:w="1826" w:type="dxa"/>
            <w:gridSpan w:val="2"/>
            <w:tcBorders>
              <w:top w:val="double" w:sz="4" w:space="0" w:color="auto"/>
              <w:left w:val="single" w:sz="4" w:space="0" w:color="auto"/>
              <w:bottom w:val="single" w:sz="6" w:space="0" w:color="auto"/>
              <w:right w:val="single" w:sz="6" w:space="0" w:color="auto"/>
            </w:tcBorders>
            <w:vAlign w:val="center"/>
          </w:tcPr>
          <w:p w:rsidR="00796E6B" w:rsidRDefault="00F64383">
            <w:pPr>
              <w:autoSpaceDE w:val="0"/>
              <w:autoSpaceDN w:val="0"/>
              <w:adjustRightInd w:val="0"/>
              <w:snapToGrid w:val="0"/>
              <w:spacing w:line="360" w:lineRule="auto"/>
              <w:ind w:right="-20"/>
              <w:jc w:val="center"/>
              <w:rPr>
                <w:rFonts w:asciiTheme="minorEastAsia" w:eastAsiaTheme="minorEastAsia" w:hAnsiTheme="minorEastAsia" w:cs="微软雅黑"/>
                <w:kern w:val="0"/>
                <w:position w:val="-1"/>
                <w:szCs w:val="21"/>
              </w:rPr>
            </w:pPr>
            <w:r>
              <w:rPr>
                <w:rFonts w:asciiTheme="minorEastAsia" w:eastAsiaTheme="minorEastAsia" w:hAnsiTheme="minorEastAsia" w:cs="微软雅黑" w:hint="eastAsia"/>
                <w:kern w:val="0"/>
                <w:position w:val="-1"/>
                <w:szCs w:val="21"/>
              </w:rPr>
              <w:t>金额（元）</w:t>
            </w:r>
          </w:p>
        </w:tc>
        <w:tc>
          <w:tcPr>
            <w:tcW w:w="914" w:type="dxa"/>
            <w:vMerge w:val="restart"/>
            <w:tcBorders>
              <w:top w:val="double" w:sz="4" w:space="0" w:color="auto"/>
              <w:left w:val="single" w:sz="6" w:space="0" w:color="auto"/>
              <w:bottom w:val="single" w:sz="6" w:space="0" w:color="auto"/>
              <w:right w:val="double" w:sz="4" w:space="0" w:color="auto"/>
            </w:tcBorders>
            <w:vAlign w:val="center"/>
          </w:tcPr>
          <w:p w:rsidR="00796E6B" w:rsidRDefault="00F64383">
            <w:pPr>
              <w:autoSpaceDE w:val="0"/>
              <w:autoSpaceDN w:val="0"/>
              <w:adjustRightInd w:val="0"/>
              <w:snapToGrid w:val="0"/>
              <w:spacing w:line="360" w:lineRule="auto"/>
              <w:ind w:right="-20"/>
              <w:jc w:val="center"/>
              <w:rPr>
                <w:rFonts w:asciiTheme="minorEastAsia" w:eastAsiaTheme="minorEastAsia" w:hAnsiTheme="minorEastAsia" w:cs="微软雅黑"/>
                <w:kern w:val="0"/>
                <w:position w:val="-1"/>
                <w:szCs w:val="21"/>
              </w:rPr>
            </w:pPr>
            <w:r>
              <w:rPr>
                <w:rFonts w:asciiTheme="minorEastAsia" w:eastAsiaTheme="minorEastAsia" w:hAnsiTheme="minorEastAsia" w:cs="微软雅黑" w:hint="eastAsia"/>
                <w:kern w:val="0"/>
                <w:position w:val="-1"/>
                <w:szCs w:val="21"/>
              </w:rPr>
              <w:t>备注</w:t>
            </w:r>
          </w:p>
        </w:tc>
      </w:tr>
      <w:tr w:rsidR="00796E6B">
        <w:trPr>
          <w:trHeight w:hRule="exact" w:val="415"/>
        </w:trPr>
        <w:tc>
          <w:tcPr>
            <w:tcW w:w="1716" w:type="dxa"/>
            <w:gridSpan w:val="2"/>
            <w:vMerge/>
            <w:tcBorders>
              <w:left w:val="double" w:sz="4" w:space="0" w:color="auto"/>
              <w:bottom w:val="single" w:sz="6" w:space="0" w:color="auto"/>
              <w:right w:val="single" w:sz="6" w:space="0" w:color="auto"/>
            </w:tcBorders>
          </w:tcPr>
          <w:p w:rsidR="00796E6B" w:rsidRDefault="00796E6B">
            <w:pPr>
              <w:autoSpaceDE w:val="0"/>
              <w:autoSpaceDN w:val="0"/>
              <w:adjustRightInd w:val="0"/>
              <w:snapToGrid w:val="0"/>
              <w:spacing w:line="360" w:lineRule="auto"/>
              <w:ind w:left="352" w:right="-20"/>
              <w:jc w:val="left"/>
              <w:rPr>
                <w:rFonts w:asciiTheme="minorEastAsia" w:eastAsiaTheme="minorEastAsia" w:hAnsiTheme="minorEastAsia"/>
                <w:kern w:val="0"/>
                <w:szCs w:val="21"/>
              </w:rPr>
            </w:pPr>
          </w:p>
        </w:tc>
        <w:tc>
          <w:tcPr>
            <w:tcW w:w="2126" w:type="dxa"/>
            <w:vMerge/>
            <w:tcBorders>
              <w:top w:val="single" w:sz="6" w:space="0" w:color="auto"/>
              <w:left w:val="single" w:sz="6" w:space="0" w:color="auto"/>
              <w:bottom w:val="single" w:sz="6" w:space="0" w:color="auto"/>
              <w:right w:val="single" w:sz="4" w:space="0" w:color="auto"/>
            </w:tcBorders>
            <w:vAlign w:val="center"/>
          </w:tcPr>
          <w:p w:rsidR="00796E6B" w:rsidRDefault="00796E6B">
            <w:pPr>
              <w:autoSpaceDE w:val="0"/>
              <w:autoSpaceDN w:val="0"/>
              <w:adjustRightInd w:val="0"/>
              <w:snapToGrid w:val="0"/>
              <w:spacing w:line="360" w:lineRule="auto"/>
              <w:ind w:right="-20"/>
              <w:jc w:val="center"/>
              <w:rPr>
                <w:rFonts w:asciiTheme="minorEastAsia" w:eastAsiaTheme="minorEastAsia" w:hAnsiTheme="minorEastAsia"/>
                <w:kern w:val="0"/>
                <w:szCs w:val="21"/>
              </w:rPr>
            </w:pPr>
          </w:p>
        </w:tc>
        <w:tc>
          <w:tcPr>
            <w:tcW w:w="1200" w:type="dxa"/>
            <w:vMerge/>
            <w:tcBorders>
              <w:top w:val="single" w:sz="6" w:space="0" w:color="auto"/>
              <w:left w:val="single" w:sz="4" w:space="0" w:color="auto"/>
              <w:bottom w:val="single" w:sz="6" w:space="0" w:color="auto"/>
              <w:right w:val="single" w:sz="6" w:space="0" w:color="auto"/>
            </w:tcBorders>
            <w:vAlign w:val="center"/>
          </w:tcPr>
          <w:p w:rsidR="00796E6B" w:rsidRDefault="00796E6B">
            <w:pPr>
              <w:autoSpaceDE w:val="0"/>
              <w:autoSpaceDN w:val="0"/>
              <w:adjustRightInd w:val="0"/>
              <w:snapToGrid w:val="0"/>
              <w:spacing w:line="360" w:lineRule="auto"/>
              <w:ind w:right="-20"/>
              <w:jc w:val="center"/>
              <w:rPr>
                <w:rFonts w:asciiTheme="minorEastAsia" w:eastAsiaTheme="minorEastAsia" w:hAnsiTheme="minorEastAsia"/>
                <w:kern w:val="0"/>
                <w:szCs w:val="21"/>
              </w:rPr>
            </w:pPr>
          </w:p>
        </w:tc>
        <w:tc>
          <w:tcPr>
            <w:tcW w:w="1092" w:type="dxa"/>
            <w:vMerge/>
            <w:tcBorders>
              <w:left w:val="single" w:sz="6" w:space="0" w:color="auto"/>
              <w:bottom w:val="single" w:sz="6" w:space="0" w:color="auto"/>
              <w:right w:val="single" w:sz="4" w:space="0" w:color="auto"/>
            </w:tcBorders>
            <w:vAlign w:val="center"/>
          </w:tcPr>
          <w:p w:rsidR="00796E6B" w:rsidRDefault="00796E6B">
            <w:pPr>
              <w:autoSpaceDE w:val="0"/>
              <w:autoSpaceDN w:val="0"/>
              <w:adjustRightInd w:val="0"/>
              <w:snapToGrid w:val="0"/>
              <w:spacing w:line="360" w:lineRule="auto"/>
              <w:ind w:right="-20"/>
              <w:jc w:val="center"/>
              <w:rPr>
                <w:rFonts w:asciiTheme="minorEastAsia" w:eastAsiaTheme="minorEastAsia" w:hAnsiTheme="minorEastAsia"/>
                <w:kern w:val="0"/>
                <w:szCs w:val="21"/>
              </w:rPr>
            </w:pPr>
          </w:p>
        </w:tc>
        <w:tc>
          <w:tcPr>
            <w:tcW w:w="910" w:type="dxa"/>
            <w:tcBorders>
              <w:top w:val="single" w:sz="6" w:space="0" w:color="auto"/>
              <w:left w:val="single" w:sz="4" w:space="0" w:color="auto"/>
              <w:bottom w:val="single" w:sz="6" w:space="0" w:color="auto"/>
              <w:right w:val="single" w:sz="4" w:space="0" w:color="auto"/>
            </w:tcBorders>
            <w:vAlign w:val="center"/>
          </w:tcPr>
          <w:p w:rsidR="00796E6B" w:rsidRDefault="00F64383">
            <w:pPr>
              <w:autoSpaceDE w:val="0"/>
              <w:autoSpaceDN w:val="0"/>
              <w:adjustRightInd w:val="0"/>
              <w:snapToGrid w:val="0"/>
              <w:spacing w:line="360" w:lineRule="auto"/>
              <w:ind w:right="-20"/>
              <w:jc w:val="center"/>
              <w:rPr>
                <w:rFonts w:asciiTheme="minorEastAsia" w:eastAsiaTheme="minorEastAsia" w:hAnsiTheme="minorEastAsia"/>
                <w:kern w:val="0"/>
                <w:szCs w:val="21"/>
              </w:rPr>
            </w:pPr>
            <w:r>
              <w:rPr>
                <w:rFonts w:asciiTheme="minorEastAsia" w:eastAsiaTheme="minorEastAsia" w:hAnsiTheme="minorEastAsia" w:cs="微软雅黑" w:hint="eastAsia"/>
                <w:kern w:val="0"/>
                <w:position w:val="-1"/>
                <w:szCs w:val="21"/>
              </w:rPr>
              <w:t>单价</w:t>
            </w:r>
          </w:p>
        </w:tc>
        <w:tc>
          <w:tcPr>
            <w:tcW w:w="916" w:type="dxa"/>
            <w:tcBorders>
              <w:top w:val="single" w:sz="6" w:space="0" w:color="auto"/>
              <w:left w:val="single" w:sz="4" w:space="0" w:color="auto"/>
              <w:bottom w:val="single" w:sz="6" w:space="0" w:color="auto"/>
              <w:right w:val="single" w:sz="6" w:space="0" w:color="auto"/>
            </w:tcBorders>
            <w:vAlign w:val="center"/>
          </w:tcPr>
          <w:p w:rsidR="00796E6B" w:rsidRDefault="00F64383">
            <w:pPr>
              <w:autoSpaceDE w:val="0"/>
              <w:autoSpaceDN w:val="0"/>
              <w:adjustRightInd w:val="0"/>
              <w:snapToGrid w:val="0"/>
              <w:spacing w:line="360" w:lineRule="auto"/>
              <w:ind w:left="70" w:right="-20"/>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小计</w:t>
            </w:r>
          </w:p>
        </w:tc>
        <w:tc>
          <w:tcPr>
            <w:tcW w:w="914" w:type="dxa"/>
            <w:vMerge/>
            <w:tcBorders>
              <w:top w:val="single" w:sz="6" w:space="0" w:color="auto"/>
              <w:left w:val="single" w:sz="6" w:space="0" w:color="auto"/>
              <w:bottom w:val="single" w:sz="6" w:space="0" w:color="auto"/>
              <w:right w:val="double" w:sz="4" w:space="0" w:color="auto"/>
            </w:tcBorders>
          </w:tcPr>
          <w:p w:rsidR="00796E6B" w:rsidRDefault="00796E6B">
            <w:pPr>
              <w:autoSpaceDE w:val="0"/>
              <w:autoSpaceDN w:val="0"/>
              <w:adjustRightInd w:val="0"/>
              <w:snapToGrid w:val="0"/>
              <w:spacing w:line="360" w:lineRule="auto"/>
              <w:ind w:left="422" w:right="-20"/>
              <w:jc w:val="left"/>
              <w:rPr>
                <w:rFonts w:asciiTheme="minorEastAsia" w:eastAsiaTheme="minorEastAsia" w:hAnsiTheme="minorEastAsia"/>
                <w:kern w:val="0"/>
                <w:szCs w:val="21"/>
              </w:rPr>
            </w:pPr>
          </w:p>
        </w:tc>
      </w:tr>
      <w:tr w:rsidR="00796E6B">
        <w:trPr>
          <w:trHeight w:hRule="exact" w:val="378"/>
        </w:trPr>
        <w:tc>
          <w:tcPr>
            <w:tcW w:w="333" w:type="dxa"/>
            <w:tcBorders>
              <w:top w:val="single" w:sz="6" w:space="0" w:color="auto"/>
              <w:left w:val="double" w:sz="4" w:space="0" w:color="auto"/>
              <w:bottom w:val="single" w:sz="6" w:space="0" w:color="auto"/>
              <w:right w:val="single" w:sz="6" w:space="0" w:color="auto"/>
            </w:tcBorders>
            <w:vAlign w:val="center"/>
          </w:tcPr>
          <w:p w:rsidR="00796E6B" w:rsidRDefault="00F64383">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1</w:t>
            </w:r>
          </w:p>
        </w:tc>
        <w:tc>
          <w:tcPr>
            <w:tcW w:w="1383" w:type="dxa"/>
            <w:tcBorders>
              <w:top w:val="single" w:sz="6" w:space="0" w:color="auto"/>
              <w:left w:val="single" w:sz="6" w:space="0" w:color="auto"/>
              <w:bottom w:val="single" w:sz="6" w:space="0" w:color="auto"/>
              <w:right w:val="single" w:sz="6" w:space="0" w:color="auto"/>
            </w:tcBorders>
            <w:vAlign w:val="center"/>
          </w:tcPr>
          <w:p w:rsidR="00796E6B" w:rsidRDefault="00796E6B">
            <w:pPr>
              <w:autoSpaceDE w:val="0"/>
              <w:autoSpaceDN w:val="0"/>
              <w:adjustRightInd w:val="0"/>
              <w:snapToGrid w:val="0"/>
              <w:spacing w:line="360" w:lineRule="auto"/>
              <w:jc w:val="center"/>
              <w:rPr>
                <w:rFonts w:asciiTheme="minorEastAsia" w:eastAsiaTheme="minorEastAsia" w:hAnsiTheme="minorEastAsia"/>
                <w:kern w:val="0"/>
                <w:szCs w:val="21"/>
              </w:rPr>
            </w:pPr>
          </w:p>
        </w:tc>
        <w:tc>
          <w:tcPr>
            <w:tcW w:w="2126" w:type="dxa"/>
            <w:tcBorders>
              <w:top w:val="single" w:sz="6" w:space="0" w:color="auto"/>
              <w:left w:val="single" w:sz="6" w:space="0" w:color="auto"/>
              <w:bottom w:val="single" w:sz="6" w:space="0" w:color="auto"/>
              <w:right w:val="single" w:sz="4"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1200" w:type="dxa"/>
            <w:tcBorders>
              <w:top w:val="single" w:sz="6" w:space="0" w:color="auto"/>
              <w:left w:val="single" w:sz="4" w:space="0" w:color="auto"/>
              <w:bottom w:val="single" w:sz="6" w:space="0" w:color="auto"/>
              <w:right w:val="single" w:sz="6"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1092" w:type="dxa"/>
            <w:tcBorders>
              <w:top w:val="single" w:sz="6" w:space="0" w:color="auto"/>
              <w:left w:val="single" w:sz="6" w:space="0" w:color="auto"/>
              <w:bottom w:val="single" w:sz="6" w:space="0" w:color="auto"/>
              <w:right w:val="single" w:sz="4"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910" w:type="dxa"/>
            <w:tcBorders>
              <w:top w:val="single" w:sz="6" w:space="0" w:color="auto"/>
              <w:left w:val="single" w:sz="6" w:space="0" w:color="auto"/>
              <w:bottom w:val="single" w:sz="6" w:space="0" w:color="auto"/>
              <w:right w:val="single" w:sz="6"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916" w:type="dxa"/>
            <w:tcBorders>
              <w:top w:val="single" w:sz="6" w:space="0" w:color="auto"/>
              <w:left w:val="single" w:sz="6" w:space="0" w:color="auto"/>
              <w:bottom w:val="single" w:sz="6" w:space="0" w:color="auto"/>
              <w:right w:val="single" w:sz="6"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914" w:type="dxa"/>
            <w:tcBorders>
              <w:top w:val="single" w:sz="6" w:space="0" w:color="auto"/>
              <w:left w:val="single" w:sz="6" w:space="0" w:color="auto"/>
              <w:bottom w:val="single" w:sz="6" w:space="0" w:color="auto"/>
              <w:right w:val="double" w:sz="4"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r>
      <w:tr w:rsidR="00796E6B">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796E6B" w:rsidRDefault="00F64383">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383" w:type="dxa"/>
            <w:tcBorders>
              <w:top w:val="single" w:sz="6" w:space="0" w:color="auto"/>
              <w:left w:val="single" w:sz="6" w:space="0" w:color="auto"/>
              <w:bottom w:val="single" w:sz="6" w:space="0" w:color="auto"/>
              <w:right w:val="single" w:sz="6" w:space="0" w:color="auto"/>
            </w:tcBorders>
            <w:vAlign w:val="center"/>
          </w:tcPr>
          <w:p w:rsidR="00796E6B" w:rsidRDefault="00796E6B">
            <w:pPr>
              <w:autoSpaceDE w:val="0"/>
              <w:autoSpaceDN w:val="0"/>
              <w:adjustRightInd w:val="0"/>
              <w:snapToGrid w:val="0"/>
              <w:spacing w:line="360" w:lineRule="auto"/>
              <w:jc w:val="center"/>
              <w:rPr>
                <w:rFonts w:asciiTheme="minorEastAsia" w:eastAsiaTheme="minorEastAsia" w:hAnsiTheme="minorEastAsia"/>
                <w:kern w:val="0"/>
                <w:szCs w:val="21"/>
              </w:rPr>
            </w:pPr>
          </w:p>
        </w:tc>
        <w:tc>
          <w:tcPr>
            <w:tcW w:w="2126" w:type="dxa"/>
            <w:tcBorders>
              <w:top w:val="single" w:sz="6" w:space="0" w:color="auto"/>
              <w:left w:val="single" w:sz="6" w:space="0" w:color="auto"/>
              <w:bottom w:val="single" w:sz="6" w:space="0" w:color="auto"/>
              <w:right w:val="single" w:sz="4"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1200" w:type="dxa"/>
            <w:tcBorders>
              <w:top w:val="single" w:sz="6" w:space="0" w:color="auto"/>
              <w:left w:val="single" w:sz="4" w:space="0" w:color="auto"/>
              <w:bottom w:val="single" w:sz="6" w:space="0" w:color="auto"/>
              <w:right w:val="single" w:sz="6"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1092" w:type="dxa"/>
            <w:tcBorders>
              <w:top w:val="single" w:sz="6" w:space="0" w:color="auto"/>
              <w:left w:val="single" w:sz="6" w:space="0" w:color="auto"/>
              <w:bottom w:val="single" w:sz="6" w:space="0" w:color="auto"/>
              <w:right w:val="single" w:sz="4"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910" w:type="dxa"/>
            <w:tcBorders>
              <w:top w:val="single" w:sz="6" w:space="0" w:color="auto"/>
              <w:left w:val="single" w:sz="6" w:space="0" w:color="auto"/>
              <w:bottom w:val="single" w:sz="6" w:space="0" w:color="auto"/>
              <w:right w:val="single" w:sz="6"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916" w:type="dxa"/>
            <w:tcBorders>
              <w:top w:val="single" w:sz="6" w:space="0" w:color="auto"/>
              <w:left w:val="single" w:sz="6" w:space="0" w:color="auto"/>
              <w:bottom w:val="single" w:sz="6" w:space="0" w:color="auto"/>
              <w:right w:val="single" w:sz="6"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914" w:type="dxa"/>
            <w:tcBorders>
              <w:top w:val="single" w:sz="6" w:space="0" w:color="auto"/>
              <w:left w:val="single" w:sz="6" w:space="0" w:color="auto"/>
              <w:bottom w:val="single" w:sz="6" w:space="0" w:color="auto"/>
              <w:right w:val="double" w:sz="4"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r>
      <w:tr w:rsidR="00796E6B">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796E6B" w:rsidRDefault="00F64383">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3</w:t>
            </w:r>
          </w:p>
        </w:tc>
        <w:tc>
          <w:tcPr>
            <w:tcW w:w="1383" w:type="dxa"/>
            <w:tcBorders>
              <w:top w:val="single" w:sz="6" w:space="0" w:color="auto"/>
              <w:left w:val="single" w:sz="6" w:space="0" w:color="auto"/>
              <w:bottom w:val="single" w:sz="6" w:space="0" w:color="auto"/>
              <w:right w:val="single" w:sz="6" w:space="0" w:color="auto"/>
            </w:tcBorders>
            <w:vAlign w:val="center"/>
          </w:tcPr>
          <w:p w:rsidR="00796E6B" w:rsidRDefault="00796E6B">
            <w:pPr>
              <w:autoSpaceDE w:val="0"/>
              <w:autoSpaceDN w:val="0"/>
              <w:adjustRightInd w:val="0"/>
              <w:snapToGrid w:val="0"/>
              <w:spacing w:line="360" w:lineRule="auto"/>
              <w:jc w:val="center"/>
              <w:rPr>
                <w:rFonts w:asciiTheme="minorEastAsia" w:eastAsiaTheme="minorEastAsia" w:hAnsiTheme="minorEastAsia"/>
                <w:kern w:val="0"/>
                <w:szCs w:val="21"/>
              </w:rPr>
            </w:pPr>
          </w:p>
        </w:tc>
        <w:tc>
          <w:tcPr>
            <w:tcW w:w="2126" w:type="dxa"/>
            <w:tcBorders>
              <w:top w:val="single" w:sz="6" w:space="0" w:color="auto"/>
              <w:left w:val="single" w:sz="6" w:space="0" w:color="auto"/>
              <w:bottom w:val="single" w:sz="6" w:space="0" w:color="auto"/>
              <w:right w:val="single" w:sz="4"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1200" w:type="dxa"/>
            <w:tcBorders>
              <w:top w:val="single" w:sz="6" w:space="0" w:color="auto"/>
              <w:left w:val="single" w:sz="4" w:space="0" w:color="auto"/>
              <w:bottom w:val="single" w:sz="6" w:space="0" w:color="auto"/>
              <w:right w:val="single" w:sz="6"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1092" w:type="dxa"/>
            <w:tcBorders>
              <w:top w:val="single" w:sz="6" w:space="0" w:color="auto"/>
              <w:left w:val="single" w:sz="6" w:space="0" w:color="auto"/>
              <w:bottom w:val="single" w:sz="6" w:space="0" w:color="auto"/>
              <w:right w:val="single" w:sz="4"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910" w:type="dxa"/>
            <w:tcBorders>
              <w:top w:val="single" w:sz="6" w:space="0" w:color="auto"/>
              <w:left w:val="single" w:sz="6" w:space="0" w:color="auto"/>
              <w:bottom w:val="single" w:sz="6" w:space="0" w:color="auto"/>
              <w:right w:val="single" w:sz="6"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916" w:type="dxa"/>
            <w:tcBorders>
              <w:top w:val="single" w:sz="6" w:space="0" w:color="auto"/>
              <w:left w:val="single" w:sz="6" w:space="0" w:color="auto"/>
              <w:bottom w:val="single" w:sz="6" w:space="0" w:color="auto"/>
              <w:right w:val="single" w:sz="6"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914" w:type="dxa"/>
            <w:tcBorders>
              <w:top w:val="single" w:sz="6" w:space="0" w:color="auto"/>
              <w:left w:val="single" w:sz="6" w:space="0" w:color="auto"/>
              <w:bottom w:val="single" w:sz="6" w:space="0" w:color="auto"/>
              <w:right w:val="double" w:sz="4"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r>
      <w:tr w:rsidR="00796E6B">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796E6B" w:rsidRDefault="00F64383">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4</w:t>
            </w:r>
          </w:p>
        </w:tc>
        <w:tc>
          <w:tcPr>
            <w:tcW w:w="1383" w:type="dxa"/>
            <w:tcBorders>
              <w:top w:val="single" w:sz="6" w:space="0" w:color="auto"/>
              <w:left w:val="single" w:sz="6" w:space="0" w:color="auto"/>
              <w:bottom w:val="single" w:sz="6" w:space="0" w:color="auto"/>
              <w:right w:val="single" w:sz="6" w:space="0" w:color="auto"/>
            </w:tcBorders>
            <w:vAlign w:val="center"/>
          </w:tcPr>
          <w:p w:rsidR="00796E6B" w:rsidRDefault="00796E6B">
            <w:pPr>
              <w:autoSpaceDE w:val="0"/>
              <w:autoSpaceDN w:val="0"/>
              <w:adjustRightInd w:val="0"/>
              <w:snapToGrid w:val="0"/>
              <w:spacing w:line="360" w:lineRule="auto"/>
              <w:jc w:val="center"/>
              <w:rPr>
                <w:rFonts w:asciiTheme="minorEastAsia" w:eastAsiaTheme="minorEastAsia" w:hAnsiTheme="minorEastAsia"/>
                <w:kern w:val="0"/>
                <w:szCs w:val="21"/>
              </w:rPr>
            </w:pPr>
          </w:p>
        </w:tc>
        <w:tc>
          <w:tcPr>
            <w:tcW w:w="2126" w:type="dxa"/>
            <w:tcBorders>
              <w:top w:val="single" w:sz="6" w:space="0" w:color="auto"/>
              <w:left w:val="single" w:sz="6" w:space="0" w:color="auto"/>
              <w:bottom w:val="single" w:sz="6" w:space="0" w:color="auto"/>
              <w:right w:val="single" w:sz="4"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1200" w:type="dxa"/>
            <w:tcBorders>
              <w:top w:val="single" w:sz="6" w:space="0" w:color="auto"/>
              <w:left w:val="single" w:sz="4" w:space="0" w:color="auto"/>
              <w:bottom w:val="single" w:sz="6" w:space="0" w:color="auto"/>
              <w:right w:val="single" w:sz="6"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1092" w:type="dxa"/>
            <w:tcBorders>
              <w:top w:val="single" w:sz="6" w:space="0" w:color="auto"/>
              <w:left w:val="single" w:sz="6" w:space="0" w:color="auto"/>
              <w:bottom w:val="single" w:sz="6" w:space="0" w:color="auto"/>
              <w:right w:val="single" w:sz="4"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910" w:type="dxa"/>
            <w:tcBorders>
              <w:top w:val="single" w:sz="6" w:space="0" w:color="auto"/>
              <w:left w:val="single" w:sz="4" w:space="0" w:color="auto"/>
              <w:bottom w:val="single" w:sz="6" w:space="0" w:color="auto"/>
              <w:right w:val="single" w:sz="6"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916" w:type="dxa"/>
            <w:tcBorders>
              <w:top w:val="single" w:sz="6" w:space="0" w:color="auto"/>
              <w:left w:val="single" w:sz="6" w:space="0" w:color="auto"/>
              <w:bottom w:val="single" w:sz="6" w:space="0" w:color="auto"/>
              <w:right w:val="single" w:sz="6"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914" w:type="dxa"/>
            <w:tcBorders>
              <w:top w:val="single" w:sz="6" w:space="0" w:color="auto"/>
              <w:left w:val="single" w:sz="6" w:space="0" w:color="auto"/>
              <w:bottom w:val="single" w:sz="6" w:space="0" w:color="auto"/>
              <w:right w:val="double" w:sz="4"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r>
      <w:tr w:rsidR="00796E6B">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796E6B" w:rsidRDefault="00F64383">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5</w:t>
            </w:r>
          </w:p>
        </w:tc>
        <w:tc>
          <w:tcPr>
            <w:tcW w:w="1383" w:type="dxa"/>
            <w:tcBorders>
              <w:top w:val="single" w:sz="6" w:space="0" w:color="auto"/>
              <w:left w:val="single" w:sz="6" w:space="0" w:color="auto"/>
              <w:bottom w:val="single" w:sz="6" w:space="0" w:color="auto"/>
              <w:right w:val="single" w:sz="6" w:space="0" w:color="auto"/>
            </w:tcBorders>
            <w:vAlign w:val="center"/>
          </w:tcPr>
          <w:p w:rsidR="00796E6B" w:rsidRDefault="00796E6B">
            <w:pPr>
              <w:autoSpaceDE w:val="0"/>
              <w:autoSpaceDN w:val="0"/>
              <w:adjustRightInd w:val="0"/>
              <w:snapToGrid w:val="0"/>
              <w:spacing w:line="360" w:lineRule="auto"/>
              <w:jc w:val="center"/>
              <w:rPr>
                <w:rFonts w:asciiTheme="minorEastAsia" w:eastAsiaTheme="minorEastAsia" w:hAnsiTheme="minorEastAsia"/>
                <w:kern w:val="0"/>
                <w:szCs w:val="21"/>
              </w:rPr>
            </w:pPr>
          </w:p>
        </w:tc>
        <w:tc>
          <w:tcPr>
            <w:tcW w:w="2126" w:type="dxa"/>
            <w:tcBorders>
              <w:top w:val="single" w:sz="6" w:space="0" w:color="auto"/>
              <w:left w:val="single" w:sz="6" w:space="0" w:color="auto"/>
              <w:bottom w:val="single" w:sz="6" w:space="0" w:color="auto"/>
              <w:right w:val="single" w:sz="4"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1200" w:type="dxa"/>
            <w:tcBorders>
              <w:top w:val="single" w:sz="6" w:space="0" w:color="auto"/>
              <w:left w:val="single" w:sz="4" w:space="0" w:color="auto"/>
              <w:bottom w:val="single" w:sz="6" w:space="0" w:color="auto"/>
              <w:right w:val="single" w:sz="6"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1092" w:type="dxa"/>
            <w:tcBorders>
              <w:top w:val="single" w:sz="6" w:space="0" w:color="auto"/>
              <w:left w:val="single" w:sz="6" w:space="0" w:color="auto"/>
              <w:bottom w:val="single" w:sz="6" w:space="0" w:color="auto"/>
              <w:right w:val="single" w:sz="4"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910" w:type="dxa"/>
            <w:tcBorders>
              <w:top w:val="single" w:sz="6" w:space="0" w:color="auto"/>
              <w:left w:val="single" w:sz="4" w:space="0" w:color="auto"/>
              <w:bottom w:val="single" w:sz="6" w:space="0" w:color="auto"/>
              <w:right w:val="single" w:sz="6"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916" w:type="dxa"/>
            <w:tcBorders>
              <w:top w:val="single" w:sz="6" w:space="0" w:color="auto"/>
              <w:left w:val="single" w:sz="6" w:space="0" w:color="auto"/>
              <w:bottom w:val="single" w:sz="6" w:space="0" w:color="auto"/>
              <w:right w:val="single" w:sz="6"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914" w:type="dxa"/>
            <w:tcBorders>
              <w:top w:val="single" w:sz="6" w:space="0" w:color="auto"/>
              <w:left w:val="single" w:sz="6" w:space="0" w:color="auto"/>
              <w:bottom w:val="single" w:sz="6" w:space="0" w:color="auto"/>
              <w:right w:val="double" w:sz="4"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r>
      <w:tr w:rsidR="00796E6B">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796E6B" w:rsidRDefault="00F64383">
            <w:pPr>
              <w:jc w:val="center"/>
            </w:pPr>
            <w:r>
              <w:t>…</w:t>
            </w:r>
          </w:p>
        </w:tc>
        <w:tc>
          <w:tcPr>
            <w:tcW w:w="1383" w:type="dxa"/>
            <w:tcBorders>
              <w:top w:val="single" w:sz="6" w:space="0" w:color="auto"/>
              <w:left w:val="single" w:sz="6" w:space="0" w:color="auto"/>
              <w:bottom w:val="single" w:sz="6" w:space="0" w:color="auto"/>
              <w:right w:val="single" w:sz="6" w:space="0" w:color="auto"/>
            </w:tcBorders>
          </w:tcPr>
          <w:p w:rsidR="00796E6B" w:rsidRDefault="00796E6B">
            <w:pPr>
              <w:autoSpaceDE w:val="0"/>
              <w:autoSpaceDN w:val="0"/>
              <w:adjustRightInd w:val="0"/>
              <w:snapToGrid w:val="0"/>
              <w:spacing w:line="360" w:lineRule="auto"/>
              <w:ind w:left="527" w:right="507"/>
              <w:jc w:val="center"/>
              <w:rPr>
                <w:rFonts w:asciiTheme="minorEastAsia" w:eastAsiaTheme="minorEastAsia" w:hAnsiTheme="minorEastAsia"/>
                <w:kern w:val="0"/>
                <w:szCs w:val="21"/>
              </w:rPr>
            </w:pPr>
          </w:p>
        </w:tc>
        <w:tc>
          <w:tcPr>
            <w:tcW w:w="2126" w:type="dxa"/>
            <w:tcBorders>
              <w:top w:val="single" w:sz="6" w:space="0" w:color="auto"/>
              <w:left w:val="single" w:sz="6" w:space="0" w:color="auto"/>
              <w:bottom w:val="single" w:sz="6" w:space="0" w:color="auto"/>
              <w:right w:val="single" w:sz="4"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1200" w:type="dxa"/>
            <w:tcBorders>
              <w:top w:val="single" w:sz="6" w:space="0" w:color="auto"/>
              <w:left w:val="single" w:sz="4" w:space="0" w:color="auto"/>
              <w:bottom w:val="single" w:sz="6" w:space="0" w:color="auto"/>
              <w:right w:val="single" w:sz="6"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1092" w:type="dxa"/>
            <w:tcBorders>
              <w:top w:val="single" w:sz="6" w:space="0" w:color="auto"/>
              <w:left w:val="single" w:sz="6" w:space="0" w:color="auto"/>
              <w:bottom w:val="single" w:sz="6" w:space="0" w:color="auto"/>
              <w:right w:val="single" w:sz="4"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910" w:type="dxa"/>
            <w:tcBorders>
              <w:top w:val="single" w:sz="6" w:space="0" w:color="auto"/>
              <w:left w:val="single" w:sz="4" w:space="0" w:color="auto"/>
              <w:bottom w:val="single" w:sz="6" w:space="0" w:color="auto"/>
              <w:right w:val="single" w:sz="6"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916" w:type="dxa"/>
            <w:tcBorders>
              <w:top w:val="single" w:sz="6" w:space="0" w:color="auto"/>
              <w:left w:val="single" w:sz="6" w:space="0" w:color="auto"/>
              <w:bottom w:val="single" w:sz="6" w:space="0" w:color="auto"/>
              <w:right w:val="single" w:sz="6"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914" w:type="dxa"/>
            <w:tcBorders>
              <w:top w:val="single" w:sz="6" w:space="0" w:color="auto"/>
              <w:left w:val="single" w:sz="6" w:space="0" w:color="auto"/>
              <w:bottom w:val="single" w:sz="6" w:space="0" w:color="auto"/>
              <w:right w:val="double" w:sz="4"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r>
      <w:tr w:rsidR="00796E6B">
        <w:trPr>
          <w:trHeight w:hRule="exact" w:val="415"/>
        </w:trPr>
        <w:tc>
          <w:tcPr>
            <w:tcW w:w="7044" w:type="dxa"/>
            <w:gridSpan w:val="6"/>
            <w:tcBorders>
              <w:top w:val="single" w:sz="6" w:space="0" w:color="auto"/>
              <w:left w:val="double" w:sz="4" w:space="0" w:color="auto"/>
              <w:bottom w:val="double" w:sz="4" w:space="0" w:color="auto"/>
              <w:right w:val="single" w:sz="6" w:space="0" w:color="auto"/>
            </w:tcBorders>
            <w:vAlign w:val="center"/>
          </w:tcPr>
          <w:p w:rsidR="00796E6B" w:rsidRDefault="00F64383">
            <w:pPr>
              <w:autoSpaceDE w:val="0"/>
              <w:autoSpaceDN w:val="0"/>
              <w:adjustRightInd w:val="0"/>
              <w:snapToGrid w:val="0"/>
              <w:spacing w:line="360" w:lineRule="auto"/>
              <w:jc w:val="center"/>
              <w:rPr>
                <w:rFonts w:asciiTheme="minorEastAsia" w:eastAsiaTheme="minorEastAsia" w:hAnsiTheme="minorEastAsia"/>
                <w:kern w:val="0"/>
                <w:szCs w:val="21"/>
              </w:rPr>
            </w:pPr>
            <w:r>
              <w:rPr>
                <w:rFonts w:asciiTheme="minorEastAsia" w:eastAsiaTheme="minorEastAsia" w:hAnsiTheme="minorEastAsia" w:cs="微软雅黑" w:hint="eastAsia"/>
                <w:kern w:val="0"/>
                <w:position w:val="-1"/>
                <w:szCs w:val="21"/>
              </w:rPr>
              <w:t>投标报价（元）：</w:t>
            </w:r>
          </w:p>
        </w:tc>
        <w:tc>
          <w:tcPr>
            <w:tcW w:w="916" w:type="dxa"/>
            <w:tcBorders>
              <w:top w:val="single" w:sz="6" w:space="0" w:color="auto"/>
              <w:left w:val="single" w:sz="6" w:space="0" w:color="auto"/>
              <w:bottom w:val="double" w:sz="4" w:space="0" w:color="auto"/>
              <w:right w:val="single" w:sz="6"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c>
          <w:tcPr>
            <w:tcW w:w="914" w:type="dxa"/>
            <w:tcBorders>
              <w:top w:val="single" w:sz="6" w:space="0" w:color="auto"/>
              <w:left w:val="single" w:sz="6" w:space="0" w:color="auto"/>
              <w:bottom w:val="double" w:sz="4" w:space="0" w:color="auto"/>
              <w:right w:val="double" w:sz="4" w:space="0" w:color="auto"/>
            </w:tcBorders>
          </w:tcPr>
          <w:p w:rsidR="00796E6B" w:rsidRDefault="00796E6B">
            <w:pPr>
              <w:autoSpaceDE w:val="0"/>
              <w:autoSpaceDN w:val="0"/>
              <w:adjustRightInd w:val="0"/>
              <w:snapToGrid w:val="0"/>
              <w:spacing w:line="360" w:lineRule="auto"/>
              <w:jc w:val="left"/>
              <w:rPr>
                <w:rFonts w:asciiTheme="minorEastAsia" w:eastAsiaTheme="minorEastAsia" w:hAnsiTheme="minorEastAsia"/>
                <w:kern w:val="0"/>
                <w:szCs w:val="21"/>
              </w:rPr>
            </w:pPr>
          </w:p>
        </w:tc>
      </w:tr>
    </w:tbl>
    <w:p w:rsidR="00796E6B" w:rsidRDefault="00F64383">
      <w:pPr>
        <w:adjustRightInd w:val="0"/>
        <w:snapToGrid w:val="0"/>
        <w:spacing w:line="360" w:lineRule="auto"/>
        <w:rPr>
          <w:rFonts w:ascii="宋体" w:hAnsi="宋体"/>
          <w:szCs w:val="21"/>
        </w:rPr>
      </w:pPr>
      <w:r>
        <w:rPr>
          <w:rFonts w:ascii="宋体" w:hAnsi="宋体" w:hint="eastAsia"/>
          <w:szCs w:val="21"/>
        </w:rPr>
        <w:t>备注：</w:t>
      </w: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w:t>
      </w:r>
      <w:r>
        <w:rPr>
          <w:rFonts w:asciiTheme="minorEastAsia" w:eastAsiaTheme="minorEastAsia" w:hAnsiTheme="minorEastAsia" w:hint="eastAsia"/>
          <w:b/>
          <w:szCs w:val="21"/>
        </w:rPr>
        <w:t>本表应对应</w:t>
      </w:r>
      <w:r>
        <w:rPr>
          <w:rFonts w:ascii="宋体" w:hAnsi="宋体" w:hint="eastAsia"/>
          <w:szCs w:val="21"/>
        </w:rPr>
        <w:t>“</w:t>
      </w:r>
      <w:r>
        <w:rPr>
          <w:rFonts w:asciiTheme="minorEastAsia" w:eastAsiaTheme="minorEastAsia" w:hAnsiTheme="minorEastAsia" w:hint="eastAsia"/>
          <w:b/>
          <w:szCs w:val="21"/>
        </w:rPr>
        <w:t>开标一览表</w:t>
      </w:r>
      <w:r>
        <w:rPr>
          <w:rFonts w:ascii="宋体" w:hAnsi="宋体" w:hint="eastAsia"/>
          <w:szCs w:val="21"/>
        </w:rPr>
        <w:t>”</w:t>
      </w:r>
      <w:r>
        <w:rPr>
          <w:rFonts w:asciiTheme="minorEastAsia" w:eastAsiaTheme="minorEastAsia" w:hAnsiTheme="minorEastAsia" w:hint="eastAsia"/>
          <w:b/>
          <w:szCs w:val="21"/>
        </w:rPr>
        <w:t>，按包填写</w:t>
      </w:r>
      <w:r>
        <w:rPr>
          <w:rFonts w:asciiTheme="minorEastAsia" w:eastAsiaTheme="minorEastAsia" w:hAnsiTheme="minorEastAsia" w:hint="eastAsia"/>
          <w:szCs w:val="21"/>
        </w:rPr>
        <w:t>。</w:t>
      </w:r>
      <w:r>
        <w:rPr>
          <w:rFonts w:ascii="宋体" w:hAnsi="宋体" w:hint="eastAsia"/>
          <w:szCs w:val="21"/>
        </w:rPr>
        <w:t>投标人如果不提供分项报价明细表，其</w:t>
      </w:r>
      <w:r>
        <w:rPr>
          <w:rFonts w:ascii="宋体" w:hAnsi="宋体" w:hint="eastAsia"/>
          <w:b/>
          <w:szCs w:val="21"/>
        </w:rPr>
        <w:t>投标无效</w:t>
      </w:r>
      <w:r>
        <w:rPr>
          <w:rFonts w:ascii="宋体" w:hAnsi="宋体" w:hint="eastAsia"/>
          <w:szCs w:val="21"/>
        </w:rPr>
        <w:t>。</w:t>
      </w:r>
    </w:p>
    <w:p w:rsidR="00796E6B" w:rsidRDefault="00F64383">
      <w:pPr>
        <w:adjustRightInd w:val="0"/>
        <w:snapToGrid w:val="0"/>
        <w:spacing w:line="360" w:lineRule="auto"/>
        <w:ind w:firstLineChars="200" w:firstLine="420"/>
        <w:rPr>
          <w:rFonts w:ascii="宋体" w:hAnsi="宋体"/>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w:t>
      </w:r>
      <w:r>
        <w:rPr>
          <w:rFonts w:ascii="宋体" w:hAnsi="宋体" w:hint="eastAsia"/>
          <w:szCs w:val="21"/>
        </w:rPr>
        <w:t>不得填写“免费”或“赠与”，也不得进行“零”报价，否则</w:t>
      </w:r>
      <w:r>
        <w:rPr>
          <w:rFonts w:ascii="宋体" w:hAnsi="宋体" w:hint="eastAsia"/>
          <w:b/>
          <w:szCs w:val="21"/>
        </w:rPr>
        <w:t>投标无效</w:t>
      </w:r>
      <w:r>
        <w:rPr>
          <w:rFonts w:ascii="宋体" w:hAnsi="宋体" w:hint="eastAsia"/>
          <w:szCs w:val="21"/>
        </w:rPr>
        <w:t>。</w:t>
      </w:r>
    </w:p>
    <w:p w:rsidR="00796E6B" w:rsidRDefault="00F64383">
      <w:pPr>
        <w:adjustRightInd w:val="0"/>
        <w:snapToGrid w:val="0"/>
        <w:spacing w:line="360" w:lineRule="auto"/>
        <w:ind w:firstLineChars="200" w:firstLine="420"/>
        <w:rPr>
          <w:rFonts w:ascii="宋体" w:hAnsi="宋体"/>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w:t>
      </w:r>
      <w:r>
        <w:rPr>
          <w:rFonts w:ascii="宋体" w:hAnsi="宋体" w:hint="eastAsia"/>
          <w:szCs w:val="21"/>
        </w:rPr>
        <w:t>如果开标一览表内容与本表内容不一致的，以开标一览表内容为准。</w:t>
      </w:r>
    </w:p>
    <w:p w:rsidR="00796E6B" w:rsidRDefault="00F64383">
      <w:pPr>
        <w:adjustRightInd w:val="0"/>
        <w:snapToGrid w:val="0"/>
        <w:spacing w:line="360" w:lineRule="auto"/>
        <w:ind w:firstLineChars="200" w:firstLine="420"/>
        <w:rPr>
          <w:rFonts w:ascii="宋体" w:hAnsi="宋体"/>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w:t>
      </w:r>
      <w:r>
        <w:rPr>
          <w:rFonts w:asciiTheme="minorEastAsia" w:eastAsiaTheme="minorEastAsia" w:hAnsiTheme="minorEastAsia" w:hint="eastAsia"/>
          <w:bCs/>
          <w:szCs w:val="21"/>
        </w:rPr>
        <w:t>投标人在投标截止时间前修改“开标一览表”中的投标报价的，应按第二章第</w:t>
      </w:r>
      <w:r>
        <w:rPr>
          <w:rFonts w:asciiTheme="minorEastAsia" w:eastAsiaTheme="minorEastAsia" w:hAnsiTheme="minorEastAsia" w:hint="eastAsia"/>
          <w:bCs/>
          <w:szCs w:val="21"/>
        </w:rPr>
        <w:t>13.7</w:t>
      </w:r>
      <w:r>
        <w:rPr>
          <w:rFonts w:asciiTheme="minorEastAsia" w:eastAsiaTheme="minorEastAsia" w:hAnsiTheme="minorEastAsia" w:hint="eastAsia"/>
          <w:bCs/>
          <w:szCs w:val="21"/>
        </w:rPr>
        <w:t>款规定修改本表相应内容。否则，</w:t>
      </w:r>
      <w:r>
        <w:rPr>
          <w:rFonts w:ascii="宋体" w:hAnsi="宋体" w:hint="eastAsia"/>
          <w:szCs w:val="21"/>
        </w:rPr>
        <w:t>本表相应内容按投标报价修改的相同比例进行调整。</w:t>
      </w:r>
    </w:p>
    <w:p w:rsidR="00796E6B" w:rsidRDefault="00796E6B">
      <w:pPr>
        <w:adjustRightInd w:val="0"/>
        <w:snapToGrid w:val="0"/>
        <w:spacing w:line="360" w:lineRule="auto"/>
        <w:ind w:firstLineChars="200" w:firstLine="422"/>
        <w:rPr>
          <w:rFonts w:asciiTheme="minorEastAsia" w:eastAsiaTheme="minorEastAsia" w:hAnsiTheme="minorEastAsia"/>
          <w:b/>
          <w:szCs w:val="21"/>
        </w:rPr>
      </w:pPr>
    </w:p>
    <w:p w:rsidR="00796E6B" w:rsidRDefault="00796E6B">
      <w:pPr>
        <w:adjustRightInd w:val="0"/>
        <w:snapToGrid w:val="0"/>
        <w:spacing w:line="360" w:lineRule="auto"/>
        <w:rPr>
          <w:rFonts w:ascii="宋体" w:hAnsi="宋体"/>
          <w:szCs w:val="21"/>
        </w:rPr>
      </w:pPr>
    </w:p>
    <w:p w:rsidR="00796E6B" w:rsidRDefault="00F64383">
      <w:pPr>
        <w:adjustRightInd w:val="0"/>
        <w:snapToGrid w:val="0"/>
        <w:spacing w:line="360" w:lineRule="auto"/>
        <w:rPr>
          <w:rFonts w:ascii="宋体" w:hAnsi="宋体"/>
          <w:szCs w:val="21"/>
        </w:rPr>
      </w:pPr>
      <w:r>
        <w:rPr>
          <w:rFonts w:ascii="宋体" w:hAnsi="宋体" w:hint="eastAsia"/>
          <w:szCs w:val="21"/>
        </w:rPr>
        <w:t>投标人名称（盖单位章）：</w:t>
      </w:r>
    </w:p>
    <w:p w:rsidR="00796E6B" w:rsidRDefault="00F64383">
      <w:pPr>
        <w:adjustRightInd w:val="0"/>
        <w:snapToGrid w:val="0"/>
        <w:spacing w:line="360" w:lineRule="auto"/>
        <w:rPr>
          <w:rFonts w:ascii="宋体" w:hAnsi="宋体"/>
          <w:szCs w:val="21"/>
        </w:rPr>
      </w:pPr>
      <w:r>
        <w:rPr>
          <w:rFonts w:asciiTheme="minorEastAsia" w:eastAsiaTheme="minorEastAsia" w:hAnsiTheme="minorEastAsia" w:cs="微软雅黑" w:hint="eastAsia"/>
          <w:spacing w:val="-2"/>
          <w:kern w:val="0"/>
          <w:szCs w:val="21"/>
        </w:rPr>
        <w:t>法</w:t>
      </w:r>
      <w:r>
        <w:rPr>
          <w:rFonts w:asciiTheme="minorEastAsia" w:eastAsiaTheme="minorEastAsia" w:hAnsiTheme="minorEastAsia" w:cs="微软雅黑" w:hint="eastAsia"/>
          <w:kern w:val="0"/>
          <w:szCs w:val="21"/>
        </w:rPr>
        <w:t>定</w:t>
      </w:r>
      <w:r>
        <w:rPr>
          <w:rFonts w:asciiTheme="minorEastAsia" w:eastAsiaTheme="minorEastAsia" w:hAnsiTheme="minorEastAsia" w:cs="微软雅黑" w:hint="eastAsia"/>
          <w:spacing w:val="-2"/>
          <w:kern w:val="0"/>
          <w:szCs w:val="21"/>
        </w:rPr>
        <w:t>代</w:t>
      </w:r>
      <w:r>
        <w:rPr>
          <w:rFonts w:asciiTheme="minorEastAsia" w:eastAsiaTheme="minorEastAsia" w:hAnsiTheme="minorEastAsia" w:cs="微软雅黑" w:hint="eastAsia"/>
          <w:kern w:val="0"/>
          <w:szCs w:val="21"/>
        </w:rPr>
        <w:t>表</w:t>
      </w:r>
      <w:r>
        <w:rPr>
          <w:rFonts w:asciiTheme="minorEastAsia" w:eastAsiaTheme="minorEastAsia" w:hAnsiTheme="minorEastAsia" w:cs="微软雅黑" w:hint="eastAsia"/>
          <w:spacing w:val="-2"/>
          <w:kern w:val="0"/>
          <w:szCs w:val="21"/>
        </w:rPr>
        <w:t>人</w:t>
      </w:r>
      <w:r>
        <w:rPr>
          <w:rFonts w:asciiTheme="minorEastAsia" w:eastAsiaTheme="minorEastAsia" w:hAnsiTheme="minorEastAsia" w:cs="微软雅黑" w:hint="eastAsia"/>
          <w:kern w:val="0"/>
          <w:szCs w:val="21"/>
        </w:rPr>
        <w:t>（</w:t>
      </w:r>
      <w:r>
        <w:rPr>
          <w:rFonts w:asciiTheme="minorEastAsia" w:eastAsiaTheme="minorEastAsia" w:hAnsiTheme="minorEastAsia" w:cs="微软雅黑" w:hint="eastAsia"/>
          <w:spacing w:val="-2"/>
          <w:kern w:val="0"/>
          <w:szCs w:val="21"/>
        </w:rPr>
        <w:t>单</w:t>
      </w:r>
      <w:r>
        <w:rPr>
          <w:rFonts w:asciiTheme="minorEastAsia" w:eastAsiaTheme="minorEastAsia" w:hAnsiTheme="minorEastAsia" w:cs="微软雅黑" w:hint="eastAsia"/>
          <w:kern w:val="0"/>
          <w:szCs w:val="21"/>
        </w:rPr>
        <w:t>位</w:t>
      </w:r>
      <w:r>
        <w:rPr>
          <w:rFonts w:asciiTheme="minorEastAsia" w:eastAsiaTheme="minorEastAsia" w:hAnsiTheme="minorEastAsia" w:cs="微软雅黑" w:hint="eastAsia"/>
          <w:spacing w:val="-2"/>
          <w:kern w:val="0"/>
          <w:szCs w:val="21"/>
        </w:rPr>
        <w:t>负</w:t>
      </w:r>
      <w:r>
        <w:rPr>
          <w:rFonts w:asciiTheme="minorEastAsia" w:eastAsiaTheme="minorEastAsia" w:hAnsiTheme="minorEastAsia" w:cs="微软雅黑" w:hint="eastAsia"/>
          <w:kern w:val="0"/>
          <w:szCs w:val="21"/>
        </w:rPr>
        <w:t>责人</w:t>
      </w:r>
      <w:r>
        <w:rPr>
          <w:rFonts w:asciiTheme="minorEastAsia" w:eastAsiaTheme="minorEastAsia" w:hAnsiTheme="minorEastAsia" w:cs="微软雅黑" w:hint="eastAsia"/>
          <w:spacing w:val="-2"/>
          <w:kern w:val="0"/>
          <w:szCs w:val="21"/>
        </w:rPr>
        <w:t>）</w:t>
      </w:r>
      <w:r>
        <w:rPr>
          <w:rFonts w:ascii="宋体" w:hAnsi="宋体" w:hint="eastAsia"/>
          <w:szCs w:val="21"/>
        </w:rPr>
        <w:t>或其授权的代理人（签字或印章）：</w:t>
      </w:r>
    </w:p>
    <w:p w:rsidR="00796E6B" w:rsidRDefault="00F64383">
      <w:pPr>
        <w:adjustRightInd w:val="0"/>
        <w:snapToGrid w:val="0"/>
        <w:spacing w:line="360" w:lineRule="auto"/>
        <w:rPr>
          <w:rFonts w:ascii="宋体" w:hAnsi="宋体"/>
          <w:szCs w:val="21"/>
        </w:rPr>
      </w:pPr>
      <w:r>
        <w:rPr>
          <w:rFonts w:ascii="宋体" w:hAnsi="宋体" w:hint="eastAsia"/>
          <w:szCs w:val="21"/>
        </w:rPr>
        <w:t>日期：年月日</w:t>
      </w:r>
    </w:p>
    <w:p w:rsidR="00796E6B" w:rsidRDefault="00F64383">
      <w:pPr>
        <w:adjustRightInd w:val="0"/>
        <w:snapToGrid w:val="0"/>
        <w:spacing w:line="360" w:lineRule="auto"/>
        <w:jc w:val="center"/>
        <w:rPr>
          <w:rFonts w:ascii="宋体" w:hAnsi="宋体"/>
          <w:szCs w:val="21"/>
        </w:rPr>
        <w:sectPr w:rsidR="00796E6B">
          <w:footerReference w:type="default" r:id="rId29"/>
          <w:pgSz w:w="11906" w:h="16838"/>
          <w:pgMar w:top="1474" w:right="1474" w:bottom="1474" w:left="1588" w:header="851" w:footer="992" w:gutter="0"/>
          <w:cols w:space="720"/>
          <w:docGrid w:type="lines" w:linePitch="312"/>
        </w:sectPr>
      </w:pPr>
      <w:r>
        <w:rPr>
          <w:rFonts w:ascii="宋体" w:hAnsi="宋体"/>
          <w:b/>
          <w:sz w:val="28"/>
          <w:szCs w:val="28"/>
        </w:rPr>
        <w:br w:type="page"/>
      </w:r>
    </w:p>
    <w:p w:rsidR="00796E6B" w:rsidRDefault="00F64383">
      <w:pPr>
        <w:pStyle w:val="3"/>
        <w:adjustRightInd w:val="0"/>
        <w:snapToGrid w:val="0"/>
        <w:spacing w:before="0" w:after="0" w:line="360" w:lineRule="auto"/>
        <w:jc w:val="center"/>
        <w:rPr>
          <w:rFonts w:ascii="黑体" w:eastAsia="黑体" w:hAnsi="宋体"/>
          <w:sz w:val="28"/>
          <w:szCs w:val="28"/>
        </w:rPr>
      </w:pPr>
      <w:bookmarkStart w:id="161" w:name="_Toc14392"/>
      <w:r>
        <w:rPr>
          <w:rFonts w:ascii="黑体" w:eastAsia="黑体" w:hAnsi="宋体" w:hint="eastAsia"/>
          <w:sz w:val="28"/>
          <w:szCs w:val="28"/>
        </w:rPr>
        <w:lastRenderedPageBreak/>
        <w:t>七、采购需求响应</w:t>
      </w:r>
      <w:bookmarkEnd w:id="161"/>
    </w:p>
    <w:p w:rsidR="00796E6B" w:rsidRDefault="00796E6B">
      <w:pPr>
        <w:adjustRightInd w:val="0"/>
        <w:snapToGrid w:val="0"/>
        <w:spacing w:line="360" w:lineRule="auto"/>
        <w:rPr>
          <w:rFonts w:asciiTheme="minorEastAsia" w:eastAsiaTheme="minorEastAsia" w:hAnsiTheme="minorEastAsia"/>
          <w:b/>
          <w:szCs w:val="21"/>
        </w:rPr>
      </w:pPr>
    </w:p>
    <w:p w:rsidR="00796E6B" w:rsidRDefault="00F64383">
      <w:pPr>
        <w:adjustRightInd w:val="0"/>
        <w:snapToGrid w:val="0"/>
        <w:spacing w:line="360" w:lineRule="auto"/>
        <w:rPr>
          <w:b/>
        </w:rPr>
      </w:pPr>
      <w:r>
        <w:rPr>
          <w:rFonts w:asciiTheme="minorEastAsia" w:eastAsiaTheme="minorEastAsia" w:hAnsiTheme="minorEastAsia" w:hint="eastAsia"/>
          <w:b/>
          <w:szCs w:val="21"/>
        </w:rPr>
        <w:t>编制说明</w:t>
      </w:r>
      <w:r>
        <w:rPr>
          <w:rFonts w:asciiTheme="minorEastAsia" w:eastAsiaTheme="minorEastAsia" w:hAnsiTheme="minorEastAsia" w:hint="eastAsia"/>
          <w:bCs/>
          <w:szCs w:val="21"/>
        </w:rPr>
        <w:t>：</w:t>
      </w:r>
      <w:r>
        <w:rPr>
          <w:rFonts w:hint="eastAsia"/>
          <w:b/>
        </w:rPr>
        <w:t>投标人应按招标文件第五章采购需求自行编写采购需求响应文件（其内容可包括，且不限于详细的技术指标和性能、售后服务和技术服务的组织及保证措施等，格式自拟）。</w:t>
      </w:r>
    </w:p>
    <w:p w:rsidR="00796E6B" w:rsidRDefault="00796E6B">
      <w:pPr>
        <w:pStyle w:val="ad"/>
        <w:adjustRightInd w:val="0"/>
        <w:snapToGrid w:val="0"/>
        <w:spacing w:line="360" w:lineRule="auto"/>
        <w:ind w:leftChars="-42" w:left="-88"/>
        <w:rPr>
          <w:rFonts w:ascii="宋体" w:hAnsi="宋体"/>
          <w:bCs/>
          <w:sz w:val="21"/>
          <w:szCs w:val="21"/>
        </w:rPr>
      </w:pPr>
    </w:p>
    <w:p w:rsidR="00796E6B" w:rsidRDefault="00796E6B"/>
    <w:p w:rsidR="00796E6B" w:rsidRDefault="00796E6B"/>
    <w:p w:rsidR="00796E6B" w:rsidRDefault="00796E6B">
      <w:pPr>
        <w:pStyle w:val="ad"/>
        <w:tabs>
          <w:tab w:val="left" w:pos="6208"/>
        </w:tabs>
        <w:adjustRightInd w:val="0"/>
        <w:snapToGrid w:val="0"/>
        <w:spacing w:line="360" w:lineRule="auto"/>
        <w:ind w:leftChars="-42" w:left="-88"/>
        <w:rPr>
          <w:rFonts w:ascii="宋体" w:hAnsi="宋体"/>
          <w:bCs/>
          <w:sz w:val="21"/>
          <w:szCs w:val="21"/>
        </w:rPr>
      </w:pPr>
    </w:p>
    <w:p w:rsidR="00796E6B" w:rsidRDefault="00796E6B">
      <w:pPr>
        <w:adjustRightInd w:val="0"/>
        <w:snapToGrid w:val="0"/>
        <w:spacing w:line="360" w:lineRule="auto"/>
        <w:rPr>
          <w:rFonts w:ascii="宋体" w:hAnsi="宋体"/>
          <w:szCs w:val="21"/>
        </w:rPr>
      </w:pPr>
    </w:p>
    <w:p w:rsidR="00796E6B" w:rsidRDefault="00F64383">
      <w:pPr>
        <w:adjustRightInd w:val="0"/>
        <w:snapToGrid w:val="0"/>
        <w:spacing w:line="360" w:lineRule="auto"/>
        <w:rPr>
          <w:rFonts w:ascii="宋体" w:hAnsi="宋体"/>
          <w:szCs w:val="21"/>
        </w:rPr>
      </w:pPr>
      <w:r>
        <w:rPr>
          <w:rFonts w:ascii="宋体" w:hAnsi="宋体" w:hint="eastAsia"/>
          <w:szCs w:val="21"/>
        </w:rPr>
        <w:t>投标人名称（盖单位章）：</w:t>
      </w:r>
    </w:p>
    <w:p w:rsidR="00796E6B" w:rsidRDefault="00F64383">
      <w:pPr>
        <w:adjustRightInd w:val="0"/>
        <w:snapToGrid w:val="0"/>
        <w:spacing w:line="360" w:lineRule="auto"/>
        <w:rPr>
          <w:rFonts w:ascii="宋体" w:hAnsi="宋体"/>
          <w:szCs w:val="21"/>
          <w:u w:val="single"/>
        </w:rPr>
      </w:pPr>
      <w:r>
        <w:rPr>
          <w:rFonts w:asciiTheme="minorEastAsia" w:eastAsiaTheme="minorEastAsia" w:hAnsiTheme="minorEastAsia" w:cs="微软雅黑" w:hint="eastAsia"/>
          <w:spacing w:val="-2"/>
          <w:kern w:val="0"/>
          <w:szCs w:val="21"/>
        </w:rPr>
        <w:t>法</w:t>
      </w:r>
      <w:r>
        <w:rPr>
          <w:rFonts w:asciiTheme="minorEastAsia" w:eastAsiaTheme="minorEastAsia" w:hAnsiTheme="minorEastAsia" w:cs="微软雅黑" w:hint="eastAsia"/>
          <w:kern w:val="0"/>
          <w:szCs w:val="21"/>
        </w:rPr>
        <w:t>定</w:t>
      </w:r>
      <w:r>
        <w:rPr>
          <w:rFonts w:asciiTheme="minorEastAsia" w:eastAsiaTheme="minorEastAsia" w:hAnsiTheme="minorEastAsia" w:cs="微软雅黑" w:hint="eastAsia"/>
          <w:spacing w:val="-2"/>
          <w:kern w:val="0"/>
          <w:szCs w:val="21"/>
        </w:rPr>
        <w:t>代</w:t>
      </w:r>
      <w:r>
        <w:rPr>
          <w:rFonts w:asciiTheme="minorEastAsia" w:eastAsiaTheme="minorEastAsia" w:hAnsiTheme="minorEastAsia" w:cs="微软雅黑" w:hint="eastAsia"/>
          <w:kern w:val="0"/>
          <w:szCs w:val="21"/>
        </w:rPr>
        <w:t>表</w:t>
      </w:r>
      <w:r>
        <w:rPr>
          <w:rFonts w:asciiTheme="minorEastAsia" w:eastAsiaTheme="minorEastAsia" w:hAnsiTheme="minorEastAsia" w:cs="微软雅黑" w:hint="eastAsia"/>
          <w:spacing w:val="-2"/>
          <w:kern w:val="0"/>
          <w:szCs w:val="21"/>
        </w:rPr>
        <w:t>人</w:t>
      </w:r>
      <w:r>
        <w:rPr>
          <w:rFonts w:asciiTheme="minorEastAsia" w:eastAsiaTheme="minorEastAsia" w:hAnsiTheme="minorEastAsia" w:cs="微软雅黑" w:hint="eastAsia"/>
          <w:kern w:val="0"/>
          <w:szCs w:val="21"/>
        </w:rPr>
        <w:t>（</w:t>
      </w:r>
      <w:r>
        <w:rPr>
          <w:rFonts w:asciiTheme="minorEastAsia" w:eastAsiaTheme="minorEastAsia" w:hAnsiTheme="minorEastAsia" w:cs="微软雅黑" w:hint="eastAsia"/>
          <w:spacing w:val="-2"/>
          <w:kern w:val="0"/>
          <w:szCs w:val="21"/>
        </w:rPr>
        <w:t>单</w:t>
      </w:r>
      <w:r>
        <w:rPr>
          <w:rFonts w:asciiTheme="minorEastAsia" w:eastAsiaTheme="minorEastAsia" w:hAnsiTheme="minorEastAsia" w:cs="微软雅黑" w:hint="eastAsia"/>
          <w:kern w:val="0"/>
          <w:szCs w:val="21"/>
        </w:rPr>
        <w:t>位</w:t>
      </w:r>
      <w:r>
        <w:rPr>
          <w:rFonts w:asciiTheme="minorEastAsia" w:eastAsiaTheme="minorEastAsia" w:hAnsiTheme="minorEastAsia" w:cs="微软雅黑" w:hint="eastAsia"/>
          <w:spacing w:val="-2"/>
          <w:kern w:val="0"/>
          <w:szCs w:val="21"/>
        </w:rPr>
        <w:t>负</w:t>
      </w:r>
      <w:r>
        <w:rPr>
          <w:rFonts w:asciiTheme="minorEastAsia" w:eastAsiaTheme="minorEastAsia" w:hAnsiTheme="minorEastAsia" w:cs="微软雅黑" w:hint="eastAsia"/>
          <w:kern w:val="0"/>
          <w:szCs w:val="21"/>
        </w:rPr>
        <w:t>责人</w:t>
      </w:r>
      <w:r>
        <w:rPr>
          <w:rFonts w:asciiTheme="minorEastAsia" w:eastAsiaTheme="minorEastAsia" w:hAnsiTheme="minorEastAsia" w:cs="微软雅黑" w:hint="eastAsia"/>
          <w:spacing w:val="-2"/>
          <w:kern w:val="0"/>
          <w:szCs w:val="21"/>
        </w:rPr>
        <w:t>）</w:t>
      </w:r>
      <w:r>
        <w:rPr>
          <w:rFonts w:ascii="宋体" w:hAnsi="宋体" w:hint="eastAsia"/>
          <w:szCs w:val="21"/>
        </w:rPr>
        <w:t>或其授权的代理人（签字或印章）：</w:t>
      </w:r>
    </w:p>
    <w:p w:rsidR="00796E6B" w:rsidRDefault="00F64383">
      <w:pPr>
        <w:adjustRightInd w:val="0"/>
        <w:snapToGrid w:val="0"/>
        <w:spacing w:line="360" w:lineRule="auto"/>
        <w:rPr>
          <w:rFonts w:ascii="宋体" w:hAnsi="宋体"/>
          <w:szCs w:val="21"/>
        </w:rPr>
      </w:pPr>
      <w:r>
        <w:rPr>
          <w:rFonts w:ascii="宋体" w:hAnsi="宋体" w:hint="eastAsia"/>
          <w:szCs w:val="21"/>
        </w:rPr>
        <w:t>日期：年月日</w:t>
      </w:r>
    </w:p>
    <w:p w:rsidR="00796E6B" w:rsidRDefault="00796E6B"/>
    <w:p w:rsidR="00796E6B" w:rsidRDefault="00796E6B"/>
    <w:p w:rsidR="00796E6B" w:rsidRDefault="00F64383" w:rsidP="00171199">
      <w:pPr>
        <w:pStyle w:val="40"/>
        <w:adjustRightInd w:val="0"/>
        <w:snapToGrid w:val="0"/>
        <w:spacing w:beforeLines="50" w:after="0" w:line="360" w:lineRule="auto"/>
        <w:rPr>
          <w:rFonts w:ascii="黑体" w:hAnsi="黑体"/>
          <w:b w:val="0"/>
          <w:sz w:val="21"/>
          <w:szCs w:val="21"/>
        </w:rPr>
      </w:pPr>
      <w:bookmarkStart w:id="162" w:name="_Toc4087"/>
      <w:r>
        <w:rPr>
          <w:rFonts w:ascii="黑体" w:hAnsi="黑体" w:cs="宋体" w:hint="eastAsia"/>
          <w:b w:val="0"/>
          <w:spacing w:val="6"/>
          <w:kern w:val="0"/>
          <w:sz w:val="21"/>
          <w:szCs w:val="21"/>
        </w:rPr>
        <w:t>附件</w:t>
      </w:r>
      <w:r>
        <w:rPr>
          <w:rFonts w:ascii="黑体" w:hAnsi="黑体" w:cs="宋体" w:hint="eastAsia"/>
          <w:b w:val="0"/>
          <w:spacing w:val="6"/>
          <w:kern w:val="0"/>
          <w:sz w:val="21"/>
          <w:szCs w:val="21"/>
        </w:rPr>
        <w:t xml:space="preserve">7-1 </w:t>
      </w:r>
      <w:r>
        <w:rPr>
          <w:rFonts w:ascii="黑体" w:hAnsi="黑体" w:cs="宋体" w:hint="eastAsia"/>
          <w:b w:val="0"/>
          <w:spacing w:val="6"/>
          <w:kern w:val="0"/>
          <w:sz w:val="21"/>
          <w:szCs w:val="21"/>
        </w:rPr>
        <w:t>响应</w:t>
      </w:r>
      <w:r>
        <w:rPr>
          <w:rFonts w:ascii="黑体" w:hAnsi="黑体" w:hint="eastAsia"/>
          <w:b w:val="0"/>
          <w:sz w:val="21"/>
          <w:szCs w:val="21"/>
        </w:rPr>
        <w:t>-</w:t>
      </w:r>
      <w:r>
        <w:rPr>
          <w:rFonts w:ascii="黑体" w:hAnsi="黑体" w:hint="eastAsia"/>
          <w:b w:val="0"/>
          <w:sz w:val="21"/>
          <w:szCs w:val="21"/>
        </w:rPr>
        <w:t>览表</w:t>
      </w:r>
      <w:bookmarkEnd w:id="162"/>
    </w:p>
    <w:p w:rsidR="00796E6B" w:rsidRDefault="00F64383" w:rsidP="00171199">
      <w:pPr>
        <w:adjustRightInd w:val="0"/>
        <w:snapToGrid w:val="0"/>
        <w:spacing w:beforeLines="50" w:line="360" w:lineRule="auto"/>
        <w:jc w:val="center"/>
        <w:rPr>
          <w:rFonts w:ascii="黑体" w:eastAsia="黑体" w:hAnsi="黑体"/>
          <w:b/>
          <w:bCs/>
          <w:sz w:val="28"/>
          <w:szCs w:val="28"/>
        </w:rPr>
      </w:pPr>
      <w:r>
        <w:rPr>
          <w:rFonts w:ascii="黑体" w:eastAsia="黑体" w:hAnsi="黑体" w:hint="eastAsia"/>
          <w:b/>
          <w:bCs/>
          <w:sz w:val="28"/>
          <w:szCs w:val="28"/>
        </w:rPr>
        <w:t>响应</w:t>
      </w:r>
      <w:r>
        <w:rPr>
          <w:rFonts w:ascii="黑体" w:eastAsia="黑体" w:hAnsi="黑体" w:hint="eastAsia"/>
          <w:b/>
          <w:bCs/>
          <w:sz w:val="28"/>
          <w:szCs w:val="28"/>
        </w:rPr>
        <w:t>-</w:t>
      </w:r>
      <w:r>
        <w:rPr>
          <w:rFonts w:ascii="黑体" w:eastAsia="黑体" w:hAnsi="黑体" w:hint="eastAsia"/>
          <w:b/>
          <w:bCs/>
          <w:sz w:val="28"/>
          <w:szCs w:val="28"/>
        </w:rPr>
        <w:t>览表</w:t>
      </w:r>
    </w:p>
    <w:p w:rsidR="00796E6B" w:rsidRDefault="00796E6B">
      <w:pPr>
        <w:jc w:val="center"/>
        <w:rPr>
          <w:rFonts w:asciiTheme="minorEastAsia" w:eastAsiaTheme="minorEastAsia" w:hAnsiTheme="minorEastAsia"/>
          <w:szCs w:val="21"/>
        </w:rPr>
      </w:pPr>
    </w:p>
    <w:tbl>
      <w:tblPr>
        <w:tblW w:w="906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429"/>
        <w:gridCol w:w="957"/>
        <w:gridCol w:w="2124"/>
        <w:gridCol w:w="2127"/>
        <w:gridCol w:w="992"/>
        <w:gridCol w:w="709"/>
        <w:gridCol w:w="751"/>
        <w:gridCol w:w="971"/>
      </w:tblGrid>
      <w:tr w:rsidR="00796E6B">
        <w:trPr>
          <w:cantSplit/>
          <w:trHeight w:val="446"/>
        </w:trPr>
        <w:tc>
          <w:tcPr>
            <w:tcW w:w="429" w:type="dxa"/>
            <w:vMerge w:val="restart"/>
            <w:vAlign w:val="center"/>
          </w:tcPr>
          <w:p w:rsidR="00796E6B" w:rsidRDefault="00F64383">
            <w:pPr>
              <w:jc w:val="center"/>
              <w:rPr>
                <w:szCs w:val="21"/>
              </w:rPr>
            </w:pPr>
            <w:r>
              <w:rPr>
                <w:rFonts w:hint="eastAsia"/>
                <w:szCs w:val="21"/>
              </w:rPr>
              <w:t>包号</w:t>
            </w:r>
          </w:p>
        </w:tc>
        <w:tc>
          <w:tcPr>
            <w:tcW w:w="957" w:type="dxa"/>
            <w:vMerge w:val="restart"/>
            <w:tcBorders>
              <w:right w:val="single" w:sz="4" w:space="0" w:color="auto"/>
            </w:tcBorders>
            <w:vAlign w:val="center"/>
          </w:tcPr>
          <w:p w:rsidR="00796E6B" w:rsidRDefault="00F64383">
            <w:pPr>
              <w:jc w:val="center"/>
              <w:rPr>
                <w:szCs w:val="21"/>
              </w:rPr>
            </w:pPr>
            <w:r>
              <w:rPr>
                <w:rFonts w:hint="eastAsia"/>
                <w:szCs w:val="21"/>
              </w:rPr>
              <w:t>包名称</w:t>
            </w:r>
          </w:p>
        </w:tc>
        <w:tc>
          <w:tcPr>
            <w:tcW w:w="2124" w:type="dxa"/>
            <w:vMerge w:val="restart"/>
            <w:tcBorders>
              <w:left w:val="single" w:sz="4" w:space="0" w:color="auto"/>
            </w:tcBorders>
            <w:vAlign w:val="center"/>
          </w:tcPr>
          <w:p w:rsidR="00796E6B" w:rsidRDefault="00F64383">
            <w:pPr>
              <w:jc w:val="center"/>
              <w:rPr>
                <w:szCs w:val="21"/>
              </w:rPr>
            </w:pPr>
            <w:r>
              <w:rPr>
                <w:rFonts w:hint="eastAsia"/>
                <w:szCs w:val="21"/>
              </w:rPr>
              <w:t>分项项目名称</w:t>
            </w:r>
          </w:p>
          <w:p w:rsidR="00796E6B" w:rsidRDefault="00F64383">
            <w:pPr>
              <w:jc w:val="center"/>
              <w:rPr>
                <w:szCs w:val="21"/>
              </w:rPr>
            </w:pPr>
            <w:r>
              <w:rPr>
                <w:rFonts w:hint="eastAsia"/>
                <w:szCs w:val="21"/>
              </w:rPr>
              <w:t>（条目号</w:t>
            </w:r>
            <w:r>
              <w:rPr>
                <w:rFonts w:hint="eastAsia"/>
                <w:szCs w:val="21"/>
              </w:rPr>
              <w:t>/</w:t>
            </w:r>
            <w:r>
              <w:rPr>
                <w:rFonts w:hint="eastAsia"/>
                <w:szCs w:val="21"/>
              </w:rPr>
              <w:t>品目名称）</w:t>
            </w:r>
          </w:p>
        </w:tc>
        <w:tc>
          <w:tcPr>
            <w:tcW w:w="2127" w:type="dxa"/>
            <w:vMerge w:val="restart"/>
            <w:vAlign w:val="center"/>
          </w:tcPr>
          <w:p w:rsidR="00796E6B" w:rsidRDefault="00F64383">
            <w:pPr>
              <w:jc w:val="center"/>
              <w:rPr>
                <w:szCs w:val="21"/>
              </w:rPr>
            </w:pPr>
            <w:r>
              <w:rPr>
                <w:rFonts w:hint="eastAsia"/>
                <w:szCs w:val="21"/>
              </w:rPr>
              <w:t>主要技术参数或规格</w:t>
            </w:r>
          </w:p>
        </w:tc>
        <w:tc>
          <w:tcPr>
            <w:tcW w:w="992" w:type="dxa"/>
            <w:vMerge w:val="restart"/>
            <w:vAlign w:val="center"/>
          </w:tcPr>
          <w:p w:rsidR="00796E6B" w:rsidRDefault="00F64383">
            <w:pPr>
              <w:jc w:val="center"/>
              <w:rPr>
                <w:szCs w:val="21"/>
              </w:rPr>
            </w:pPr>
            <w:r>
              <w:rPr>
                <w:rFonts w:hint="eastAsia"/>
                <w:szCs w:val="21"/>
              </w:rPr>
              <w:t>数量</w:t>
            </w:r>
          </w:p>
          <w:p w:rsidR="00796E6B" w:rsidRDefault="00F64383">
            <w:pPr>
              <w:jc w:val="center"/>
              <w:rPr>
                <w:szCs w:val="21"/>
              </w:rPr>
            </w:pPr>
            <w:r>
              <w:rPr>
                <w:rFonts w:hint="eastAsia"/>
                <w:szCs w:val="21"/>
              </w:rPr>
              <w:t>（台套）</w:t>
            </w:r>
          </w:p>
        </w:tc>
        <w:tc>
          <w:tcPr>
            <w:tcW w:w="1460" w:type="dxa"/>
            <w:gridSpan w:val="2"/>
            <w:vAlign w:val="center"/>
          </w:tcPr>
          <w:p w:rsidR="00796E6B" w:rsidRDefault="00F64383">
            <w:pPr>
              <w:jc w:val="center"/>
              <w:rPr>
                <w:szCs w:val="21"/>
              </w:rPr>
            </w:pPr>
            <w:r>
              <w:rPr>
                <w:rFonts w:hint="eastAsia"/>
                <w:szCs w:val="21"/>
              </w:rPr>
              <w:t>交货</w:t>
            </w:r>
          </w:p>
        </w:tc>
        <w:tc>
          <w:tcPr>
            <w:tcW w:w="971" w:type="dxa"/>
            <w:vMerge w:val="restart"/>
            <w:vAlign w:val="center"/>
          </w:tcPr>
          <w:p w:rsidR="00796E6B" w:rsidRDefault="00F64383">
            <w:pPr>
              <w:jc w:val="center"/>
              <w:rPr>
                <w:szCs w:val="21"/>
              </w:rPr>
            </w:pPr>
            <w:r>
              <w:rPr>
                <w:rFonts w:hint="eastAsia"/>
                <w:szCs w:val="21"/>
              </w:rPr>
              <w:t>备注</w:t>
            </w:r>
          </w:p>
        </w:tc>
      </w:tr>
      <w:tr w:rsidR="00796E6B">
        <w:trPr>
          <w:cantSplit/>
          <w:trHeight w:val="464"/>
        </w:trPr>
        <w:tc>
          <w:tcPr>
            <w:tcW w:w="429" w:type="dxa"/>
            <w:vMerge/>
            <w:vAlign w:val="center"/>
          </w:tcPr>
          <w:p w:rsidR="00796E6B" w:rsidRDefault="00796E6B">
            <w:pPr>
              <w:jc w:val="center"/>
              <w:rPr>
                <w:szCs w:val="21"/>
              </w:rPr>
            </w:pPr>
          </w:p>
        </w:tc>
        <w:tc>
          <w:tcPr>
            <w:tcW w:w="957" w:type="dxa"/>
            <w:vMerge/>
            <w:tcBorders>
              <w:right w:val="single" w:sz="4" w:space="0" w:color="auto"/>
            </w:tcBorders>
            <w:vAlign w:val="center"/>
          </w:tcPr>
          <w:p w:rsidR="00796E6B" w:rsidRDefault="00796E6B">
            <w:pPr>
              <w:jc w:val="center"/>
              <w:rPr>
                <w:szCs w:val="21"/>
              </w:rPr>
            </w:pPr>
          </w:p>
        </w:tc>
        <w:tc>
          <w:tcPr>
            <w:tcW w:w="2124" w:type="dxa"/>
            <w:vMerge/>
            <w:tcBorders>
              <w:left w:val="single" w:sz="4" w:space="0" w:color="auto"/>
            </w:tcBorders>
            <w:vAlign w:val="center"/>
          </w:tcPr>
          <w:p w:rsidR="00796E6B" w:rsidRDefault="00796E6B">
            <w:pPr>
              <w:jc w:val="center"/>
              <w:rPr>
                <w:szCs w:val="21"/>
              </w:rPr>
            </w:pPr>
          </w:p>
        </w:tc>
        <w:tc>
          <w:tcPr>
            <w:tcW w:w="2127" w:type="dxa"/>
            <w:vMerge/>
            <w:vAlign w:val="center"/>
          </w:tcPr>
          <w:p w:rsidR="00796E6B" w:rsidRDefault="00796E6B">
            <w:pPr>
              <w:jc w:val="center"/>
              <w:rPr>
                <w:szCs w:val="21"/>
              </w:rPr>
            </w:pPr>
          </w:p>
        </w:tc>
        <w:tc>
          <w:tcPr>
            <w:tcW w:w="992" w:type="dxa"/>
            <w:vMerge/>
            <w:vAlign w:val="center"/>
          </w:tcPr>
          <w:p w:rsidR="00796E6B" w:rsidRDefault="00796E6B">
            <w:pPr>
              <w:jc w:val="center"/>
              <w:rPr>
                <w:szCs w:val="21"/>
              </w:rPr>
            </w:pPr>
          </w:p>
        </w:tc>
        <w:tc>
          <w:tcPr>
            <w:tcW w:w="709" w:type="dxa"/>
            <w:vAlign w:val="center"/>
          </w:tcPr>
          <w:p w:rsidR="00796E6B" w:rsidRDefault="00F64383">
            <w:pPr>
              <w:jc w:val="center"/>
              <w:rPr>
                <w:szCs w:val="21"/>
              </w:rPr>
            </w:pPr>
            <w:r>
              <w:rPr>
                <w:rFonts w:hint="eastAsia"/>
                <w:szCs w:val="21"/>
              </w:rPr>
              <w:t>时间</w:t>
            </w:r>
          </w:p>
        </w:tc>
        <w:tc>
          <w:tcPr>
            <w:tcW w:w="751" w:type="dxa"/>
            <w:vAlign w:val="center"/>
          </w:tcPr>
          <w:p w:rsidR="00796E6B" w:rsidRDefault="00F64383">
            <w:pPr>
              <w:jc w:val="center"/>
              <w:rPr>
                <w:szCs w:val="21"/>
              </w:rPr>
            </w:pPr>
            <w:r>
              <w:rPr>
                <w:rFonts w:hint="eastAsia"/>
                <w:szCs w:val="21"/>
              </w:rPr>
              <w:t>地点</w:t>
            </w:r>
          </w:p>
        </w:tc>
        <w:tc>
          <w:tcPr>
            <w:tcW w:w="971" w:type="dxa"/>
            <w:vMerge/>
          </w:tcPr>
          <w:p w:rsidR="00796E6B" w:rsidRDefault="00796E6B">
            <w:pPr>
              <w:rPr>
                <w:szCs w:val="21"/>
              </w:rPr>
            </w:pPr>
          </w:p>
        </w:tc>
      </w:tr>
      <w:tr w:rsidR="00796E6B">
        <w:trPr>
          <w:cantSplit/>
          <w:trHeight w:val="520"/>
        </w:trPr>
        <w:tc>
          <w:tcPr>
            <w:tcW w:w="429" w:type="dxa"/>
          </w:tcPr>
          <w:p w:rsidR="00796E6B" w:rsidRDefault="00796E6B">
            <w:pPr>
              <w:rPr>
                <w:szCs w:val="21"/>
              </w:rPr>
            </w:pPr>
          </w:p>
        </w:tc>
        <w:tc>
          <w:tcPr>
            <w:tcW w:w="957" w:type="dxa"/>
            <w:tcBorders>
              <w:right w:val="single" w:sz="4" w:space="0" w:color="auto"/>
            </w:tcBorders>
          </w:tcPr>
          <w:p w:rsidR="00796E6B" w:rsidRDefault="00796E6B">
            <w:pPr>
              <w:rPr>
                <w:szCs w:val="21"/>
              </w:rPr>
            </w:pPr>
          </w:p>
        </w:tc>
        <w:tc>
          <w:tcPr>
            <w:tcW w:w="2124" w:type="dxa"/>
            <w:tcBorders>
              <w:left w:val="single" w:sz="4" w:space="0" w:color="auto"/>
            </w:tcBorders>
          </w:tcPr>
          <w:p w:rsidR="00796E6B" w:rsidRDefault="00796E6B">
            <w:pPr>
              <w:rPr>
                <w:szCs w:val="21"/>
              </w:rPr>
            </w:pPr>
          </w:p>
        </w:tc>
        <w:tc>
          <w:tcPr>
            <w:tcW w:w="2127" w:type="dxa"/>
          </w:tcPr>
          <w:p w:rsidR="00796E6B" w:rsidRDefault="00796E6B">
            <w:pPr>
              <w:rPr>
                <w:szCs w:val="21"/>
              </w:rPr>
            </w:pPr>
          </w:p>
        </w:tc>
        <w:tc>
          <w:tcPr>
            <w:tcW w:w="992" w:type="dxa"/>
          </w:tcPr>
          <w:p w:rsidR="00796E6B" w:rsidRDefault="00796E6B">
            <w:pPr>
              <w:rPr>
                <w:szCs w:val="21"/>
              </w:rPr>
            </w:pPr>
          </w:p>
        </w:tc>
        <w:tc>
          <w:tcPr>
            <w:tcW w:w="709" w:type="dxa"/>
            <w:tcBorders>
              <w:bottom w:val="single" w:sz="4" w:space="0" w:color="auto"/>
            </w:tcBorders>
          </w:tcPr>
          <w:p w:rsidR="00796E6B" w:rsidRDefault="00796E6B">
            <w:pPr>
              <w:rPr>
                <w:szCs w:val="21"/>
              </w:rPr>
            </w:pPr>
          </w:p>
        </w:tc>
        <w:tc>
          <w:tcPr>
            <w:tcW w:w="751" w:type="dxa"/>
            <w:tcBorders>
              <w:bottom w:val="single" w:sz="4" w:space="0" w:color="auto"/>
            </w:tcBorders>
          </w:tcPr>
          <w:p w:rsidR="00796E6B" w:rsidRDefault="00796E6B">
            <w:pPr>
              <w:rPr>
                <w:szCs w:val="21"/>
              </w:rPr>
            </w:pPr>
          </w:p>
        </w:tc>
        <w:tc>
          <w:tcPr>
            <w:tcW w:w="971" w:type="dxa"/>
          </w:tcPr>
          <w:p w:rsidR="00796E6B" w:rsidRDefault="00796E6B">
            <w:pPr>
              <w:rPr>
                <w:szCs w:val="21"/>
              </w:rPr>
            </w:pPr>
          </w:p>
        </w:tc>
      </w:tr>
      <w:tr w:rsidR="00796E6B">
        <w:trPr>
          <w:cantSplit/>
          <w:trHeight w:val="520"/>
        </w:trPr>
        <w:tc>
          <w:tcPr>
            <w:tcW w:w="429" w:type="dxa"/>
          </w:tcPr>
          <w:p w:rsidR="00796E6B" w:rsidRDefault="00796E6B">
            <w:pPr>
              <w:rPr>
                <w:szCs w:val="21"/>
              </w:rPr>
            </w:pPr>
          </w:p>
        </w:tc>
        <w:tc>
          <w:tcPr>
            <w:tcW w:w="957" w:type="dxa"/>
            <w:tcBorders>
              <w:right w:val="single" w:sz="4" w:space="0" w:color="auto"/>
            </w:tcBorders>
          </w:tcPr>
          <w:p w:rsidR="00796E6B" w:rsidRDefault="00796E6B">
            <w:pPr>
              <w:rPr>
                <w:szCs w:val="21"/>
              </w:rPr>
            </w:pPr>
          </w:p>
        </w:tc>
        <w:tc>
          <w:tcPr>
            <w:tcW w:w="2124" w:type="dxa"/>
            <w:tcBorders>
              <w:left w:val="single" w:sz="4" w:space="0" w:color="auto"/>
            </w:tcBorders>
          </w:tcPr>
          <w:p w:rsidR="00796E6B" w:rsidRDefault="00796E6B">
            <w:pPr>
              <w:rPr>
                <w:szCs w:val="21"/>
              </w:rPr>
            </w:pPr>
          </w:p>
        </w:tc>
        <w:tc>
          <w:tcPr>
            <w:tcW w:w="2127" w:type="dxa"/>
          </w:tcPr>
          <w:p w:rsidR="00796E6B" w:rsidRDefault="00796E6B">
            <w:pPr>
              <w:rPr>
                <w:szCs w:val="21"/>
              </w:rPr>
            </w:pPr>
          </w:p>
        </w:tc>
        <w:tc>
          <w:tcPr>
            <w:tcW w:w="992" w:type="dxa"/>
          </w:tcPr>
          <w:p w:rsidR="00796E6B" w:rsidRDefault="00796E6B">
            <w:pPr>
              <w:rPr>
                <w:szCs w:val="21"/>
              </w:rPr>
            </w:pPr>
          </w:p>
        </w:tc>
        <w:tc>
          <w:tcPr>
            <w:tcW w:w="709" w:type="dxa"/>
            <w:tcBorders>
              <w:top w:val="single" w:sz="4" w:space="0" w:color="auto"/>
              <w:bottom w:val="single" w:sz="4" w:space="0" w:color="auto"/>
            </w:tcBorders>
          </w:tcPr>
          <w:p w:rsidR="00796E6B" w:rsidRDefault="00796E6B">
            <w:pPr>
              <w:rPr>
                <w:szCs w:val="21"/>
              </w:rPr>
            </w:pPr>
          </w:p>
        </w:tc>
        <w:tc>
          <w:tcPr>
            <w:tcW w:w="751" w:type="dxa"/>
            <w:tcBorders>
              <w:top w:val="single" w:sz="4" w:space="0" w:color="auto"/>
              <w:bottom w:val="single" w:sz="4" w:space="0" w:color="auto"/>
            </w:tcBorders>
          </w:tcPr>
          <w:p w:rsidR="00796E6B" w:rsidRDefault="00796E6B">
            <w:pPr>
              <w:rPr>
                <w:szCs w:val="21"/>
              </w:rPr>
            </w:pPr>
          </w:p>
        </w:tc>
        <w:tc>
          <w:tcPr>
            <w:tcW w:w="971" w:type="dxa"/>
          </w:tcPr>
          <w:p w:rsidR="00796E6B" w:rsidRDefault="00796E6B">
            <w:pPr>
              <w:rPr>
                <w:szCs w:val="21"/>
              </w:rPr>
            </w:pPr>
          </w:p>
        </w:tc>
      </w:tr>
      <w:tr w:rsidR="00796E6B">
        <w:trPr>
          <w:cantSplit/>
          <w:trHeight w:val="520"/>
        </w:trPr>
        <w:tc>
          <w:tcPr>
            <w:tcW w:w="429" w:type="dxa"/>
          </w:tcPr>
          <w:p w:rsidR="00796E6B" w:rsidRDefault="00796E6B">
            <w:pPr>
              <w:rPr>
                <w:szCs w:val="21"/>
              </w:rPr>
            </w:pPr>
          </w:p>
        </w:tc>
        <w:tc>
          <w:tcPr>
            <w:tcW w:w="957" w:type="dxa"/>
            <w:tcBorders>
              <w:right w:val="single" w:sz="4" w:space="0" w:color="auto"/>
            </w:tcBorders>
          </w:tcPr>
          <w:p w:rsidR="00796E6B" w:rsidRDefault="00796E6B">
            <w:pPr>
              <w:rPr>
                <w:szCs w:val="21"/>
              </w:rPr>
            </w:pPr>
          </w:p>
        </w:tc>
        <w:tc>
          <w:tcPr>
            <w:tcW w:w="2124" w:type="dxa"/>
            <w:tcBorders>
              <w:left w:val="single" w:sz="4" w:space="0" w:color="auto"/>
            </w:tcBorders>
          </w:tcPr>
          <w:p w:rsidR="00796E6B" w:rsidRDefault="00796E6B">
            <w:pPr>
              <w:rPr>
                <w:szCs w:val="21"/>
              </w:rPr>
            </w:pPr>
          </w:p>
        </w:tc>
        <w:tc>
          <w:tcPr>
            <w:tcW w:w="2127" w:type="dxa"/>
          </w:tcPr>
          <w:p w:rsidR="00796E6B" w:rsidRDefault="00796E6B">
            <w:pPr>
              <w:rPr>
                <w:szCs w:val="21"/>
              </w:rPr>
            </w:pPr>
          </w:p>
        </w:tc>
        <w:tc>
          <w:tcPr>
            <w:tcW w:w="992" w:type="dxa"/>
          </w:tcPr>
          <w:p w:rsidR="00796E6B" w:rsidRDefault="00796E6B">
            <w:pPr>
              <w:rPr>
                <w:szCs w:val="21"/>
              </w:rPr>
            </w:pPr>
          </w:p>
        </w:tc>
        <w:tc>
          <w:tcPr>
            <w:tcW w:w="709" w:type="dxa"/>
            <w:tcBorders>
              <w:top w:val="single" w:sz="4" w:space="0" w:color="auto"/>
              <w:bottom w:val="single" w:sz="4" w:space="0" w:color="auto"/>
            </w:tcBorders>
          </w:tcPr>
          <w:p w:rsidR="00796E6B" w:rsidRDefault="00796E6B">
            <w:pPr>
              <w:rPr>
                <w:szCs w:val="21"/>
              </w:rPr>
            </w:pPr>
          </w:p>
        </w:tc>
        <w:tc>
          <w:tcPr>
            <w:tcW w:w="751" w:type="dxa"/>
            <w:tcBorders>
              <w:top w:val="single" w:sz="4" w:space="0" w:color="auto"/>
              <w:bottom w:val="single" w:sz="4" w:space="0" w:color="auto"/>
            </w:tcBorders>
          </w:tcPr>
          <w:p w:rsidR="00796E6B" w:rsidRDefault="00796E6B">
            <w:pPr>
              <w:rPr>
                <w:szCs w:val="21"/>
              </w:rPr>
            </w:pPr>
          </w:p>
        </w:tc>
        <w:tc>
          <w:tcPr>
            <w:tcW w:w="971" w:type="dxa"/>
          </w:tcPr>
          <w:p w:rsidR="00796E6B" w:rsidRDefault="00796E6B">
            <w:pPr>
              <w:rPr>
                <w:szCs w:val="21"/>
              </w:rPr>
            </w:pPr>
          </w:p>
        </w:tc>
      </w:tr>
      <w:tr w:rsidR="00796E6B">
        <w:trPr>
          <w:cantSplit/>
          <w:trHeight w:val="520"/>
        </w:trPr>
        <w:tc>
          <w:tcPr>
            <w:tcW w:w="429" w:type="dxa"/>
          </w:tcPr>
          <w:p w:rsidR="00796E6B" w:rsidRDefault="00796E6B">
            <w:pPr>
              <w:rPr>
                <w:szCs w:val="21"/>
              </w:rPr>
            </w:pPr>
          </w:p>
        </w:tc>
        <w:tc>
          <w:tcPr>
            <w:tcW w:w="957" w:type="dxa"/>
            <w:tcBorders>
              <w:right w:val="single" w:sz="4" w:space="0" w:color="auto"/>
            </w:tcBorders>
          </w:tcPr>
          <w:p w:rsidR="00796E6B" w:rsidRDefault="00796E6B">
            <w:pPr>
              <w:rPr>
                <w:szCs w:val="21"/>
              </w:rPr>
            </w:pPr>
          </w:p>
        </w:tc>
        <w:tc>
          <w:tcPr>
            <w:tcW w:w="2124" w:type="dxa"/>
            <w:tcBorders>
              <w:left w:val="single" w:sz="4" w:space="0" w:color="auto"/>
            </w:tcBorders>
          </w:tcPr>
          <w:p w:rsidR="00796E6B" w:rsidRDefault="00796E6B">
            <w:pPr>
              <w:rPr>
                <w:szCs w:val="21"/>
              </w:rPr>
            </w:pPr>
          </w:p>
        </w:tc>
        <w:tc>
          <w:tcPr>
            <w:tcW w:w="2127" w:type="dxa"/>
          </w:tcPr>
          <w:p w:rsidR="00796E6B" w:rsidRDefault="00796E6B">
            <w:pPr>
              <w:rPr>
                <w:szCs w:val="21"/>
              </w:rPr>
            </w:pPr>
          </w:p>
        </w:tc>
        <w:tc>
          <w:tcPr>
            <w:tcW w:w="992" w:type="dxa"/>
          </w:tcPr>
          <w:p w:rsidR="00796E6B" w:rsidRDefault="00796E6B">
            <w:pPr>
              <w:rPr>
                <w:szCs w:val="21"/>
              </w:rPr>
            </w:pPr>
          </w:p>
        </w:tc>
        <w:tc>
          <w:tcPr>
            <w:tcW w:w="709" w:type="dxa"/>
            <w:tcBorders>
              <w:top w:val="single" w:sz="4" w:space="0" w:color="auto"/>
              <w:bottom w:val="single" w:sz="4" w:space="0" w:color="auto"/>
            </w:tcBorders>
          </w:tcPr>
          <w:p w:rsidR="00796E6B" w:rsidRDefault="00796E6B">
            <w:pPr>
              <w:rPr>
                <w:szCs w:val="21"/>
              </w:rPr>
            </w:pPr>
          </w:p>
        </w:tc>
        <w:tc>
          <w:tcPr>
            <w:tcW w:w="751" w:type="dxa"/>
            <w:tcBorders>
              <w:top w:val="single" w:sz="4" w:space="0" w:color="auto"/>
              <w:bottom w:val="single" w:sz="4" w:space="0" w:color="auto"/>
            </w:tcBorders>
          </w:tcPr>
          <w:p w:rsidR="00796E6B" w:rsidRDefault="00796E6B">
            <w:pPr>
              <w:rPr>
                <w:szCs w:val="21"/>
              </w:rPr>
            </w:pPr>
          </w:p>
        </w:tc>
        <w:tc>
          <w:tcPr>
            <w:tcW w:w="971" w:type="dxa"/>
          </w:tcPr>
          <w:p w:rsidR="00796E6B" w:rsidRDefault="00796E6B">
            <w:pPr>
              <w:rPr>
                <w:szCs w:val="21"/>
              </w:rPr>
            </w:pPr>
          </w:p>
        </w:tc>
      </w:tr>
      <w:tr w:rsidR="00796E6B">
        <w:trPr>
          <w:cantSplit/>
          <w:trHeight w:val="520"/>
        </w:trPr>
        <w:tc>
          <w:tcPr>
            <w:tcW w:w="429" w:type="dxa"/>
          </w:tcPr>
          <w:p w:rsidR="00796E6B" w:rsidRDefault="00796E6B">
            <w:pPr>
              <w:rPr>
                <w:szCs w:val="21"/>
              </w:rPr>
            </w:pPr>
          </w:p>
        </w:tc>
        <w:tc>
          <w:tcPr>
            <w:tcW w:w="957" w:type="dxa"/>
            <w:tcBorders>
              <w:right w:val="single" w:sz="4" w:space="0" w:color="auto"/>
            </w:tcBorders>
          </w:tcPr>
          <w:p w:rsidR="00796E6B" w:rsidRDefault="00796E6B">
            <w:pPr>
              <w:rPr>
                <w:szCs w:val="21"/>
              </w:rPr>
            </w:pPr>
          </w:p>
        </w:tc>
        <w:tc>
          <w:tcPr>
            <w:tcW w:w="2124" w:type="dxa"/>
            <w:tcBorders>
              <w:left w:val="single" w:sz="4" w:space="0" w:color="auto"/>
            </w:tcBorders>
          </w:tcPr>
          <w:p w:rsidR="00796E6B" w:rsidRDefault="00796E6B">
            <w:pPr>
              <w:rPr>
                <w:szCs w:val="21"/>
              </w:rPr>
            </w:pPr>
          </w:p>
        </w:tc>
        <w:tc>
          <w:tcPr>
            <w:tcW w:w="2127" w:type="dxa"/>
          </w:tcPr>
          <w:p w:rsidR="00796E6B" w:rsidRDefault="00796E6B">
            <w:pPr>
              <w:rPr>
                <w:szCs w:val="21"/>
              </w:rPr>
            </w:pPr>
          </w:p>
        </w:tc>
        <w:tc>
          <w:tcPr>
            <w:tcW w:w="992" w:type="dxa"/>
          </w:tcPr>
          <w:p w:rsidR="00796E6B" w:rsidRDefault="00796E6B">
            <w:pPr>
              <w:rPr>
                <w:szCs w:val="21"/>
              </w:rPr>
            </w:pPr>
          </w:p>
        </w:tc>
        <w:tc>
          <w:tcPr>
            <w:tcW w:w="709" w:type="dxa"/>
            <w:tcBorders>
              <w:top w:val="single" w:sz="4" w:space="0" w:color="auto"/>
            </w:tcBorders>
          </w:tcPr>
          <w:p w:rsidR="00796E6B" w:rsidRDefault="00796E6B">
            <w:pPr>
              <w:rPr>
                <w:szCs w:val="21"/>
              </w:rPr>
            </w:pPr>
          </w:p>
        </w:tc>
        <w:tc>
          <w:tcPr>
            <w:tcW w:w="751" w:type="dxa"/>
            <w:tcBorders>
              <w:top w:val="single" w:sz="4" w:space="0" w:color="auto"/>
            </w:tcBorders>
          </w:tcPr>
          <w:p w:rsidR="00796E6B" w:rsidRDefault="00796E6B">
            <w:pPr>
              <w:rPr>
                <w:szCs w:val="21"/>
              </w:rPr>
            </w:pPr>
          </w:p>
        </w:tc>
        <w:tc>
          <w:tcPr>
            <w:tcW w:w="971" w:type="dxa"/>
          </w:tcPr>
          <w:p w:rsidR="00796E6B" w:rsidRDefault="00796E6B">
            <w:pPr>
              <w:rPr>
                <w:szCs w:val="21"/>
              </w:rPr>
            </w:pPr>
          </w:p>
        </w:tc>
      </w:tr>
    </w:tbl>
    <w:p w:rsidR="00796E6B" w:rsidRDefault="00796E6B">
      <w:pPr>
        <w:adjustRightInd w:val="0"/>
        <w:snapToGrid w:val="0"/>
        <w:spacing w:line="360" w:lineRule="auto"/>
      </w:pPr>
    </w:p>
    <w:p w:rsidR="00796E6B" w:rsidRDefault="00796E6B">
      <w:pPr>
        <w:adjustRightInd w:val="0"/>
        <w:snapToGrid w:val="0"/>
        <w:spacing w:line="360" w:lineRule="auto"/>
        <w:rPr>
          <w:rFonts w:ascii="宋体" w:hAnsi="宋体"/>
          <w:szCs w:val="21"/>
        </w:rPr>
      </w:pPr>
    </w:p>
    <w:p w:rsidR="00796E6B" w:rsidRDefault="00796E6B">
      <w:pPr>
        <w:adjustRightInd w:val="0"/>
        <w:snapToGrid w:val="0"/>
        <w:spacing w:line="360" w:lineRule="auto"/>
        <w:rPr>
          <w:rFonts w:ascii="宋体" w:hAnsi="宋体"/>
          <w:szCs w:val="21"/>
        </w:rPr>
      </w:pPr>
    </w:p>
    <w:p w:rsidR="00796E6B" w:rsidRDefault="00796E6B">
      <w:pPr>
        <w:adjustRightInd w:val="0"/>
        <w:snapToGrid w:val="0"/>
        <w:spacing w:line="360" w:lineRule="auto"/>
        <w:rPr>
          <w:rFonts w:ascii="黑体" w:eastAsia="黑体" w:hAnsi="宋体"/>
          <w:sz w:val="28"/>
          <w:szCs w:val="28"/>
        </w:rPr>
        <w:sectPr w:rsidR="00796E6B">
          <w:headerReference w:type="even" r:id="rId30"/>
          <w:headerReference w:type="default" r:id="rId31"/>
          <w:footerReference w:type="default" r:id="rId32"/>
          <w:headerReference w:type="first" r:id="rId33"/>
          <w:pgSz w:w="11906" w:h="16838"/>
          <w:pgMar w:top="1474" w:right="1474" w:bottom="1474" w:left="1588" w:header="851" w:footer="992" w:gutter="0"/>
          <w:cols w:space="720"/>
          <w:docGrid w:type="lines" w:linePitch="312"/>
        </w:sectPr>
      </w:pPr>
    </w:p>
    <w:p w:rsidR="00796E6B" w:rsidRDefault="00F64383" w:rsidP="00171199">
      <w:pPr>
        <w:pStyle w:val="3"/>
        <w:adjustRightInd w:val="0"/>
        <w:snapToGrid w:val="0"/>
        <w:spacing w:beforeLines="50" w:after="0" w:line="360" w:lineRule="auto"/>
        <w:jc w:val="center"/>
        <w:rPr>
          <w:rFonts w:ascii="黑体" w:eastAsia="黑体" w:hAnsi="黑体"/>
          <w:sz w:val="28"/>
          <w:szCs w:val="28"/>
        </w:rPr>
      </w:pPr>
      <w:bookmarkStart w:id="163" w:name="_Toc3559"/>
      <w:r>
        <w:rPr>
          <w:rFonts w:ascii="黑体" w:eastAsia="黑体" w:hAnsi="黑体" w:hint="eastAsia"/>
          <w:sz w:val="28"/>
          <w:szCs w:val="28"/>
        </w:rPr>
        <w:lastRenderedPageBreak/>
        <w:t>八、合同条款偏离表</w:t>
      </w:r>
      <w:bookmarkEnd w:id="163"/>
    </w:p>
    <w:p w:rsidR="00796E6B" w:rsidRDefault="00F64383" w:rsidP="00171199">
      <w:pPr>
        <w:adjustRightInd w:val="0"/>
        <w:snapToGrid w:val="0"/>
        <w:spacing w:beforeLines="50" w:line="360" w:lineRule="auto"/>
        <w:rPr>
          <w:rFonts w:asciiTheme="minorEastAsia" w:eastAsiaTheme="minorEastAsia" w:hAnsiTheme="minorEastAsia"/>
          <w:szCs w:val="21"/>
          <w:u w:val="single"/>
        </w:rPr>
      </w:pPr>
      <w:r>
        <w:rPr>
          <w:rFonts w:ascii="宋体" w:hAnsi="宋体" w:hint="eastAsia"/>
          <w:spacing w:val="28"/>
          <w:szCs w:val="21"/>
        </w:rPr>
        <w:t>采购代理编号</w:t>
      </w:r>
      <w:r>
        <w:rPr>
          <w:rFonts w:ascii="宋体" w:hAnsi="宋体" w:hint="eastAsia"/>
          <w:szCs w:val="21"/>
        </w:rPr>
        <w:t xml:space="preserve">: </w:t>
      </w:r>
      <w:r>
        <w:rPr>
          <w:rFonts w:asciiTheme="minorEastAsia" w:eastAsiaTheme="minorEastAsia" w:hAnsiTheme="minorEastAsia" w:hint="eastAsia"/>
          <w:szCs w:val="21"/>
        </w:rPr>
        <w:t>项目名称：</w:t>
      </w:r>
      <w:r>
        <w:rPr>
          <w:rFonts w:asciiTheme="minorEastAsia" w:eastAsiaTheme="minorEastAsia" w:hAnsiTheme="minorEastAsia" w:hint="eastAsia"/>
          <w:szCs w:val="21"/>
          <w:u w:val="single"/>
        </w:rPr>
        <w:t>____            ______</w:t>
      </w:r>
    </w:p>
    <w:p w:rsidR="00796E6B" w:rsidRDefault="00F64383">
      <w:pPr>
        <w:adjustRightInd w:val="0"/>
        <w:snapToGrid w:val="0"/>
        <w:spacing w:before="50" w:line="360" w:lineRule="auto"/>
        <w:rPr>
          <w:rFonts w:ascii="宋体" w:hAnsi="宋体"/>
          <w:szCs w:val="21"/>
          <w:u w:val="single"/>
        </w:rPr>
      </w:pPr>
      <w:r>
        <w:rPr>
          <w:rFonts w:asciiTheme="minorEastAsia" w:eastAsiaTheme="minorEastAsia" w:hAnsiTheme="minorEastAsia" w:hint="eastAsia"/>
          <w:szCs w:val="21"/>
        </w:rPr>
        <w:t>包</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号：</w:t>
      </w:r>
      <w:r>
        <w:rPr>
          <w:rFonts w:asciiTheme="minorEastAsia" w:eastAsiaTheme="minorEastAsia" w:hAnsiTheme="minorEastAsia" w:hint="eastAsia"/>
          <w:szCs w:val="21"/>
          <w:u w:val="single"/>
        </w:rPr>
        <w:t xml:space="preserve">__    ________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包名称：</w:t>
      </w:r>
      <w:r>
        <w:rPr>
          <w:rFonts w:asciiTheme="minorEastAsia" w:eastAsiaTheme="minorEastAsia" w:hAnsiTheme="minorEastAsia" w:hint="eastAsia"/>
          <w:szCs w:val="21"/>
          <w:u w:val="single"/>
        </w:rPr>
        <w:t>___          _______</w:t>
      </w:r>
    </w:p>
    <w:tbl>
      <w:tblPr>
        <w:tblW w:w="901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tblPr>
      <w:tblGrid>
        <w:gridCol w:w="595"/>
        <w:gridCol w:w="2410"/>
        <w:gridCol w:w="1985"/>
        <w:gridCol w:w="2082"/>
        <w:gridCol w:w="1942"/>
      </w:tblGrid>
      <w:tr w:rsidR="00796E6B">
        <w:trPr>
          <w:trHeight w:val="504"/>
          <w:jc w:val="center"/>
        </w:trPr>
        <w:tc>
          <w:tcPr>
            <w:tcW w:w="595" w:type="dxa"/>
            <w:vAlign w:val="center"/>
          </w:tcPr>
          <w:p w:rsidR="00796E6B" w:rsidRDefault="00F64383">
            <w:pPr>
              <w:adjustRightInd w:val="0"/>
              <w:snapToGrid w:val="0"/>
              <w:spacing w:before="50" w:line="360" w:lineRule="auto"/>
              <w:ind w:leftChars="-42" w:left="-88"/>
              <w:jc w:val="center"/>
              <w:rPr>
                <w:rFonts w:asciiTheme="minorEastAsia" w:eastAsiaTheme="minorEastAsia" w:hAnsiTheme="minorEastAsia"/>
                <w:szCs w:val="21"/>
              </w:rPr>
            </w:pPr>
            <w:r>
              <w:rPr>
                <w:rFonts w:asciiTheme="minorEastAsia" w:eastAsiaTheme="minorEastAsia" w:hAnsiTheme="minorEastAsia" w:hint="eastAsia"/>
                <w:bCs/>
                <w:szCs w:val="21"/>
              </w:rPr>
              <w:t>序</w:t>
            </w:r>
            <w:r>
              <w:rPr>
                <w:rFonts w:asciiTheme="minorEastAsia" w:eastAsiaTheme="minorEastAsia" w:hAnsiTheme="minorEastAsia" w:hint="eastAsia"/>
                <w:szCs w:val="21"/>
              </w:rPr>
              <w:t>号</w:t>
            </w:r>
          </w:p>
        </w:tc>
        <w:tc>
          <w:tcPr>
            <w:tcW w:w="2410" w:type="dxa"/>
            <w:vAlign w:val="center"/>
          </w:tcPr>
          <w:p w:rsidR="00796E6B" w:rsidRDefault="00F64383">
            <w:pPr>
              <w:adjustRightInd w:val="0"/>
              <w:snapToGrid w:val="0"/>
              <w:spacing w:before="50" w:line="360" w:lineRule="auto"/>
              <w:ind w:leftChars="-42" w:left="-88"/>
              <w:jc w:val="center"/>
              <w:rPr>
                <w:rFonts w:asciiTheme="minorEastAsia" w:eastAsiaTheme="minorEastAsia" w:hAnsiTheme="minorEastAsia"/>
                <w:szCs w:val="21"/>
              </w:rPr>
            </w:pPr>
            <w:r>
              <w:rPr>
                <w:rFonts w:asciiTheme="minorEastAsia" w:eastAsiaTheme="minorEastAsia" w:hAnsiTheme="minorEastAsia" w:hint="eastAsia"/>
                <w:szCs w:val="21"/>
              </w:rPr>
              <w:t>招标文件章节</w:t>
            </w:r>
            <w:r>
              <w:rPr>
                <w:rFonts w:asciiTheme="minorEastAsia" w:eastAsiaTheme="minorEastAsia" w:hAnsiTheme="minorEastAsia" w:hint="eastAsia"/>
                <w:bCs/>
                <w:szCs w:val="21"/>
              </w:rPr>
              <w:t>条</w:t>
            </w:r>
            <w:r>
              <w:rPr>
                <w:rFonts w:asciiTheme="minorEastAsia" w:eastAsiaTheme="minorEastAsia" w:hAnsiTheme="minorEastAsia" w:hint="eastAsia"/>
                <w:szCs w:val="21"/>
              </w:rPr>
              <w:t>款号</w:t>
            </w:r>
          </w:p>
        </w:tc>
        <w:tc>
          <w:tcPr>
            <w:tcW w:w="1985" w:type="dxa"/>
            <w:vAlign w:val="center"/>
          </w:tcPr>
          <w:p w:rsidR="00796E6B" w:rsidRDefault="00F64383">
            <w:pPr>
              <w:adjustRightInd w:val="0"/>
              <w:snapToGrid w:val="0"/>
              <w:spacing w:before="50" w:line="360" w:lineRule="auto"/>
              <w:ind w:leftChars="-42" w:left="-88"/>
              <w:jc w:val="center"/>
              <w:rPr>
                <w:rFonts w:asciiTheme="minorEastAsia" w:eastAsiaTheme="minorEastAsia" w:hAnsiTheme="minorEastAsia"/>
                <w:szCs w:val="21"/>
              </w:rPr>
            </w:pPr>
            <w:r>
              <w:rPr>
                <w:rFonts w:hint="eastAsia"/>
              </w:rPr>
              <w:t>招标文件要求</w:t>
            </w:r>
          </w:p>
        </w:tc>
        <w:tc>
          <w:tcPr>
            <w:tcW w:w="2082" w:type="dxa"/>
            <w:tcBorders>
              <w:right w:val="single" w:sz="4" w:space="0" w:color="auto"/>
            </w:tcBorders>
            <w:vAlign w:val="center"/>
          </w:tcPr>
          <w:p w:rsidR="00796E6B" w:rsidRDefault="00F64383">
            <w:pPr>
              <w:adjustRightInd w:val="0"/>
              <w:snapToGrid w:val="0"/>
              <w:spacing w:before="50" w:line="360" w:lineRule="auto"/>
              <w:jc w:val="center"/>
              <w:rPr>
                <w:rFonts w:asciiTheme="minorEastAsia" w:eastAsiaTheme="minorEastAsia" w:hAnsiTheme="minorEastAsia"/>
                <w:szCs w:val="21"/>
              </w:rPr>
            </w:pPr>
            <w:r>
              <w:rPr>
                <w:rFonts w:hint="eastAsia"/>
              </w:rPr>
              <w:t>投标文件的应答</w:t>
            </w:r>
          </w:p>
        </w:tc>
        <w:tc>
          <w:tcPr>
            <w:tcW w:w="1942" w:type="dxa"/>
            <w:tcBorders>
              <w:left w:val="single" w:sz="4" w:space="0" w:color="auto"/>
            </w:tcBorders>
            <w:vAlign w:val="center"/>
          </w:tcPr>
          <w:p w:rsidR="00796E6B" w:rsidRDefault="00F64383">
            <w:pPr>
              <w:adjustRightInd w:val="0"/>
              <w:snapToGrid w:val="0"/>
              <w:spacing w:before="50" w:line="360" w:lineRule="auto"/>
              <w:ind w:leftChars="-42" w:left="-88"/>
              <w:jc w:val="center"/>
              <w:rPr>
                <w:rFonts w:asciiTheme="minorEastAsia" w:eastAsiaTheme="minorEastAsia" w:hAnsiTheme="minorEastAsia"/>
                <w:szCs w:val="21"/>
              </w:rPr>
            </w:pPr>
            <w:r>
              <w:rPr>
                <w:rFonts w:asciiTheme="minorEastAsia" w:eastAsiaTheme="minorEastAsia" w:hAnsiTheme="minorEastAsia" w:hint="eastAsia"/>
                <w:szCs w:val="21"/>
              </w:rPr>
              <w:t>偏离说明</w:t>
            </w:r>
          </w:p>
        </w:tc>
      </w:tr>
      <w:tr w:rsidR="00796E6B">
        <w:trPr>
          <w:trHeight w:val="505"/>
          <w:jc w:val="center"/>
        </w:trPr>
        <w:tc>
          <w:tcPr>
            <w:tcW w:w="595"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410"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985" w:type="dxa"/>
          </w:tcPr>
          <w:p w:rsidR="00796E6B" w:rsidRDefault="00796E6B">
            <w:pPr>
              <w:adjustRightInd w:val="0"/>
              <w:snapToGrid w:val="0"/>
              <w:spacing w:before="50" w:line="360" w:lineRule="auto"/>
            </w:pPr>
          </w:p>
        </w:tc>
        <w:tc>
          <w:tcPr>
            <w:tcW w:w="2082" w:type="dxa"/>
            <w:tcBorders>
              <w:right w:val="single" w:sz="4" w:space="0" w:color="auto"/>
            </w:tcBorders>
          </w:tcPr>
          <w:p w:rsidR="00796E6B" w:rsidRDefault="00796E6B">
            <w:pPr>
              <w:adjustRightInd w:val="0"/>
              <w:snapToGrid w:val="0"/>
              <w:spacing w:before="50" w:line="360" w:lineRule="auto"/>
            </w:pPr>
          </w:p>
        </w:tc>
        <w:tc>
          <w:tcPr>
            <w:tcW w:w="1942" w:type="dxa"/>
            <w:tcBorders>
              <w:left w:val="single" w:sz="4" w:space="0" w:color="auto"/>
            </w:tcBorders>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r>
      <w:tr w:rsidR="00796E6B">
        <w:trPr>
          <w:trHeight w:val="505"/>
          <w:jc w:val="center"/>
        </w:trPr>
        <w:tc>
          <w:tcPr>
            <w:tcW w:w="595"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410"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985"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082" w:type="dxa"/>
            <w:tcBorders>
              <w:right w:val="single" w:sz="4" w:space="0" w:color="auto"/>
            </w:tcBorders>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942" w:type="dxa"/>
            <w:tcBorders>
              <w:left w:val="single" w:sz="4" w:space="0" w:color="auto"/>
            </w:tcBorders>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r>
      <w:tr w:rsidR="00796E6B">
        <w:trPr>
          <w:trHeight w:val="505"/>
          <w:jc w:val="center"/>
        </w:trPr>
        <w:tc>
          <w:tcPr>
            <w:tcW w:w="595"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410"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985"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082" w:type="dxa"/>
            <w:tcBorders>
              <w:right w:val="single" w:sz="4" w:space="0" w:color="auto"/>
            </w:tcBorders>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942" w:type="dxa"/>
            <w:tcBorders>
              <w:left w:val="single" w:sz="4" w:space="0" w:color="auto"/>
            </w:tcBorders>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r>
      <w:tr w:rsidR="00796E6B">
        <w:trPr>
          <w:trHeight w:val="505"/>
          <w:jc w:val="center"/>
        </w:trPr>
        <w:tc>
          <w:tcPr>
            <w:tcW w:w="595"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410"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985"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082" w:type="dxa"/>
            <w:tcBorders>
              <w:right w:val="single" w:sz="4" w:space="0" w:color="auto"/>
            </w:tcBorders>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942" w:type="dxa"/>
            <w:tcBorders>
              <w:left w:val="single" w:sz="4" w:space="0" w:color="auto"/>
            </w:tcBorders>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r>
      <w:tr w:rsidR="00796E6B">
        <w:trPr>
          <w:trHeight w:val="505"/>
          <w:jc w:val="center"/>
        </w:trPr>
        <w:tc>
          <w:tcPr>
            <w:tcW w:w="595"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410"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985"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082" w:type="dxa"/>
            <w:tcBorders>
              <w:right w:val="single" w:sz="4" w:space="0" w:color="auto"/>
            </w:tcBorders>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942" w:type="dxa"/>
            <w:tcBorders>
              <w:left w:val="single" w:sz="4" w:space="0" w:color="auto"/>
            </w:tcBorders>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r>
      <w:tr w:rsidR="00796E6B">
        <w:trPr>
          <w:trHeight w:val="505"/>
          <w:jc w:val="center"/>
        </w:trPr>
        <w:tc>
          <w:tcPr>
            <w:tcW w:w="595"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410"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985"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082" w:type="dxa"/>
            <w:tcBorders>
              <w:right w:val="single" w:sz="4" w:space="0" w:color="auto"/>
            </w:tcBorders>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942" w:type="dxa"/>
            <w:tcBorders>
              <w:left w:val="single" w:sz="4" w:space="0" w:color="auto"/>
            </w:tcBorders>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r>
      <w:tr w:rsidR="00796E6B">
        <w:trPr>
          <w:trHeight w:val="505"/>
          <w:jc w:val="center"/>
        </w:trPr>
        <w:tc>
          <w:tcPr>
            <w:tcW w:w="595"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410"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985"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4024" w:type="dxa"/>
            <w:gridSpan w:val="2"/>
            <w:vAlign w:val="center"/>
          </w:tcPr>
          <w:p w:rsidR="00796E6B" w:rsidRDefault="00F64383">
            <w:pPr>
              <w:adjustRightInd w:val="0"/>
              <w:snapToGrid w:val="0"/>
              <w:spacing w:before="50" w:line="360" w:lineRule="auto"/>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投标人保证：除本合同条款偏离表列出的偏离外，我单位对招标文件的其他商务、合同条款完全响应，无偏离。</w:t>
            </w:r>
          </w:p>
        </w:tc>
      </w:tr>
    </w:tbl>
    <w:p w:rsidR="00796E6B" w:rsidRDefault="00F64383">
      <w:pPr>
        <w:adjustRightInd w:val="0"/>
        <w:snapToGrid w:val="0"/>
        <w:spacing w:before="50" w:line="360" w:lineRule="auto"/>
        <w:ind w:leftChars="-42" w:left="-88"/>
        <w:rPr>
          <w:rFonts w:ascii="宋体" w:hAnsi="宋体"/>
          <w:szCs w:val="21"/>
        </w:rPr>
      </w:pPr>
      <w:r>
        <w:rPr>
          <w:rFonts w:asciiTheme="minorEastAsia" w:eastAsiaTheme="minorEastAsia" w:hAnsiTheme="minorEastAsia" w:hint="eastAsia"/>
          <w:b/>
          <w:szCs w:val="21"/>
        </w:rPr>
        <w:t>备注</w:t>
      </w: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w:t>
      </w:r>
      <w:r>
        <w:rPr>
          <w:rFonts w:ascii="宋体" w:hAnsi="宋体" w:hint="eastAsia"/>
          <w:szCs w:val="21"/>
        </w:rPr>
        <w:t>投标人应根据招标文件第六章</w:t>
      </w:r>
      <w:r>
        <w:rPr>
          <w:rFonts w:ascii="华文宋体" w:eastAsia="华文宋体" w:hAnsi="华文宋体" w:hint="eastAsia"/>
          <w:szCs w:val="21"/>
        </w:rPr>
        <w:t>“</w:t>
      </w:r>
      <w:r>
        <w:rPr>
          <w:rFonts w:ascii="宋体" w:hAnsi="宋体" w:hint="eastAsia"/>
          <w:szCs w:val="21"/>
        </w:rPr>
        <w:t>政府采购合同</w:t>
      </w:r>
      <w:r>
        <w:rPr>
          <w:rFonts w:ascii="华文宋体" w:eastAsia="华文宋体" w:hAnsi="华文宋体" w:hint="eastAsia"/>
          <w:szCs w:val="21"/>
        </w:rPr>
        <w:t>”</w:t>
      </w:r>
      <w:r>
        <w:rPr>
          <w:rFonts w:ascii="宋体" w:hAnsi="宋体" w:hint="eastAsia"/>
          <w:szCs w:val="21"/>
        </w:rPr>
        <w:t>填写本表；</w:t>
      </w:r>
    </w:p>
    <w:p w:rsidR="00796E6B" w:rsidRDefault="00F64383">
      <w:pPr>
        <w:adjustRightInd w:val="0"/>
        <w:snapToGrid w:val="0"/>
        <w:spacing w:before="50" w:line="360" w:lineRule="auto"/>
        <w:ind w:leftChars="-42" w:left="-88" w:firstLineChars="200" w:firstLine="420"/>
        <w:rPr>
          <w:rFonts w:ascii="宋体" w:hAnsi="宋体"/>
          <w:b/>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w:t>
      </w:r>
      <w:r>
        <w:rPr>
          <w:rFonts w:ascii="宋体" w:hAnsi="宋体" w:hint="eastAsia"/>
          <w:b/>
          <w:szCs w:val="21"/>
        </w:rPr>
        <w:t>投标人如果对招标文件第六章“政府采购合同”的响应有偏离，应将偏离条款逐条如实应答，并作出说明；</w:t>
      </w:r>
    </w:p>
    <w:p w:rsidR="00796E6B" w:rsidRDefault="00F64383">
      <w:pPr>
        <w:adjustRightInd w:val="0"/>
        <w:snapToGrid w:val="0"/>
        <w:spacing w:before="50" w:line="360" w:lineRule="auto"/>
        <w:ind w:leftChars="-42" w:left="-88" w:firstLineChars="200" w:firstLine="420"/>
        <w:rPr>
          <w:rFonts w:ascii="宋体" w:hAnsi="宋体"/>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w:t>
      </w:r>
      <w:r>
        <w:rPr>
          <w:rFonts w:ascii="宋体" w:hAnsi="宋体" w:hint="eastAsia"/>
          <w:szCs w:val="21"/>
        </w:rPr>
        <w:t>如不提供此表，则视为投标人不满足招标文件第六章的所有条款要求，</w:t>
      </w:r>
      <w:r>
        <w:rPr>
          <w:rFonts w:asciiTheme="minorEastAsia" w:eastAsiaTheme="minorEastAsia" w:hAnsiTheme="minorEastAsia" w:hint="eastAsia"/>
          <w:szCs w:val="21"/>
        </w:rPr>
        <w:t>其</w:t>
      </w:r>
      <w:r>
        <w:rPr>
          <w:rFonts w:asciiTheme="minorEastAsia" w:eastAsiaTheme="minorEastAsia" w:hAnsiTheme="minorEastAsia" w:hint="eastAsia"/>
          <w:b/>
          <w:szCs w:val="21"/>
        </w:rPr>
        <w:t>投标无效</w:t>
      </w:r>
      <w:r>
        <w:rPr>
          <w:rFonts w:ascii="宋体" w:hAnsi="宋体" w:hint="eastAsia"/>
          <w:szCs w:val="21"/>
        </w:rPr>
        <w:t>。</w:t>
      </w:r>
    </w:p>
    <w:p w:rsidR="00796E6B" w:rsidRDefault="00F64383">
      <w:pPr>
        <w:adjustRightInd w:val="0"/>
        <w:snapToGrid w:val="0"/>
        <w:spacing w:before="50" w:line="360" w:lineRule="auto"/>
        <w:ind w:leftChars="-42" w:left="-88" w:firstLineChars="200" w:firstLine="420"/>
        <w:rPr>
          <w:rFonts w:ascii="宋体" w:hAnsi="宋体"/>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在采购人与中标人签订合同时，如中标人未在投标文件“合同条款偏离表”中列出偏离说明，无论已发生或即将发生任何情形，均视为完全符合招标文件要求，并写入合同。若中标人在合同签订前，以上述事项为借口而不履行合同签订手续及执行合同，则视作拒绝与采购人签订合同。</w:t>
      </w:r>
    </w:p>
    <w:p w:rsidR="00796E6B" w:rsidRDefault="00796E6B">
      <w:pPr>
        <w:adjustRightInd w:val="0"/>
        <w:snapToGrid w:val="0"/>
        <w:spacing w:before="50" w:line="360" w:lineRule="auto"/>
        <w:rPr>
          <w:rFonts w:asciiTheme="minorEastAsia" w:eastAsiaTheme="minorEastAsia" w:hAnsiTheme="minorEastAsia"/>
          <w:szCs w:val="21"/>
        </w:rPr>
      </w:pPr>
    </w:p>
    <w:p w:rsidR="00796E6B" w:rsidRDefault="00796E6B">
      <w:pPr>
        <w:adjustRightInd w:val="0"/>
        <w:snapToGrid w:val="0"/>
        <w:spacing w:before="50" w:line="360" w:lineRule="auto"/>
        <w:rPr>
          <w:rFonts w:ascii="宋体" w:hAnsi="宋体"/>
          <w:szCs w:val="21"/>
        </w:rPr>
      </w:pPr>
    </w:p>
    <w:p w:rsidR="00796E6B" w:rsidRDefault="00F64383">
      <w:pPr>
        <w:adjustRightInd w:val="0"/>
        <w:snapToGrid w:val="0"/>
        <w:spacing w:before="50" w:line="360" w:lineRule="auto"/>
        <w:rPr>
          <w:rFonts w:ascii="宋体" w:hAnsi="宋体"/>
          <w:szCs w:val="21"/>
        </w:rPr>
      </w:pPr>
      <w:r>
        <w:rPr>
          <w:rFonts w:ascii="宋体" w:hAnsi="宋体" w:hint="eastAsia"/>
          <w:szCs w:val="21"/>
        </w:rPr>
        <w:t>投标人名称（盖单位章）：</w:t>
      </w:r>
    </w:p>
    <w:p w:rsidR="00796E6B" w:rsidRDefault="00F64383">
      <w:pPr>
        <w:adjustRightInd w:val="0"/>
        <w:snapToGrid w:val="0"/>
        <w:spacing w:before="50" w:line="360" w:lineRule="auto"/>
        <w:rPr>
          <w:rFonts w:ascii="宋体" w:hAnsi="宋体"/>
          <w:szCs w:val="21"/>
        </w:rPr>
      </w:pPr>
      <w:r>
        <w:rPr>
          <w:rFonts w:asciiTheme="minorEastAsia" w:eastAsiaTheme="minorEastAsia" w:hAnsiTheme="minorEastAsia" w:cs="微软雅黑" w:hint="eastAsia"/>
          <w:spacing w:val="-2"/>
          <w:kern w:val="0"/>
          <w:szCs w:val="21"/>
        </w:rPr>
        <w:t>法</w:t>
      </w:r>
      <w:r>
        <w:rPr>
          <w:rFonts w:asciiTheme="minorEastAsia" w:eastAsiaTheme="minorEastAsia" w:hAnsiTheme="minorEastAsia" w:cs="微软雅黑" w:hint="eastAsia"/>
          <w:kern w:val="0"/>
          <w:szCs w:val="21"/>
        </w:rPr>
        <w:t>定</w:t>
      </w:r>
      <w:r>
        <w:rPr>
          <w:rFonts w:asciiTheme="minorEastAsia" w:eastAsiaTheme="minorEastAsia" w:hAnsiTheme="minorEastAsia" w:cs="微软雅黑" w:hint="eastAsia"/>
          <w:spacing w:val="-2"/>
          <w:kern w:val="0"/>
          <w:szCs w:val="21"/>
        </w:rPr>
        <w:t>代</w:t>
      </w:r>
      <w:r>
        <w:rPr>
          <w:rFonts w:asciiTheme="minorEastAsia" w:eastAsiaTheme="minorEastAsia" w:hAnsiTheme="minorEastAsia" w:cs="微软雅黑" w:hint="eastAsia"/>
          <w:kern w:val="0"/>
          <w:szCs w:val="21"/>
        </w:rPr>
        <w:t>表</w:t>
      </w:r>
      <w:r>
        <w:rPr>
          <w:rFonts w:asciiTheme="minorEastAsia" w:eastAsiaTheme="minorEastAsia" w:hAnsiTheme="minorEastAsia" w:cs="微软雅黑" w:hint="eastAsia"/>
          <w:spacing w:val="-2"/>
          <w:kern w:val="0"/>
          <w:szCs w:val="21"/>
        </w:rPr>
        <w:t>人</w:t>
      </w:r>
      <w:r>
        <w:rPr>
          <w:rFonts w:asciiTheme="minorEastAsia" w:eastAsiaTheme="minorEastAsia" w:hAnsiTheme="minorEastAsia" w:cs="微软雅黑" w:hint="eastAsia"/>
          <w:kern w:val="0"/>
          <w:szCs w:val="21"/>
        </w:rPr>
        <w:t>（</w:t>
      </w:r>
      <w:r>
        <w:rPr>
          <w:rFonts w:asciiTheme="minorEastAsia" w:eastAsiaTheme="minorEastAsia" w:hAnsiTheme="minorEastAsia" w:cs="微软雅黑" w:hint="eastAsia"/>
          <w:spacing w:val="-2"/>
          <w:kern w:val="0"/>
          <w:szCs w:val="21"/>
        </w:rPr>
        <w:t>单</w:t>
      </w:r>
      <w:r>
        <w:rPr>
          <w:rFonts w:asciiTheme="minorEastAsia" w:eastAsiaTheme="minorEastAsia" w:hAnsiTheme="minorEastAsia" w:cs="微软雅黑" w:hint="eastAsia"/>
          <w:kern w:val="0"/>
          <w:szCs w:val="21"/>
        </w:rPr>
        <w:t>位</w:t>
      </w:r>
      <w:r>
        <w:rPr>
          <w:rFonts w:asciiTheme="minorEastAsia" w:eastAsiaTheme="minorEastAsia" w:hAnsiTheme="minorEastAsia" w:cs="微软雅黑" w:hint="eastAsia"/>
          <w:spacing w:val="-2"/>
          <w:kern w:val="0"/>
          <w:szCs w:val="21"/>
        </w:rPr>
        <w:t>负</w:t>
      </w:r>
      <w:r>
        <w:rPr>
          <w:rFonts w:asciiTheme="minorEastAsia" w:eastAsiaTheme="minorEastAsia" w:hAnsiTheme="minorEastAsia" w:cs="微软雅黑" w:hint="eastAsia"/>
          <w:kern w:val="0"/>
          <w:szCs w:val="21"/>
        </w:rPr>
        <w:t>责人</w:t>
      </w:r>
      <w:r>
        <w:rPr>
          <w:rFonts w:asciiTheme="minorEastAsia" w:eastAsiaTheme="minorEastAsia" w:hAnsiTheme="minorEastAsia" w:cs="微软雅黑" w:hint="eastAsia"/>
          <w:spacing w:val="-2"/>
          <w:kern w:val="0"/>
          <w:szCs w:val="21"/>
        </w:rPr>
        <w:t>）</w:t>
      </w:r>
      <w:r>
        <w:rPr>
          <w:rFonts w:ascii="宋体" w:hAnsi="宋体" w:hint="eastAsia"/>
          <w:szCs w:val="21"/>
        </w:rPr>
        <w:t>或其授权的代理人（签字</w:t>
      </w:r>
      <w:r>
        <w:rPr>
          <w:rFonts w:ascii="宋体" w:hAnsi="宋体" w:hint="eastAsia"/>
          <w:szCs w:val="21"/>
        </w:rPr>
        <w:t>或印章）：</w:t>
      </w:r>
    </w:p>
    <w:p w:rsidR="00796E6B" w:rsidRDefault="00F64383">
      <w:pPr>
        <w:adjustRightInd w:val="0"/>
        <w:snapToGrid w:val="0"/>
        <w:spacing w:before="50" w:line="360" w:lineRule="auto"/>
        <w:rPr>
          <w:rFonts w:ascii="黑体" w:eastAsia="黑体" w:hAnsi="宋体"/>
          <w:b/>
          <w:bCs/>
          <w:sz w:val="28"/>
          <w:szCs w:val="28"/>
        </w:rPr>
      </w:pPr>
      <w:r>
        <w:rPr>
          <w:rFonts w:ascii="宋体" w:hAnsi="宋体" w:hint="eastAsia"/>
          <w:szCs w:val="21"/>
        </w:rPr>
        <w:t>日</w:t>
      </w:r>
      <w:r>
        <w:rPr>
          <w:rFonts w:ascii="宋体" w:hAnsi="宋体" w:hint="eastAsia"/>
          <w:szCs w:val="21"/>
        </w:rPr>
        <w:t xml:space="preserve">       </w:t>
      </w:r>
      <w:r>
        <w:rPr>
          <w:rFonts w:ascii="宋体" w:hAnsi="宋体" w:hint="eastAsia"/>
          <w:szCs w:val="21"/>
        </w:rPr>
        <w:t>期：年月</w:t>
      </w:r>
      <w:r>
        <w:rPr>
          <w:rFonts w:ascii="宋体" w:hAnsi="宋体" w:hint="eastAsia"/>
          <w:szCs w:val="21"/>
        </w:rPr>
        <w:t>_</w:t>
      </w:r>
      <w:r>
        <w:rPr>
          <w:rFonts w:ascii="宋体" w:hAnsi="宋体" w:hint="eastAsia"/>
          <w:szCs w:val="21"/>
        </w:rPr>
        <w:t>日</w:t>
      </w:r>
      <w:r>
        <w:rPr>
          <w:rFonts w:ascii="黑体" w:eastAsia="黑体" w:hAnsi="宋体"/>
          <w:sz w:val="28"/>
          <w:szCs w:val="28"/>
        </w:rPr>
        <w:br w:type="page"/>
      </w:r>
    </w:p>
    <w:p w:rsidR="00796E6B" w:rsidRDefault="00F64383" w:rsidP="00171199">
      <w:pPr>
        <w:pStyle w:val="3"/>
        <w:adjustRightInd w:val="0"/>
        <w:snapToGrid w:val="0"/>
        <w:spacing w:beforeLines="50" w:after="0" w:line="360" w:lineRule="auto"/>
        <w:jc w:val="center"/>
        <w:rPr>
          <w:rFonts w:ascii="黑体" w:eastAsia="黑体" w:hAnsi="宋体"/>
          <w:sz w:val="28"/>
          <w:szCs w:val="28"/>
        </w:rPr>
      </w:pPr>
      <w:bookmarkStart w:id="164" w:name="_Toc19516"/>
      <w:r>
        <w:rPr>
          <w:rFonts w:ascii="黑体" w:eastAsia="黑体" w:hAnsi="宋体" w:hint="eastAsia"/>
          <w:sz w:val="28"/>
          <w:szCs w:val="28"/>
        </w:rPr>
        <w:lastRenderedPageBreak/>
        <w:t>九、采购需求偏离表</w:t>
      </w:r>
      <w:bookmarkEnd w:id="164"/>
    </w:p>
    <w:p w:rsidR="00796E6B" w:rsidRDefault="00F64383" w:rsidP="00171199">
      <w:pPr>
        <w:adjustRightInd w:val="0"/>
        <w:snapToGrid w:val="0"/>
        <w:spacing w:beforeLines="50" w:line="360" w:lineRule="auto"/>
        <w:rPr>
          <w:rFonts w:asciiTheme="minorEastAsia" w:eastAsiaTheme="minorEastAsia" w:hAnsiTheme="minorEastAsia"/>
          <w:szCs w:val="21"/>
          <w:u w:val="single"/>
        </w:rPr>
      </w:pPr>
      <w:r>
        <w:rPr>
          <w:rFonts w:ascii="宋体" w:hAnsi="宋体" w:hint="eastAsia"/>
          <w:spacing w:val="28"/>
          <w:szCs w:val="21"/>
        </w:rPr>
        <w:t>采购代理编号</w:t>
      </w:r>
      <w:r>
        <w:rPr>
          <w:rFonts w:ascii="宋体" w:hAnsi="宋体" w:hint="eastAsia"/>
          <w:szCs w:val="21"/>
        </w:rPr>
        <w:t>:</w:t>
      </w:r>
      <w:r>
        <w:rPr>
          <w:rFonts w:asciiTheme="minorEastAsia" w:eastAsiaTheme="minorEastAsia" w:hAnsiTheme="minorEastAsia" w:hint="eastAsia"/>
          <w:szCs w:val="21"/>
        </w:rPr>
        <w:t>项目名称：</w:t>
      </w:r>
      <w:r>
        <w:rPr>
          <w:rFonts w:asciiTheme="minorEastAsia" w:eastAsiaTheme="minorEastAsia" w:hAnsiTheme="minorEastAsia" w:hint="eastAsia"/>
          <w:szCs w:val="21"/>
          <w:u w:val="single"/>
        </w:rPr>
        <w:t>____            ______</w:t>
      </w:r>
    </w:p>
    <w:p w:rsidR="00796E6B" w:rsidRDefault="00F64383" w:rsidP="00171199">
      <w:pPr>
        <w:adjustRightInd w:val="0"/>
        <w:snapToGrid w:val="0"/>
        <w:spacing w:beforeLines="50" w:line="360" w:lineRule="auto"/>
        <w:rPr>
          <w:rFonts w:ascii="宋体" w:hAnsi="宋体"/>
          <w:szCs w:val="21"/>
          <w:u w:val="single"/>
        </w:rPr>
      </w:pPr>
      <w:r>
        <w:rPr>
          <w:rFonts w:asciiTheme="minorEastAsia" w:eastAsiaTheme="minorEastAsia" w:hAnsiTheme="minorEastAsia" w:hint="eastAsia"/>
          <w:szCs w:val="21"/>
        </w:rPr>
        <w:t>包</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号：</w:t>
      </w:r>
      <w:r>
        <w:rPr>
          <w:rFonts w:asciiTheme="minorEastAsia" w:eastAsiaTheme="minorEastAsia" w:hAnsiTheme="minorEastAsia" w:hint="eastAsia"/>
          <w:szCs w:val="21"/>
          <w:u w:val="single"/>
        </w:rPr>
        <w:t xml:space="preserve">__    ________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包名称：</w:t>
      </w:r>
      <w:r>
        <w:rPr>
          <w:rFonts w:asciiTheme="minorEastAsia" w:eastAsiaTheme="minorEastAsia" w:hAnsiTheme="minorEastAsia" w:hint="eastAsia"/>
          <w:szCs w:val="21"/>
          <w:u w:val="single"/>
        </w:rPr>
        <w:t>___          _______</w:t>
      </w:r>
    </w:p>
    <w:tbl>
      <w:tblPr>
        <w:tblW w:w="901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tblPr>
      <w:tblGrid>
        <w:gridCol w:w="737"/>
        <w:gridCol w:w="2410"/>
        <w:gridCol w:w="1985"/>
        <w:gridCol w:w="2126"/>
        <w:gridCol w:w="1756"/>
      </w:tblGrid>
      <w:tr w:rsidR="00796E6B">
        <w:trPr>
          <w:trHeight w:val="504"/>
          <w:jc w:val="center"/>
        </w:trPr>
        <w:tc>
          <w:tcPr>
            <w:tcW w:w="737" w:type="dxa"/>
            <w:vAlign w:val="center"/>
          </w:tcPr>
          <w:p w:rsidR="00796E6B" w:rsidRDefault="00F64383">
            <w:pPr>
              <w:adjustRightInd w:val="0"/>
              <w:snapToGrid w:val="0"/>
              <w:spacing w:before="50" w:line="360" w:lineRule="auto"/>
              <w:ind w:leftChars="-42" w:left="-88"/>
              <w:jc w:val="center"/>
              <w:rPr>
                <w:rFonts w:asciiTheme="minorEastAsia" w:eastAsiaTheme="minorEastAsia" w:hAnsiTheme="minorEastAsia"/>
                <w:szCs w:val="21"/>
              </w:rPr>
            </w:pPr>
            <w:r>
              <w:rPr>
                <w:rFonts w:asciiTheme="minorEastAsia" w:eastAsiaTheme="minorEastAsia" w:hAnsiTheme="minorEastAsia" w:hint="eastAsia"/>
                <w:bCs/>
                <w:szCs w:val="21"/>
              </w:rPr>
              <w:t>序</w:t>
            </w:r>
            <w:r>
              <w:rPr>
                <w:rFonts w:asciiTheme="minorEastAsia" w:eastAsiaTheme="minorEastAsia" w:hAnsiTheme="minorEastAsia" w:hint="eastAsia"/>
                <w:szCs w:val="21"/>
              </w:rPr>
              <w:t>号</w:t>
            </w:r>
          </w:p>
        </w:tc>
        <w:tc>
          <w:tcPr>
            <w:tcW w:w="2410" w:type="dxa"/>
            <w:vAlign w:val="center"/>
          </w:tcPr>
          <w:p w:rsidR="00796E6B" w:rsidRDefault="00F64383">
            <w:pPr>
              <w:adjustRightInd w:val="0"/>
              <w:snapToGrid w:val="0"/>
              <w:spacing w:before="50" w:line="360" w:lineRule="auto"/>
              <w:ind w:leftChars="-42" w:left="-88"/>
              <w:jc w:val="center"/>
              <w:rPr>
                <w:rFonts w:asciiTheme="minorEastAsia" w:eastAsiaTheme="minorEastAsia" w:hAnsiTheme="minorEastAsia"/>
                <w:szCs w:val="21"/>
              </w:rPr>
            </w:pPr>
            <w:r>
              <w:rPr>
                <w:rFonts w:asciiTheme="minorEastAsia" w:eastAsiaTheme="minorEastAsia" w:hAnsiTheme="minorEastAsia" w:hint="eastAsia"/>
                <w:szCs w:val="21"/>
              </w:rPr>
              <w:t>招标文件章节</w:t>
            </w:r>
            <w:r>
              <w:rPr>
                <w:rFonts w:asciiTheme="minorEastAsia" w:eastAsiaTheme="minorEastAsia" w:hAnsiTheme="minorEastAsia" w:hint="eastAsia"/>
                <w:bCs/>
                <w:szCs w:val="21"/>
              </w:rPr>
              <w:t>条</w:t>
            </w:r>
            <w:r>
              <w:rPr>
                <w:rFonts w:asciiTheme="minorEastAsia" w:eastAsiaTheme="minorEastAsia" w:hAnsiTheme="minorEastAsia" w:hint="eastAsia"/>
                <w:szCs w:val="21"/>
              </w:rPr>
              <w:t>款号</w:t>
            </w:r>
          </w:p>
        </w:tc>
        <w:tc>
          <w:tcPr>
            <w:tcW w:w="1985" w:type="dxa"/>
            <w:tcBorders>
              <w:right w:val="single" w:sz="4" w:space="0" w:color="auto"/>
            </w:tcBorders>
          </w:tcPr>
          <w:p w:rsidR="00796E6B" w:rsidRDefault="00F64383">
            <w:pPr>
              <w:adjustRightInd w:val="0"/>
              <w:snapToGrid w:val="0"/>
              <w:spacing w:before="50" w:line="360" w:lineRule="auto"/>
              <w:jc w:val="center"/>
            </w:pPr>
            <w:r>
              <w:rPr>
                <w:rFonts w:hint="eastAsia"/>
              </w:rPr>
              <w:t>招标文件要求</w:t>
            </w:r>
          </w:p>
        </w:tc>
        <w:tc>
          <w:tcPr>
            <w:tcW w:w="2126" w:type="dxa"/>
            <w:tcBorders>
              <w:left w:val="single" w:sz="4" w:space="0" w:color="auto"/>
            </w:tcBorders>
          </w:tcPr>
          <w:p w:rsidR="00796E6B" w:rsidRDefault="00F64383">
            <w:pPr>
              <w:adjustRightInd w:val="0"/>
              <w:snapToGrid w:val="0"/>
              <w:spacing w:before="50" w:line="360" w:lineRule="auto"/>
              <w:jc w:val="center"/>
            </w:pPr>
            <w:r>
              <w:rPr>
                <w:rFonts w:hint="eastAsia"/>
              </w:rPr>
              <w:t>投标文件应答</w:t>
            </w:r>
          </w:p>
        </w:tc>
        <w:tc>
          <w:tcPr>
            <w:tcW w:w="1756" w:type="dxa"/>
            <w:vAlign w:val="center"/>
          </w:tcPr>
          <w:p w:rsidR="00796E6B" w:rsidRDefault="00F64383">
            <w:pPr>
              <w:adjustRightInd w:val="0"/>
              <w:snapToGrid w:val="0"/>
              <w:spacing w:before="50" w:line="360" w:lineRule="auto"/>
              <w:ind w:leftChars="-42" w:left="-88"/>
              <w:jc w:val="center"/>
              <w:rPr>
                <w:rFonts w:asciiTheme="minorEastAsia" w:eastAsiaTheme="minorEastAsia" w:hAnsiTheme="minorEastAsia"/>
                <w:szCs w:val="21"/>
              </w:rPr>
            </w:pPr>
            <w:r>
              <w:rPr>
                <w:rFonts w:asciiTheme="minorEastAsia" w:eastAsiaTheme="minorEastAsia" w:hAnsiTheme="minorEastAsia" w:hint="eastAsia"/>
                <w:szCs w:val="21"/>
              </w:rPr>
              <w:t>偏离说明</w:t>
            </w:r>
          </w:p>
        </w:tc>
      </w:tr>
      <w:tr w:rsidR="00796E6B">
        <w:trPr>
          <w:trHeight w:val="505"/>
          <w:jc w:val="center"/>
        </w:trPr>
        <w:tc>
          <w:tcPr>
            <w:tcW w:w="737"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410"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985" w:type="dxa"/>
            <w:tcBorders>
              <w:right w:val="single" w:sz="4" w:space="0" w:color="auto"/>
            </w:tcBorders>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126" w:type="dxa"/>
            <w:tcBorders>
              <w:left w:val="single" w:sz="4" w:space="0" w:color="auto"/>
            </w:tcBorders>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756"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r>
      <w:tr w:rsidR="00796E6B">
        <w:trPr>
          <w:trHeight w:val="505"/>
          <w:jc w:val="center"/>
        </w:trPr>
        <w:tc>
          <w:tcPr>
            <w:tcW w:w="737"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410"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985" w:type="dxa"/>
            <w:tcBorders>
              <w:right w:val="single" w:sz="4" w:space="0" w:color="auto"/>
            </w:tcBorders>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126" w:type="dxa"/>
            <w:tcBorders>
              <w:left w:val="single" w:sz="4" w:space="0" w:color="auto"/>
            </w:tcBorders>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756"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r>
      <w:tr w:rsidR="00796E6B">
        <w:trPr>
          <w:trHeight w:val="505"/>
          <w:jc w:val="center"/>
        </w:trPr>
        <w:tc>
          <w:tcPr>
            <w:tcW w:w="737"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410"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985" w:type="dxa"/>
            <w:tcBorders>
              <w:right w:val="single" w:sz="4" w:space="0" w:color="auto"/>
            </w:tcBorders>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126" w:type="dxa"/>
            <w:tcBorders>
              <w:left w:val="single" w:sz="4" w:space="0" w:color="auto"/>
            </w:tcBorders>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756"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r>
      <w:tr w:rsidR="00796E6B">
        <w:trPr>
          <w:trHeight w:val="505"/>
          <w:jc w:val="center"/>
        </w:trPr>
        <w:tc>
          <w:tcPr>
            <w:tcW w:w="737"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410"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985" w:type="dxa"/>
            <w:tcBorders>
              <w:right w:val="single" w:sz="4" w:space="0" w:color="auto"/>
            </w:tcBorders>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126" w:type="dxa"/>
            <w:tcBorders>
              <w:left w:val="single" w:sz="4" w:space="0" w:color="auto"/>
            </w:tcBorders>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756"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r>
      <w:tr w:rsidR="00796E6B">
        <w:trPr>
          <w:trHeight w:val="505"/>
          <w:jc w:val="center"/>
        </w:trPr>
        <w:tc>
          <w:tcPr>
            <w:tcW w:w="737"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410"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985" w:type="dxa"/>
            <w:tcBorders>
              <w:right w:val="single" w:sz="4" w:space="0" w:color="auto"/>
            </w:tcBorders>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126" w:type="dxa"/>
            <w:tcBorders>
              <w:left w:val="single" w:sz="4" w:space="0" w:color="auto"/>
            </w:tcBorders>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756"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r>
      <w:tr w:rsidR="00796E6B">
        <w:trPr>
          <w:trHeight w:val="505"/>
          <w:jc w:val="center"/>
        </w:trPr>
        <w:tc>
          <w:tcPr>
            <w:tcW w:w="737"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2410" w:type="dxa"/>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1985" w:type="dxa"/>
            <w:tcBorders>
              <w:right w:val="single" w:sz="4" w:space="0" w:color="auto"/>
            </w:tcBorders>
            <w:vAlign w:val="center"/>
          </w:tcPr>
          <w:p w:rsidR="00796E6B" w:rsidRDefault="00796E6B">
            <w:pPr>
              <w:adjustRightInd w:val="0"/>
              <w:snapToGrid w:val="0"/>
              <w:spacing w:before="50" w:line="360" w:lineRule="auto"/>
              <w:ind w:leftChars="-42" w:left="-88"/>
              <w:jc w:val="center"/>
              <w:rPr>
                <w:rFonts w:asciiTheme="minorEastAsia" w:eastAsiaTheme="minorEastAsia" w:hAnsiTheme="minorEastAsia"/>
                <w:szCs w:val="21"/>
              </w:rPr>
            </w:pPr>
          </w:p>
        </w:tc>
        <w:tc>
          <w:tcPr>
            <w:tcW w:w="3882" w:type="dxa"/>
            <w:gridSpan w:val="2"/>
            <w:tcBorders>
              <w:left w:val="single" w:sz="4" w:space="0" w:color="auto"/>
            </w:tcBorders>
            <w:vAlign w:val="center"/>
          </w:tcPr>
          <w:p w:rsidR="00796E6B" w:rsidRDefault="00F64383">
            <w:pPr>
              <w:adjustRightInd w:val="0"/>
              <w:snapToGrid w:val="0"/>
              <w:spacing w:before="50" w:line="360" w:lineRule="auto"/>
              <w:ind w:firstLineChars="200" w:firstLine="422"/>
              <w:rPr>
                <w:rFonts w:asciiTheme="minorEastAsia" w:eastAsiaTheme="minorEastAsia" w:hAnsiTheme="minorEastAsia"/>
                <w:szCs w:val="21"/>
              </w:rPr>
            </w:pPr>
            <w:r>
              <w:rPr>
                <w:rFonts w:asciiTheme="minorEastAsia" w:eastAsiaTheme="minorEastAsia" w:hAnsiTheme="minorEastAsia" w:hint="eastAsia"/>
                <w:b/>
                <w:szCs w:val="21"/>
              </w:rPr>
              <w:t>投标人保证：除本采购需求偏离表列出的偏离外，我单位对招标文件的其他采购需求条款完全响应，无偏离。</w:t>
            </w:r>
          </w:p>
        </w:tc>
      </w:tr>
    </w:tbl>
    <w:p w:rsidR="00796E6B" w:rsidRDefault="00F64383">
      <w:pPr>
        <w:adjustRightInd w:val="0"/>
        <w:snapToGrid w:val="0"/>
        <w:spacing w:before="50" w:line="360" w:lineRule="auto"/>
        <w:ind w:leftChars="-42" w:left="-88"/>
        <w:rPr>
          <w:rFonts w:asciiTheme="minorEastAsia" w:eastAsiaTheme="minorEastAsia" w:hAnsiTheme="minorEastAsia"/>
          <w:szCs w:val="21"/>
        </w:rPr>
      </w:pPr>
      <w:r>
        <w:rPr>
          <w:rFonts w:asciiTheme="minorEastAsia" w:eastAsiaTheme="minorEastAsia" w:hAnsiTheme="minorEastAsia" w:hint="eastAsia"/>
          <w:b/>
          <w:szCs w:val="21"/>
        </w:rPr>
        <w:t>备注</w:t>
      </w: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）投标人应根据招标文件第五章“采购需求”填写本表；</w:t>
      </w:r>
    </w:p>
    <w:p w:rsidR="00796E6B" w:rsidRDefault="00F64383">
      <w:pPr>
        <w:adjustRightInd w:val="0"/>
        <w:snapToGrid w:val="0"/>
        <w:spacing w:before="50" w:line="360" w:lineRule="auto"/>
        <w:ind w:leftChars="-42" w:left="-88" w:firstLineChars="200" w:firstLine="420"/>
        <w:rPr>
          <w:rFonts w:asciiTheme="minorEastAsia" w:eastAsiaTheme="minorEastAsia" w:hAnsiTheme="minorEastAsia"/>
          <w:b/>
          <w:color w:val="FF0000"/>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w:t>
      </w:r>
      <w:r>
        <w:rPr>
          <w:rFonts w:asciiTheme="minorEastAsia" w:eastAsiaTheme="minorEastAsia" w:hAnsiTheme="minorEastAsia" w:hint="eastAsia"/>
          <w:b/>
          <w:szCs w:val="21"/>
        </w:rPr>
        <w:t>投标人如果对招标文件第五章“采购需求”的响应有偏离，应将偏离条款逐条如实应答，并作出说明；</w:t>
      </w:r>
    </w:p>
    <w:p w:rsidR="00796E6B" w:rsidRDefault="00F64383">
      <w:pPr>
        <w:adjustRightInd w:val="0"/>
        <w:snapToGrid w:val="0"/>
        <w:spacing w:before="50" w:line="360" w:lineRule="auto"/>
        <w:ind w:leftChars="-42" w:left="-88"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）如不提供此表，则视为投标人不满足招标文件第五章的所有条款要求，其</w:t>
      </w:r>
      <w:r>
        <w:rPr>
          <w:rFonts w:asciiTheme="minorEastAsia" w:eastAsiaTheme="minorEastAsia" w:hAnsiTheme="minorEastAsia" w:hint="eastAsia"/>
          <w:b/>
          <w:szCs w:val="21"/>
        </w:rPr>
        <w:t>投标无效</w:t>
      </w:r>
      <w:r>
        <w:rPr>
          <w:rFonts w:asciiTheme="minorEastAsia" w:eastAsiaTheme="minorEastAsia" w:hAnsiTheme="minorEastAsia" w:hint="eastAsia"/>
          <w:szCs w:val="21"/>
        </w:rPr>
        <w:t>。</w:t>
      </w:r>
    </w:p>
    <w:p w:rsidR="00796E6B" w:rsidRDefault="00F64383">
      <w:pPr>
        <w:adjustRightInd w:val="0"/>
        <w:snapToGrid w:val="0"/>
        <w:spacing w:before="50" w:line="360" w:lineRule="auto"/>
        <w:ind w:leftChars="-42" w:left="-88"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在采购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采购人签订合同。</w:t>
      </w:r>
    </w:p>
    <w:p w:rsidR="00796E6B" w:rsidRDefault="00F64383">
      <w:pPr>
        <w:adjustRightInd w:val="0"/>
        <w:snapToGrid w:val="0"/>
        <w:spacing w:before="50" w:line="360" w:lineRule="auto"/>
        <w:ind w:leftChars="-42" w:left="-88" w:firstLineChars="200" w:firstLine="420"/>
        <w:rPr>
          <w:rFonts w:asciiTheme="minorEastAsia" w:eastAsiaTheme="minorEastAsia" w:hAnsiTheme="minorEastAsia"/>
          <w:color w:val="FF0000"/>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5</w:t>
      </w:r>
      <w:r>
        <w:rPr>
          <w:rFonts w:asciiTheme="minorEastAsia" w:eastAsiaTheme="minorEastAsia" w:hAnsiTheme="minorEastAsia" w:hint="eastAsia"/>
          <w:szCs w:val="21"/>
        </w:rPr>
        <w:t>）本表偏离表与本章第七节“采购需求响应”不一致时，以“采购需求响应”为准。</w:t>
      </w:r>
    </w:p>
    <w:p w:rsidR="00796E6B" w:rsidRDefault="00796E6B">
      <w:pPr>
        <w:adjustRightInd w:val="0"/>
        <w:snapToGrid w:val="0"/>
        <w:spacing w:before="50" w:line="360" w:lineRule="auto"/>
        <w:rPr>
          <w:rFonts w:asciiTheme="minorEastAsia" w:eastAsiaTheme="minorEastAsia" w:hAnsiTheme="minorEastAsia"/>
          <w:szCs w:val="21"/>
        </w:rPr>
      </w:pPr>
    </w:p>
    <w:p w:rsidR="00796E6B" w:rsidRDefault="00796E6B">
      <w:pPr>
        <w:adjustRightInd w:val="0"/>
        <w:snapToGrid w:val="0"/>
        <w:spacing w:before="50" w:line="360" w:lineRule="auto"/>
        <w:rPr>
          <w:rFonts w:ascii="宋体" w:hAnsi="宋体"/>
          <w:szCs w:val="21"/>
        </w:rPr>
      </w:pPr>
    </w:p>
    <w:p w:rsidR="00796E6B" w:rsidRDefault="00F64383">
      <w:pPr>
        <w:adjustRightInd w:val="0"/>
        <w:snapToGrid w:val="0"/>
        <w:spacing w:before="50" w:line="360" w:lineRule="auto"/>
        <w:rPr>
          <w:rFonts w:ascii="宋体" w:hAnsi="宋体"/>
          <w:szCs w:val="21"/>
        </w:rPr>
      </w:pPr>
      <w:r>
        <w:rPr>
          <w:rFonts w:ascii="宋体" w:hAnsi="宋体" w:hint="eastAsia"/>
          <w:szCs w:val="21"/>
        </w:rPr>
        <w:t>投标人名称（盖单位章）：</w:t>
      </w:r>
    </w:p>
    <w:p w:rsidR="00796E6B" w:rsidRDefault="00F64383">
      <w:pPr>
        <w:adjustRightInd w:val="0"/>
        <w:snapToGrid w:val="0"/>
        <w:spacing w:before="50" w:line="360" w:lineRule="auto"/>
        <w:rPr>
          <w:rFonts w:ascii="宋体" w:hAnsi="宋体"/>
          <w:szCs w:val="21"/>
        </w:rPr>
      </w:pPr>
      <w:r>
        <w:rPr>
          <w:rFonts w:asciiTheme="minorEastAsia" w:eastAsiaTheme="minorEastAsia" w:hAnsiTheme="minorEastAsia" w:cs="微软雅黑" w:hint="eastAsia"/>
          <w:spacing w:val="-2"/>
          <w:kern w:val="0"/>
          <w:szCs w:val="21"/>
        </w:rPr>
        <w:t>法</w:t>
      </w:r>
      <w:r>
        <w:rPr>
          <w:rFonts w:asciiTheme="minorEastAsia" w:eastAsiaTheme="minorEastAsia" w:hAnsiTheme="minorEastAsia" w:cs="微软雅黑" w:hint="eastAsia"/>
          <w:kern w:val="0"/>
          <w:szCs w:val="21"/>
        </w:rPr>
        <w:t>定</w:t>
      </w:r>
      <w:r>
        <w:rPr>
          <w:rFonts w:asciiTheme="minorEastAsia" w:eastAsiaTheme="minorEastAsia" w:hAnsiTheme="minorEastAsia" w:cs="微软雅黑" w:hint="eastAsia"/>
          <w:spacing w:val="-2"/>
          <w:kern w:val="0"/>
          <w:szCs w:val="21"/>
        </w:rPr>
        <w:t>代</w:t>
      </w:r>
      <w:r>
        <w:rPr>
          <w:rFonts w:asciiTheme="minorEastAsia" w:eastAsiaTheme="minorEastAsia" w:hAnsiTheme="minorEastAsia" w:cs="微软雅黑" w:hint="eastAsia"/>
          <w:kern w:val="0"/>
          <w:szCs w:val="21"/>
        </w:rPr>
        <w:t>表</w:t>
      </w:r>
      <w:r>
        <w:rPr>
          <w:rFonts w:asciiTheme="minorEastAsia" w:eastAsiaTheme="minorEastAsia" w:hAnsiTheme="minorEastAsia" w:cs="微软雅黑" w:hint="eastAsia"/>
          <w:spacing w:val="-2"/>
          <w:kern w:val="0"/>
          <w:szCs w:val="21"/>
        </w:rPr>
        <w:t>人</w:t>
      </w:r>
      <w:r>
        <w:rPr>
          <w:rFonts w:asciiTheme="minorEastAsia" w:eastAsiaTheme="minorEastAsia" w:hAnsiTheme="minorEastAsia" w:cs="微软雅黑" w:hint="eastAsia"/>
          <w:kern w:val="0"/>
          <w:szCs w:val="21"/>
        </w:rPr>
        <w:t>（</w:t>
      </w:r>
      <w:r>
        <w:rPr>
          <w:rFonts w:asciiTheme="minorEastAsia" w:eastAsiaTheme="minorEastAsia" w:hAnsiTheme="minorEastAsia" w:cs="微软雅黑" w:hint="eastAsia"/>
          <w:spacing w:val="-2"/>
          <w:kern w:val="0"/>
          <w:szCs w:val="21"/>
        </w:rPr>
        <w:t>单</w:t>
      </w:r>
      <w:r>
        <w:rPr>
          <w:rFonts w:asciiTheme="minorEastAsia" w:eastAsiaTheme="minorEastAsia" w:hAnsiTheme="minorEastAsia" w:cs="微软雅黑" w:hint="eastAsia"/>
          <w:kern w:val="0"/>
          <w:szCs w:val="21"/>
        </w:rPr>
        <w:t>位</w:t>
      </w:r>
      <w:r>
        <w:rPr>
          <w:rFonts w:asciiTheme="minorEastAsia" w:eastAsiaTheme="minorEastAsia" w:hAnsiTheme="minorEastAsia" w:cs="微软雅黑" w:hint="eastAsia"/>
          <w:spacing w:val="-2"/>
          <w:kern w:val="0"/>
          <w:szCs w:val="21"/>
        </w:rPr>
        <w:t>负</w:t>
      </w:r>
      <w:r>
        <w:rPr>
          <w:rFonts w:asciiTheme="minorEastAsia" w:eastAsiaTheme="minorEastAsia" w:hAnsiTheme="minorEastAsia" w:cs="微软雅黑" w:hint="eastAsia"/>
          <w:kern w:val="0"/>
          <w:szCs w:val="21"/>
        </w:rPr>
        <w:t>责人</w:t>
      </w:r>
      <w:r>
        <w:rPr>
          <w:rFonts w:asciiTheme="minorEastAsia" w:eastAsiaTheme="minorEastAsia" w:hAnsiTheme="minorEastAsia" w:cs="微软雅黑" w:hint="eastAsia"/>
          <w:spacing w:val="-2"/>
          <w:kern w:val="0"/>
          <w:szCs w:val="21"/>
        </w:rPr>
        <w:t>）</w:t>
      </w:r>
      <w:r>
        <w:rPr>
          <w:rFonts w:ascii="宋体" w:hAnsi="宋体" w:hint="eastAsia"/>
          <w:szCs w:val="21"/>
        </w:rPr>
        <w:t>或其授权的代理人（签字或印章）：</w:t>
      </w:r>
    </w:p>
    <w:p w:rsidR="00796E6B" w:rsidRDefault="00F64383">
      <w:pPr>
        <w:adjustRightInd w:val="0"/>
        <w:snapToGrid w:val="0"/>
        <w:spacing w:before="50" w:line="360" w:lineRule="auto"/>
        <w:rPr>
          <w:rFonts w:ascii="宋体" w:hAnsi="宋体"/>
          <w:szCs w:val="21"/>
        </w:rPr>
      </w:pPr>
      <w:r>
        <w:rPr>
          <w:rFonts w:ascii="宋体" w:hAnsi="宋体" w:hint="eastAsia"/>
          <w:szCs w:val="21"/>
        </w:rPr>
        <w:t>日</w:t>
      </w:r>
      <w:r>
        <w:rPr>
          <w:rFonts w:ascii="宋体" w:hAnsi="宋体" w:hint="eastAsia"/>
          <w:szCs w:val="21"/>
        </w:rPr>
        <w:t xml:space="preserve">      </w:t>
      </w:r>
      <w:r>
        <w:rPr>
          <w:rFonts w:ascii="宋体" w:hAnsi="宋体" w:hint="eastAsia"/>
          <w:szCs w:val="21"/>
        </w:rPr>
        <w:t>期：年月</w:t>
      </w:r>
      <w:r>
        <w:rPr>
          <w:rFonts w:ascii="宋体" w:hAnsi="宋体" w:hint="eastAsia"/>
          <w:szCs w:val="21"/>
        </w:rPr>
        <w:t>_</w:t>
      </w:r>
      <w:r>
        <w:rPr>
          <w:rFonts w:ascii="宋体" w:hAnsi="宋体" w:hint="eastAsia"/>
          <w:szCs w:val="21"/>
        </w:rPr>
        <w:t>日</w:t>
      </w:r>
    </w:p>
    <w:p w:rsidR="00796E6B" w:rsidRDefault="00F64383">
      <w:pPr>
        <w:pStyle w:val="3"/>
        <w:adjustRightInd w:val="0"/>
        <w:snapToGrid w:val="0"/>
        <w:spacing w:before="0" w:after="0" w:line="360" w:lineRule="auto"/>
        <w:jc w:val="center"/>
        <w:rPr>
          <w:rFonts w:ascii="宋体" w:hAnsi="宋体"/>
          <w:szCs w:val="21"/>
        </w:rPr>
        <w:sectPr w:rsidR="00796E6B">
          <w:pgSz w:w="11906" w:h="16838"/>
          <w:pgMar w:top="1474" w:right="1474" w:bottom="1474" w:left="1474" w:header="851" w:footer="992" w:gutter="0"/>
          <w:cols w:space="720"/>
          <w:docGrid w:type="lines" w:linePitch="312"/>
        </w:sectPr>
      </w:pPr>
      <w:r>
        <w:rPr>
          <w:rFonts w:ascii="宋体" w:hAnsi="宋体"/>
          <w:szCs w:val="21"/>
        </w:rPr>
        <w:br w:type="page"/>
      </w:r>
    </w:p>
    <w:p w:rsidR="00796E6B" w:rsidRDefault="00F64383">
      <w:pPr>
        <w:pStyle w:val="3"/>
        <w:adjustRightInd w:val="0"/>
        <w:snapToGrid w:val="0"/>
        <w:spacing w:before="0" w:after="0" w:line="360" w:lineRule="auto"/>
        <w:jc w:val="center"/>
        <w:rPr>
          <w:rFonts w:ascii="黑体" w:eastAsia="黑体" w:hAnsi="宋体"/>
          <w:sz w:val="28"/>
          <w:szCs w:val="28"/>
        </w:rPr>
      </w:pPr>
      <w:bookmarkStart w:id="165" w:name="_Toc20927"/>
      <w:r>
        <w:rPr>
          <w:rFonts w:ascii="宋体" w:hAnsi="宋体" w:hint="eastAsia"/>
          <w:szCs w:val="21"/>
        </w:rPr>
        <w:lastRenderedPageBreak/>
        <w:t>十</w:t>
      </w:r>
      <w:r>
        <w:rPr>
          <w:rFonts w:ascii="黑体" w:eastAsia="黑体" w:hAnsi="宋体" w:hint="eastAsia"/>
          <w:sz w:val="28"/>
          <w:szCs w:val="28"/>
        </w:rPr>
        <w:t>、享受政府采购政策优惠的证明资料</w:t>
      </w:r>
      <w:bookmarkEnd w:id="165"/>
    </w:p>
    <w:p w:rsidR="00796E6B" w:rsidRDefault="00796E6B">
      <w:pPr>
        <w:adjustRightInd w:val="0"/>
        <w:snapToGrid w:val="0"/>
        <w:spacing w:line="360" w:lineRule="auto"/>
        <w:rPr>
          <w:rFonts w:ascii="黑体" w:eastAsia="黑体" w:hAnsi="华文中宋" w:cs="宋体"/>
          <w:bCs/>
          <w:spacing w:val="6"/>
          <w:kern w:val="0"/>
          <w:szCs w:val="21"/>
        </w:rPr>
      </w:pPr>
    </w:p>
    <w:p w:rsidR="00796E6B" w:rsidRDefault="00F64383">
      <w:pPr>
        <w:adjustRightInd w:val="0"/>
        <w:snapToGrid w:val="0"/>
        <w:spacing w:line="360" w:lineRule="auto"/>
        <w:ind w:firstLineChars="200" w:firstLine="444"/>
        <w:rPr>
          <w:rFonts w:asciiTheme="minorEastAsia" w:eastAsiaTheme="minorEastAsia" w:hAnsiTheme="minorEastAsia" w:cs="宋体"/>
          <w:bCs/>
          <w:spacing w:val="6"/>
          <w:kern w:val="0"/>
          <w:szCs w:val="21"/>
        </w:rPr>
      </w:pPr>
      <w:r>
        <w:rPr>
          <w:rFonts w:asciiTheme="minorEastAsia" w:eastAsiaTheme="minorEastAsia" w:hAnsiTheme="minorEastAsia" w:cs="宋体" w:hint="eastAsia"/>
          <w:bCs/>
          <w:spacing w:val="6"/>
          <w:kern w:val="0"/>
          <w:szCs w:val="21"/>
        </w:rPr>
        <w:t>投标人符合第二章第</w:t>
      </w:r>
      <w:r>
        <w:rPr>
          <w:rFonts w:asciiTheme="minorEastAsia" w:eastAsiaTheme="minorEastAsia" w:hAnsiTheme="minorEastAsia" w:cs="宋体" w:hint="eastAsia"/>
          <w:bCs/>
          <w:spacing w:val="6"/>
          <w:kern w:val="0"/>
          <w:szCs w:val="21"/>
        </w:rPr>
        <w:t>33.6</w:t>
      </w:r>
      <w:r>
        <w:rPr>
          <w:rFonts w:asciiTheme="minorEastAsia" w:eastAsiaTheme="minorEastAsia" w:hAnsiTheme="minorEastAsia" w:cs="宋体" w:hint="eastAsia"/>
          <w:bCs/>
          <w:spacing w:val="6"/>
          <w:kern w:val="0"/>
          <w:szCs w:val="21"/>
        </w:rPr>
        <w:t>款要求的，应提供下列证明资料，并填写相关数据。否则，评审时不予以考虑。</w:t>
      </w:r>
    </w:p>
    <w:p w:rsidR="00796E6B" w:rsidRDefault="00796E6B">
      <w:pPr>
        <w:adjustRightInd w:val="0"/>
        <w:snapToGrid w:val="0"/>
        <w:spacing w:line="360" w:lineRule="auto"/>
        <w:rPr>
          <w:rFonts w:ascii="黑体" w:eastAsia="黑体" w:hAnsi="华文中宋" w:cs="宋体"/>
          <w:bCs/>
          <w:spacing w:val="6"/>
          <w:kern w:val="0"/>
          <w:szCs w:val="21"/>
        </w:rPr>
      </w:pPr>
    </w:p>
    <w:p w:rsidR="00796E6B" w:rsidRDefault="00F64383">
      <w:pPr>
        <w:pStyle w:val="40"/>
        <w:rPr>
          <w:rFonts w:ascii="黑体" w:hAnsi="华文中宋" w:cs="宋体"/>
          <w:b w:val="0"/>
          <w:bCs w:val="0"/>
          <w:spacing w:val="6"/>
          <w:kern w:val="0"/>
          <w:sz w:val="21"/>
          <w:szCs w:val="21"/>
        </w:rPr>
      </w:pPr>
      <w:bookmarkStart w:id="166" w:name="_Toc1255"/>
      <w:r>
        <w:rPr>
          <w:rFonts w:ascii="黑体" w:hAnsi="华文中宋" w:cs="宋体" w:hint="eastAsia"/>
          <w:b w:val="0"/>
          <w:bCs w:val="0"/>
          <w:spacing w:val="6"/>
          <w:kern w:val="0"/>
          <w:sz w:val="21"/>
          <w:szCs w:val="21"/>
        </w:rPr>
        <w:t>附件</w:t>
      </w:r>
      <w:r>
        <w:rPr>
          <w:rFonts w:ascii="黑体" w:hAnsi="华文中宋" w:cs="宋体" w:hint="eastAsia"/>
          <w:b w:val="0"/>
          <w:bCs w:val="0"/>
          <w:spacing w:val="6"/>
          <w:kern w:val="0"/>
          <w:sz w:val="21"/>
          <w:szCs w:val="21"/>
        </w:rPr>
        <w:t>10-1</w:t>
      </w:r>
      <w:r>
        <w:rPr>
          <w:rFonts w:ascii="黑体" w:hAnsi="华文中宋" w:cs="宋体" w:hint="eastAsia"/>
          <w:b w:val="0"/>
          <w:bCs w:val="0"/>
          <w:spacing w:val="6"/>
          <w:kern w:val="0"/>
          <w:sz w:val="21"/>
          <w:szCs w:val="21"/>
        </w:rPr>
        <w:t>小型、微型企业声明函</w:t>
      </w:r>
      <w:bookmarkEnd w:id="166"/>
    </w:p>
    <w:p w:rsidR="00796E6B" w:rsidRDefault="00F64383">
      <w:pPr>
        <w:widowControl/>
        <w:adjustRightInd w:val="0"/>
        <w:snapToGrid w:val="0"/>
        <w:spacing w:line="360" w:lineRule="auto"/>
        <w:jc w:val="center"/>
        <w:rPr>
          <w:rFonts w:ascii="黑体" w:eastAsia="黑体" w:hAnsi="黑体" w:cs="宋体"/>
          <w:b/>
          <w:bCs/>
          <w:spacing w:val="6"/>
          <w:kern w:val="0"/>
          <w:sz w:val="28"/>
          <w:szCs w:val="28"/>
        </w:rPr>
      </w:pPr>
      <w:r>
        <w:rPr>
          <w:rFonts w:ascii="黑体" w:eastAsia="黑体" w:hAnsi="黑体" w:cs="黑体" w:hint="eastAsia"/>
          <w:b/>
          <w:bCs/>
          <w:spacing w:val="6"/>
          <w:kern w:val="0"/>
          <w:sz w:val="28"/>
          <w:szCs w:val="28"/>
        </w:rPr>
        <w:t>小型、微型企业</w:t>
      </w:r>
      <w:r>
        <w:rPr>
          <w:rFonts w:ascii="黑体" w:eastAsia="黑体" w:hAnsi="黑体" w:cs="宋体" w:hint="eastAsia"/>
          <w:b/>
          <w:bCs/>
          <w:spacing w:val="6"/>
          <w:kern w:val="0"/>
          <w:sz w:val="28"/>
          <w:szCs w:val="28"/>
        </w:rPr>
        <w:t>声明函</w:t>
      </w:r>
    </w:p>
    <w:p w:rsidR="00796E6B" w:rsidRDefault="00F64383">
      <w:pPr>
        <w:widowControl/>
        <w:adjustRightInd w:val="0"/>
        <w:snapToGrid w:val="0"/>
        <w:spacing w:line="360" w:lineRule="auto"/>
        <w:jc w:val="center"/>
        <w:rPr>
          <w:rFonts w:ascii="宋体" w:hAnsi="宋体" w:cs="宋体"/>
          <w:b/>
          <w:spacing w:val="6"/>
          <w:kern w:val="0"/>
          <w:szCs w:val="21"/>
        </w:rPr>
      </w:pPr>
      <w:r>
        <w:rPr>
          <w:rFonts w:ascii="宋体" w:hAnsi="宋体" w:cs="宋体" w:hint="eastAsia"/>
          <w:b/>
          <w:spacing w:val="6"/>
          <w:kern w:val="0"/>
          <w:szCs w:val="21"/>
        </w:rPr>
        <w:t>(</w:t>
      </w:r>
      <w:r>
        <w:rPr>
          <w:rFonts w:ascii="宋体" w:hAnsi="宋体" w:cs="宋体" w:hint="eastAsia"/>
          <w:b/>
          <w:spacing w:val="6"/>
          <w:kern w:val="0"/>
          <w:szCs w:val="21"/>
        </w:rPr>
        <w:t>不满足以下条件的无需填写</w:t>
      </w:r>
      <w:r>
        <w:rPr>
          <w:rFonts w:ascii="宋体" w:hAnsi="宋体" w:cs="宋体" w:hint="eastAsia"/>
          <w:b/>
          <w:spacing w:val="6"/>
          <w:kern w:val="0"/>
          <w:szCs w:val="21"/>
        </w:rPr>
        <w:t>)</w:t>
      </w:r>
    </w:p>
    <w:p w:rsidR="00796E6B" w:rsidRDefault="00796E6B">
      <w:pPr>
        <w:widowControl/>
        <w:adjustRightInd w:val="0"/>
        <w:snapToGrid w:val="0"/>
        <w:spacing w:line="360" w:lineRule="auto"/>
        <w:ind w:firstLineChars="200" w:firstLine="444"/>
        <w:jc w:val="left"/>
        <w:rPr>
          <w:rFonts w:ascii="宋体" w:hAnsi="宋体" w:cs="宋体"/>
          <w:spacing w:val="6"/>
          <w:kern w:val="0"/>
          <w:szCs w:val="21"/>
        </w:rPr>
      </w:pPr>
    </w:p>
    <w:p w:rsidR="00796E6B" w:rsidRDefault="00F64383">
      <w:pPr>
        <w:widowControl/>
        <w:adjustRightInd w:val="0"/>
        <w:snapToGrid w:val="0"/>
        <w:spacing w:line="360" w:lineRule="auto"/>
        <w:ind w:firstLineChars="200" w:firstLine="444"/>
        <w:jc w:val="left"/>
        <w:rPr>
          <w:rFonts w:ascii="宋体" w:hAnsi="宋体" w:cs="宋体"/>
          <w:kern w:val="0"/>
          <w:szCs w:val="21"/>
        </w:rPr>
      </w:pPr>
      <w:r>
        <w:rPr>
          <w:rFonts w:ascii="宋体" w:hAnsi="宋体" w:cs="宋体" w:hint="eastAsia"/>
          <w:spacing w:val="6"/>
          <w:kern w:val="0"/>
          <w:szCs w:val="21"/>
        </w:rPr>
        <w:t>本公司郑重声明，根据《政府采购促进中小企业发展暂行办法》（财库</w:t>
      </w:r>
      <w:r>
        <w:rPr>
          <w:rFonts w:ascii="宋体" w:hAnsi="宋体" w:cs="宋体" w:hint="eastAsia"/>
          <w:spacing w:val="6"/>
          <w:kern w:val="0"/>
          <w:szCs w:val="21"/>
        </w:rPr>
        <w:t>[2011]181</w:t>
      </w:r>
      <w:r>
        <w:rPr>
          <w:rFonts w:ascii="宋体" w:hAnsi="宋体" w:cs="宋体" w:hint="eastAsia"/>
          <w:spacing w:val="6"/>
          <w:kern w:val="0"/>
          <w:szCs w:val="21"/>
        </w:rPr>
        <w:t>号）的规定，本公司为（请填写：小型、微型）企业。即，本公司同时满足以下条件：</w:t>
      </w:r>
    </w:p>
    <w:p w:rsidR="00796E6B" w:rsidRDefault="00F64383">
      <w:pPr>
        <w:widowControl/>
        <w:adjustRightInd w:val="0"/>
        <w:snapToGrid w:val="0"/>
        <w:spacing w:line="360" w:lineRule="auto"/>
        <w:ind w:firstLineChars="200" w:firstLine="444"/>
        <w:jc w:val="left"/>
        <w:rPr>
          <w:rFonts w:ascii="宋体" w:hAnsi="宋体" w:cs="宋体"/>
          <w:kern w:val="0"/>
          <w:szCs w:val="21"/>
        </w:rPr>
      </w:pPr>
      <w:r>
        <w:rPr>
          <w:rFonts w:ascii="宋体" w:hAnsi="宋体" w:cs="宋体" w:hint="eastAsia"/>
          <w:spacing w:val="6"/>
          <w:kern w:val="0"/>
          <w:szCs w:val="21"/>
        </w:rPr>
        <w:t>1.</w:t>
      </w:r>
      <w:r>
        <w:rPr>
          <w:rFonts w:ascii="宋体" w:hAnsi="宋体" w:cs="宋体" w:hint="eastAsia"/>
          <w:spacing w:val="6"/>
          <w:kern w:val="0"/>
          <w:szCs w:val="21"/>
        </w:rPr>
        <w:t>根据《工业和信息化部、国家统计局、国家发展和改革委员会、财政部关于印发中小企业划型标准规定的通知》（工信部联企业</w:t>
      </w:r>
      <w:r>
        <w:rPr>
          <w:rFonts w:ascii="宋体" w:hAnsi="宋体" w:cs="宋体" w:hint="eastAsia"/>
          <w:spacing w:val="6"/>
          <w:kern w:val="0"/>
          <w:szCs w:val="21"/>
        </w:rPr>
        <w:t>[2011]300</w:t>
      </w:r>
      <w:r>
        <w:rPr>
          <w:rFonts w:ascii="宋体" w:hAnsi="宋体" w:cs="宋体" w:hint="eastAsia"/>
          <w:spacing w:val="6"/>
          <w:kern w:val="0"/>
          <w:szCs w:val="21"/>
        </w:rPr>
        <w:t>号）规定的划分标准，本公司为（请填写：小型、微型）企业。</w:t>
      </w:r>
    </w:p>
    <w:p w:rsidR="00796E6B" w:rsidRDefault="00F64383">
      <w:pPr>
        <w:widowControl/>
        <w:adjustRightInd w:val="0"/>
        <w:snapToGrid w:val="0"/>
        <w:spacing w:line="360" w:lineRule="auto"/>
        <w:ind w:firstLineChars="200" w:firstLine="444"/>
        <w:jc w:val="left"/>
        <w:rPr>
          <w:rFonts w:asciiTheme="minorEastAsia" w:eastAsiaTheme="minorEastAsia" w:hAnsiTheme="minorEastAsia" w:cs="宋体"/>
          <w:spacing w:val="6"/>
          <w:kern w:val="0"/>
          <w:szCs w:val="21"/>
        </w:rPr>
      </w:pPr>
      <w:r>
        <w:rPr>
          <w:rFonts w:ascii="宋体" w:hAnsi="宋体" w:cs="宋体" w:hint="eastAsia"/>
          <w:spacing w:val="6"/>
          <w:kern w:val="0"/>
          <w:szCs w:val="21"/>
        </w:rPr>
        <w:t>2.</w:t>
      </w:r>
      <w:r>
        <w:rPr>
          <w:rFonts w:asciiTheme="minorEastAsia" w:eastAsiaTheme="minorEastAsia" w:hAnsiTheme="minorEastAsia" w:cs="宋体" w:hint="eastAsia"/>
          <w:spacing w:val="6"/>
          <w:kern w:val="0"/>
          <w:szCs w:val="21"/>
        </w:rPr>
        <w:t>本公司参加单位的</w:t>
      </w:r>
      <w:r>
        <w:rPr>
          <w:rFonts w:asciiTheme="minorEastAsia" w:eastAsiaTheme="minorEastAsia" w:hAnsiTheme="minorEastAsia" w:cs="宋体" w:hint="eastAsia"/>
          <w:spacing w:val="6"/>
          <w:kern w:val="0"/>
          <w:szCs w:val="21"/>
        </w:rPr>
        <w:t xml:space="preserve"> </w:t>
      </w:r>
      <w:r>
        <w:rPr>
          <w:rFonts w:asciiTheme="minorEastAsia" w:eastAsiaTheme="minorEastAsia" w:hAnsiTheme="minorEastAsia" w:cs="宋体" w:hint="eastAsia"/>
          <w:spacing w:val="6"/>
          <w:kern w:val="0"/>
          <w:szCs w:val="21"/>
        </w:rPr>
        <w:t>项目采购活动提供由本企业承担工程、提供服务，或者提供本节附页</w:t>
      </w:r>
      <w:r>
        <w:rPr>
          <w:rFonts w:asciiTheme="minorEastAsia" w:eastAsiaTheme="minorEastAsia" w:hAnsiTheme="minorEastAsia" w:cs="宋体" w:hint="eastAsia"/>
          <w:spacing w:val="6"/>
          <w:kern w:val="0"/>
          <w:szCs w:val="21"/>
        </w:rPr>
        <w:t>1</w:t>
      </w:r>
      <w:r>
        <w:rPr>
          <w:rFonts w:asciiTheme="minorEastAsia" w:eastAsiaTheme="minorEastAsia" w:hAnsiTheme="minorEastAsia" w:cs="宋体" w:hint="eastAsia"/>
          <w:spacing w:val="6"/>
          <w:kern w:val="0"/>
          <w:szCs w:val="21"/>
        </w:rPr>
        <w:t>“价格评审优惠货物清单”中所列货物。本条所称货物不包括使用大型企业注册商标的货</w:t>
      </w:r>
      <w:r>
        <w:rPr>
          <w:rFonts w:asciiTheme="minorEastAsia" w:eastAsiaTheme="minorEastAsia" w:hAnsiTheme="minorEastAsia" w:cs="宋体" w:hint="eastAsia"/>
          <w:spacing w:val="6"/>
          <w:kern w:val="0"/>
          <w:szCs w:val="21"/>
        </w:rPr>
        <w:t>物。</w:t>
      </w:r>
    </w:p>
    <w:p w:rsidR="00796E6B" w:rsidRDefault="00796E6B">
      <w:pPr>
        <w:widowControl/>
        <w:adjustRightInd w:val="0"/>
        <w:snapToGrid w:val="0"/>
        <w:spacing w:line="360" w:lineRule="auto"/>
        <w:ind w:firstLineChars="200" w:firstLine="444"/>
        <w:jc w:val="left"/>
        <w:rPr>
          <w:rFonts w:ascii="宋体" w:hAnsi="宋体" w:cs="宋体"/>
          <w:spacing w:val="6"/>
          <w:kern w:val="0"/>
          <w:szCs w:val="21"/>
        </w:rPr>
      </w:pPr>
    </w:p>
    <w:p w:rsidR="00796E6B" w:rsidRDefault="00796E6B">
      <w:pPr>
        <w:widowControl/>
        <w:adjustRightInd w:val="0"/>
        <w:snapToGrid w:val="0"/>
        <w:spacing w:line="360" w:lineRule="auto"/>
        <w:ind w:firstLineChars="200" w:firstLine="420"/>
        <w:jc w:val="left"/>
        <w:rPr>
          <w:rFonts w:ascii="宋体" w:hAnsi="宋体" w:cs="宋体"/>
          <w:kern w:val="0"/>
          <w:szCs w:val="21"/>
        </w:rPr>
      </w:pPr>
    </w:p>
    <w:p w:rsidR="00796E6B" w:rsidRDefault="00F64383">
      <w:pPr>
        <w:widowControl/>
        <w:adjustRightInd w:val="0"/>
        <w:snapToGrid w:val="0"/>
        <w:spacing w:line="360" w:lineRule="auto"/>
        <w:ind w:firstLineChars="200" w:firstLine="444"/>
        <w:jc w:val="left"/>
        <w:rPr>
          <w:rFonts w:ascii="宋体" w:hAnsi="宋体" w:cs="宋体"/>
          <w:kern w:val="0"/>
          <w:szCs w:val="21"/>
        </w:rPr>
      </w:pPr>
      <w:r>
        <w:rPr>
          <w:rFonts w:ascii="宋体" w:hAnsi="宋体" w:cs="宋体" w:hint="eastAsia"/>
          <w:spacing w:val="6"/>
          <w:kern w:val="0"/>
          <w:szCs w:val="21"/>
        </w:rPr>
        <w:t>本公司对上述声明的真实性负责。如有虚假，将依法承担相应责任。</w:t>
      </w:r>
    </w:p>
    <w:p w:rsidR="00796E6B" w:rsidRDefault="00796E6B">
      <w:pPr>
        <w:widowControl/>
        <w:adjustRightInd w:val="0"/>
        <w:snapToGrid w:val="0"/>
        <w:spacing w:line="360" w:lineRule="auto"/>
        <w:ind w:firstLineChars="200" w:firstLine="420"/>
        <w:jc w:val="center"/>
        <w:rPr>
          <w:rFonts w:ascii="宋体" w:hAnsi="宋体" w:cs="宋体"/>
          <w:kern w:val="0"/>
          <w:szCs w:val="21"/>
        </w:rPr>
      </w:pPr>
    </w:p>
    <w:p w:rsidR="00796E6B" w:rsidRDefault="00F64383">
      <w:pPr>
        <w:widowControl/>
        <w:adjustRightInd w:val="0"/>
        <w:snapToGrid w:val="0"/>
        <w:spacing w:line="360" w:lineRule="auto"/>
        <w:ind w:firstLineChars="200" w:firstLine="444"/>
        <w:jc w:val="center"/>
        <w:rPr>
          <w:rFonts w:ascii="宋体" w:hAnsi="宋体" w:cs="宋体"/>
          <w:spacing w:val="6"/>
          <w:kern w:val="0"/>
          <w:szCs w:val="21"/>
          <w:u w:val="single"/>
        </w:rPr>
      </w:pPr>
      <w:r>
        <w:rPr>
          <w:rFonts w:ascii="宋体" w:hAnsi="宋体" w:cs="宋体" w:hint="eastAsia"/>
          <w:spacing w:val="6"/>
          <w:kern w:val="0"/>
          <w:szCs w:val="21"/>
        </w:rPr>
        <w:t xml:space="preserve">             </w:t>
      </w:r>
      <w:r>
        <w:rPr>
          <w:rFonts w:ascii="宋体" w:hAnsi="宋体" w:cs="宋体" w:hint="eastAsia"/>
          <w:spacing w:val="6"/>
          <w:kern w:val="0"/>
          <w:szCs w:val="21"/>
        </w:rPr>
        <w:t>投标人名称（盖单位章）：</w:t>
      </w:r>
    </w:p>
    <w:p w:rsidR="00796E6B" w:rsidRDefault="00F64383">
      <w:pPr>
        <w:widowControl/>
        <w:adjustRightInd w:val="0"/>
        <w:snapToGrid w:val="0"/>
        <w:spacing w:line="360" w:lineRule="auto"/>
        <w:ind w:firstLineChars="200" w:firstLine="444"/>
        <w:jc w:val="center"/>
        <w:rPr>
          <w:rFonts w:ascii="宋体" w:hAnsi="宋体" w:cs="宋体"/>
          <w:spacing w:val="6"/>
          <w:kern w:val="0"/>
          <w:szCs w:val="21"/>
          <w:u w:val="single"/>
        </w:rPr>
      </w:pPr>
      <w:r>
        <w:rPr>
          <w:rFonts w:ascii="宋体" w:hAnsi="宋体" w:cs="宋体" w:hint="eastAsia"/>
          <w:spacing w:val="6"/>
          <w:kern w:val="0"/>
          <w:szCs w:val="21"/>
        </w:rPr>
        <w:t xml:space="preserve">                   </w:t>
      </w:r>
      <w:r>
        <w:rPr>
          <w:rFonts w:ascii="宋体" w:hAnsi="宋体" w:cs="宋体" w:hint="eastAsia"/>
          <w:spacing w:val="6"/>
          <w:kern w:val="0"/>
          <w:szCs w:val="21"/>
        </w:rPr>
        <w:t>日</w:t>
      </w:r>
      <w:r>
        <w:rPr>
          <w:rFonts w:ascii="宋体" w:hAnsi="宋体" w:cs="宋体" w:hint="eastAsia"/>
          <w:spacing w:val="6"/>
          <w:kern w:val="0"/>
          <w:szCs w:val="21"/>
        </w:rPr>
        <w:t xml:space="preserve"> </w:t>
      </w:r>
      <w:r>
        <w:rPr>
          <w:rFonts w:ascii="宋体" w:hAnsi="宋体" w:cs="宋体" w:hint="eastAsia"/>
          <w:spacing w:val="6"/>
          <w:kern w:val="0"/>
          <w:szCs w:val="21"/>
        </w:rPr>
        <w:t>期：</w:t>
      </w:r>
    </w:p>
    <w:p w:rsidR="00796E6B" w:rsidRDefault="00796E6B">
      <w:pPr>
        <w:widowControl/>
        <w:adjustRightInd w:val="0"/>
        <w:snapToGrid w:val="0"/>
        <w:spacing w:line="360" w:lineRule="auto"/>
        <w:ind w:firstLineChars="200" w:firstLine="446"/>
        <w:jc w:val="center"/>
        <w:rPr>
          <w:rFonts w:asciiTheme="minorEastAsia" w:eastAsiaTheme="minorEastAsia" w:hAnsiTheme="minorEastAsia" w:cs="宋体"/>
          <w:b/>
          <w:spacing w:val="6"/>
          <w:kern w:val="0"/>
          <w:szCs w:val="21"/>
          <w:u w:val="single"/>
        </w:rPr>
      </w:pPr>
    </w:p>
    <w:p w:rsidR="00796E6B" w:rsidRDefault="00796E6B">
      <w:pPr>
        <w:widowControl/>
        <w:adjustRightInd w:val="0"/>
        <w:snapToGrid w:val="0"/>
        <w:spacing w:line="360" w:lineRule="auto"/>
        <w:ind w:firstLineChars="200" w:firstLine="446"/>
        <w:jc w:val="left"/>
        <w:rPr>
          <w:rFonts w:asciiTheme="minorEastAsia" w:eastAsiaTheme="minorEastAsia" w:hAnsiTheme="minorEastAsia" w:cs="宋体"/>
          <w:b/>
          <w:bCs/>
          <w:spacing w:val="6"/>
          <w:kern w:val="0"/>
          <w:szCs w:val="21"/>
        </w:rPr>
      </w:pPr>
    </w:p>
    <w:p w:rsidR="00796E6B" w:rsidRDefault="00796E6B">
      <w:pPr>
        <w:widowControl/>
        <w:adjustRightInd w:val="0"/>
        <w:snapToGrid w:val="0"/>
        <w:spacing w:line="360" w:lineRule="auto"/>
        <w:ind w:firstLineChars="200" w:firstLine="446"/>
        <w:jc w:val="left"/>
        <w:rPr>
          <w:rFonts w:asciiTheme="minorEastAsia" w:eastAsiaTheme="minorEastAsia" w:hAnsiTheme="minorEastAsia" w:cs="宋体"/>
          <w:b/>
          <w:bCs/>
          <w:spacing w:val="6"/>
          <w:kern w:val="0"/>
          <w:szCs w:val="21"/>
        </w:rPr>
      </w:pPr>
    </w:p>
    <w:p w:rsidR="00796E6B" w:rsidRDefault="00796E6B">
      <w:pPr>
        <w:widowControl/>
        <w:adjustRightInd w:val="0"/>
        <w:snapToGrid w:val="0"/>
        <w:spacing w:line="360" w:lineRule="auto"/>
        <w:ind w:firstLineChars="200" w:firstLine="446"/>
        <w:jc w:val="left"/>
        <w:rPr>
          <w:rFonts w:asciiTheme="minorEastAsia" w:eastAsiaTheme="minorEastAsia" w:hAnsiTheme="minorEastAsia" w:cs="宋体"/>
          <w:b/>
          <w:bCs/>
          <w:spacing w:val="6"/>
          <w:kern w:val="0"/>
          <w:szCs w:val="21"/>
        </w:rPr>
      </w:pPr>
    </w:p>
    <w:p w:rsidR="00796E6B" w:rsidRDefault="00F64383">
      <w:pPr>
        <w:widowControl/>
        <w:jc w:val="left"/>
        <w:rPr>
          <w:rFonts w:ascii="宋体" w:hAnsi="宋体" w:cs="宋体"/>
          <w:spacing w:val="6"/>
          <w:kern w:val="0"/>
          <w:szCs w:val="21"/>
        </w:rPr>
      </w:pPr>
      <w:r>
        <w:rPr>
          <w:rFonts w:ascii="宋体" w:hAnsi="宋体" w:cs="宋体"/>
          <w:spacing w:val="6"/>
          <w:kern w:val="0"/>
          <w:szCs w:val="21"/>
        </w:rPr>
        <w:br w:type="page"/>
      </w:r>
    </w:p>
    <w:p w:rsidR="00796E6B" w:rsidRDefault="00F64383" w:rsidP="00171199">
      <w:pPr>
        <w:pStyle w:val="40"/>
        <w:adjustRightInd w:val="0"/>
        <w:snapToGrid w:val="0"/>
        <w:spacing w:beforeLines="50" w:after="0" w:line="360" w:lineRule="auto"/>
        <w:jc w:val="left"/>
        <w:rPr>
          <w:rFonts w:ascii="黑体" w:hAnsi="宋体"/>
          <w:b w:val="0"/>
          <w:sz w:val="21"/>
          <w:szCs w:val="21"/>
        </w:rPr>
      </w:pPr>
      <w:bookmarkStart w:id="167" w:name="_Toc20683"/>
      <w:r>
        <w:rPr>
          <w:rFonts w:ascii="黑体" w:hAnsi="华文中宋" w:cs="宋体" w:hint="eastAsia"/>
          <w:b w:val="0"/>
          <w:bCs w:val="0"/>
          <w:spacing w:val="6"/>
          <w:kern w:val="0"/>
          <w:sz w:val="21"/>
          <w:szCs w:val="21"/>
        </w:rPr>
        <w:lastRenderedPageBreak/>
        <w:t>附页</w:t>
      </w:r>
      <w:r>
        <w:rPr>
          <w:rFonts w:ascii="黑体" w:hAnsi="华文中宋" w:cs="宋体" w:hint="eastAsia"/>
          <w:b w:val="0"/>
          <w:bCs w:val="0"/>
          <w:spacing w:val="6"/>
          <w:kern w:val="0"/>
          <w:sz w:val="21"/>
          <w:szCs w:val="21"/>
        </w:rPr>
        <w:t>1</w:t>
      </w:r>
      <w:r>
        <w:rPr>
          <w:rFonts w:ascii="黑体" w:hAnsi="宋体" w:hint="eastAsia"/>
          <w:b w:val="0"/>
          <w:sz w:val="21"/>
          <w:szCs w:val="21"/>
        </w:rPr>
        <w:t>价格评审优惠货物清单</w:t>
      </w:r>
      <w:bookmarkEnd w:id="167"/>
    </w:p>
    <w:p w:rsidR="00796E6B" w:rsidRDefault="00F64383">
      <w:pPr>
        <w:adjustRightInd w:val="0"/>
        <w:snapToGrid w:val="0"/>
        <w:spacing w:before="50" w:line="360" w:lineRule="auto"/>
        <w:jc w:val="center"/>
        <w:rPr>
          <w:rFonts w:asciiTheme="minorEastAsia" w:eastAsiaTheme="minorEastAsia" w:hAnsiTheme="minorEastAsia"/>
          <w:szCs w:val="21"/>
        </w:rPr>
      </w:pPr>
      <w:r>
        <w:rPr>
          <w:rFonts w:ascii="黑体" w:eastAsia="黑体" w:hAnsi="宋体" w:hint="eastAsia"/>
          <w:b/>
          <w:sz w:val="28"/>
          <w:szCs w:val="28"/>
        </w:rPr>
        <w:t>价格评审优惠货物清单</w:t>
      </w:r>
    </w:p>
    <w:p w:rsidR="00796E6B" w:rsidRDefault="00F64383">
      <w:pPr>
        <w:adjustRightInd w:val="0"/>
        <w:snapToGrid w:val="0"/>
        <w:spacing w:before="50" w:line="360" w:lineRule="auto"/>
        <w:rPr>
          <w:rFonts w:asciiTheme="minorEastAsia" w:eastAsiaTheme="minorEastAsia" w:hAnsiTheme="minorEastAsia"/>
          <w:szCs w:val="21"/>
        </w:rPr>
      </w:pPr>
      <w:r>
        <w:rPr>
          <w:rFonts w:asciiTheme="minorEastAsia" w:eastAsiaTheme="minorEastAsia" w:hAnsiTheme="minorEastAsia" w:hint="eastAsia"/>
          <w:szCs w:val="21"/>
        </w:rPr>
        <w:t>采购代理编号：</w:t>
      </w:r>
      <w:r>
        <w:rPr>
          <w:rFonts w:asciiTheme="minorEastAsia" w:eastAsiaTheme="minorEastAsia" w:hAnsiTheme="minorEastAsia" w:hint="eastAsia"/>
          <w:szCs w:val="21"/>
          <w:u w:val="single"/>
        </w:rPr>
        <w:t>__    ________</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项目名称：</w:t>
      </w:r>
      <w:r>
        <w:rPr>
          <w:rFonts w:asciiTheme="minorEastAsia" w:eastAsiaTheme="minorEastAsia" w:hAnsiTheme="minorEastAsia" w:hint="eastAsia"/>
          <w:szCs w:val="21"/>
          <w:u w:val="single"/>
        </w:rPr>
        <w:t>____            ______</w:t>
      </w:r>
    </w:p>
    <w:p w:rsidR="00796E6B" w:rsidRDefault="00F64383">
      <w:pPr>
        <w:adjustRightInd w:val="0"/>
        <w:snapToGrid w:val="0"/>
        <w:spacing w:before="50" w:line="360" w:lineRule="auto"/>
        <w:rPr>
          <w:rFonts w:asciiTheme="minorEastAsia" w:eastAsiaTheme="minorEastAsia" w:hAnsiTheme="minorEastAsia"/>
          <w:szCs w:val="21"/>
        </w:rPr>
      </w:pPr>
      <w:r>
        <w:rPr>
          <w:rFonts w:asciiTheme="minorEastAsia" w:eastAsiaTheme="minorEastAsia" w:hAnsiTheme="minorEastAsia" w:hint="eastAsia"/>
          <w:szCs w:val="21"/>
        </w:rPr>
        <w:t>包</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号：</w:t>
      </w:r>
      <w:r>
        <w:rPr>
          <w:rFonts w:asciiTheme="minorEastAsia" w:eastAsiaTheme="minorEastAsia" w:hAnsiTheme="minorEastAsia" w:hint="eastAsia"/>
          <w:szCs w:val="21"/>
          <w:u w:val="single"/>
        </w:rPr>
        <w:t>__    ________</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包名称：</w:t>
      </w:r>
      <w:r>
        <w:rPr>
          <w:rFonts w:asciiTheme="minorEastAsia" w:eastAsiaTheme="minorEastAsia" w:hAnsiTheme="minorEastAsia" w:hint="eastAsia"/>
          <w:szCs w:val="21"/>
          <w:u w:val="single"/>
        </w:rPr>
        <w:t xml:space="preserve">___          </w:t>
      </w:r>
      <w:r>
        <w:rPr>
          <w:rFonts w:asciiTheme="minorEastAsia" w:eastAsiaTheme="minorEastAsia" w:hAnsiTheme="minorEastAsia" w:hint="eastAsia"/>
          <w:szCs w:val="21"/>
          <w:u w:val="single"/>
        </w:rPr>
        <w:t>_______</w:t>
      </w:r>
    </w:p>
    <w:tbl>
      <w:tblPr>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709"/>
        <w:gridCol w:w="1134"/>
        <w:gridCol w:w="1134"/>
        <w:gridCol w:w="1134"/>
        <w:gridCol w:w="1701"/>
        <w:gridCol w:w="1843"/>
        <w:gridCol w:w="1134"/>
      </w:tblGrid>
      <w:tr w:rsidR="00796E6B">
        <w:trPr>
          <w:trHeight w:val="960"/>
        </w:trPr>
        <w:tc>
          <w:tcPr>
            <w:tcW w:w="8789" w:type="dxa"/>
            <w:gridSpan w:val="7"/>
            <w:vAlign w:val="center"/>
          </w:tcPr>
          <w:p w:rsidR="00796E6B" w:rsidRDefault="00F64383">
            <w:pPr>
              <w:widowControl/>
              <w:adjustRightInd w:val="0"/>
              <w:snapToGrid w:val="0"/>
              <w:spacing w:line="360" w:lineRule="auto"/>
              <w:ind w:firstLineChars="200" w:firstLine="480"/>
              <w:jc w:val="left"/>
              <w:rPr>
                <w:rFonts w:ascii="黑体" w:eastAsia="黑体" w:hAnsi="宋体"/>
                <w:kern w:val="0"/>
                <w:sz w:val="24"/>
              </w:rPr>
            </w:pPr>
            <w:r>
              <w:rPr>
                <w:rFonts w:ascii="黑体" w:eastAsia="黑体" w:hAnsi="宋体" w:hint="eastAsia"/>
                <w:kern w:val="0"/>
                <w:sz w:val="24"/>
              </w:rPr>
              <w:t>以下为投标人提供的享受价格评审优惠的货物，投标人对本表的真实性负责。如有虚假，将依法承担相应责任。</w:t>
            </w:r>
          </w:p>
        </w:tc>
      </w:tr>
      <w:tr w:rsidR="00796E6B">
        <w:trPr>
          <w:trHeight w:val="561"/>
        </w:trPr>
        <w:tc>
          <w:tcPr>
            <w:tcW w:w="709" w:type="dxa"/>
            <w:vAlign w:val="center"/>
          </w:tcPr>
          <w:p w:rsidR="00796E6B" w:rsidRDefault="00F64383">
            <w:pPr>
              <w:widowControl/>
              <w:adjustRightInd w:val="0"/>
              <w:snapToGrid w:val="0"/>
              <w:spacing w:line="360" w:lineRule="auto"/>
              <w:jc w:val="center"/>
              <w:rPr>
                <w:rFonts w:ascii="宋体" w:hAnsi="宋体"/>
                <w:kern w:val="0"/>
                <w:szCs w:val="21"/>
              </w:rPr>
            </w:pPr>
            <w:r>
              <w:rPr>
                <w:rFonts w:ascii="宋体" w:hAnsi="宋体" w:hint="eastAsia"/>
                <w:kern w:val="0"/>
                <w:szCs w:val="21"/>
              </w:rPr>
              <w:t>1</w:t>
            </w:r>
          </w:p>
        </w:tc>
        <w:tc>
          <w:tcPr>
            <w:tcW w:w="1134" w:type="dxa"/>
            <w:vAlign w:val="center"/>
          </w:tcPr>
          <w:p w:rsidR="00796E6B" w:rsidRDefault="00F64383">
            <w:pPr>
              <w:widowControl/>
              <w:adjustRightInd w:val="0"/>
              <w:snapToGrid w:val="0"/>
              <w:spacing w:line="360" w:lineRule="auto"/>
              <w:jc w:val="center"/>
              <w:rPr>
                <w:rFonts w:ascii="宋体" w:hAnsi="宋体"/>
                <w:kern w:val="0"/>
                <w:szCs w:val="21"/>
              </w:rPr>
            </w:pPr>
            <w:r>
              <w:rPr>
                <w:rFonts w:ascii="宋体" w:hAnsi="宋体" w:hint="eastAsia"/>
                <w:kern w:val="0"/>
                <w:szCs w:val="21"/>
              </w:rPr>
              <w:t>2</w:t>
            </w:r>
          </w:p>
        </w:tc>
        <w:tc>
          <w:tcPr>
            <w:tcW w:w="1134" w:type="dxa"/>
            <w:tcBorders>
              <w:right w:val="single" w:sz="4" w:space="0" w:color="auto"/>
            </w:tcBorders>
            <w:vAlign w:val="center"/>
          </w:tcPr>
          <w:p w:rsidR="00796E6B" w:rsidRDefault="00F64383">
            <w:pPr>
              <w:adjustRightInd w:val="0"/>
              <w:snapToGrid w:val="0"/>
              <w:spacing w:line="360" w:lineRule="auto"/>
              <w:jc w:val="center"/>
              <w:rPr>
                <w:rFonts w:ascii="宋体" w:hAnsi="宋体"/>
                <w:kern w:val="0"/>
                <w:szCs w:val="21"/>
              </w:rPr>
            </w:pPr>
            <w:r>
              <w:rPr>
                <w:rFonts w:ascii="宋体" w:hAnsi="宋体" w:hint="eastAsia"/>
                <w:kern w:val="0"/>
                <w:szCs w:val="21"/>
              </w:rPr>
              <w:t>3</w:t>
            </w:r>
          </w:p>
        </w:tc>
        <w:tc>
          <w:tcPr>
            <w:tcW w:w="1134" w:type="dxa"/>
            <w:tcBorders>
              <w:left w:val="single" w:sz="4" w:space="0" w:color="auto"/>
            </w:tcBorders>
            <w:vAlign w:val="center"/>
          </w:tcPr>
          <w:p w:rsidR="00796E6B" w:rsidRDefault="00F64383">
            <w:pPr>
              <w:widowControl/>
              <w:adjustRightInd w:val="0"/>
              <w:snapToGrid w:val="0"/>
              <w:spacing w:line="360" w:lineRule="auto"/>
              <w:jc w:val="center"/>
              <w:rPr>
                <w:rFonts w:ascii="宋体" w:hAnsi="宋体"/>
                <w:kern w:val="0"/>
                <w:szCs w:val="21"/>
              </w:rPr>
            </w:pPr>
            <w:r>
              <w:rPr>
                <w:rFonts w:ascii="宋体" w:hAnsi="宋体" w:hint="eastAsia"/>
                <w:kern w:val="0"/>
                <w:szCs w:val="21"/>
              </w:rPr>
              <w:t>4</w:t>
            </w:r>
          </w:p>
        </w:tc>
        <w:tc>
          <w:tcPr>
            <w:tcW w:w="1701" w:type="dxa"/>
            <w:vAlign w:val="center"/>
          </w:tcPr>
          <w:p w:rsidR="00796E6B" w:rsidRDefault="00F64383">
            <w:pPr>
              <w:widowControl/>
              <w:adjustRightInd w:val="0"/>
              <w:snapToGrid w:val="0"/>
              <w:spacing w:line="360" w:lineRule="auto"/>
              <w:jc w:val="center"/>
              <w:rPr>
                <w:rFonts w:ascii="宋体" w:hAnsi="宋体"/>
                <w:kern w:val="0"/>
                <w:szCs w:val="21"/>
              </w:rPr>
            </w:pPr>
            <w:r>
              <w:rPr>
                <w:rFonts w:ascii="宋体" w:hAnsi="宋体" w:hint="eastAsia"/>
                <w:kern w:val="0"/>
                <w:szCs w:val="21"/>
              </w:rPr>
              <w:t>5</w:t>
            </w:r>
          </w:p>
        </w:tc>
        <w:tc>
          <w:tcPr>
            <w:tcW w:w="1843" w:type="dxa"/>
            <w:vAlign w:val="center"/>
          </w:tcPr>
          <w:p w:rsidR="00796E6B" w:rsidRDefault="00F64383">
            <w:pPr>
              <w:widowControl/>
              <w:adjustRightInd w:val="0"/>
              <w:snapToGrid w:val="0"/>
              <w:spacing w:line="360" w:lineRule="auto"/>
              <w:jc w:val="center"/>
              <w:rPr>
                <w:rFonts w:ascii="宋体" w:hAnsi="宋体"/>
                <w:kern w:val="0"/>
                <w:szCs w:val="21"/>
              </w:rPr>
            </w:pPr>
            <w:r>
              <w:rPr>
                <w:rFonts w:ascii="宋体" w:hAnsi="宋体" w:hint="eastAsia"/>
                <w:kern w:val="0"/>
                <w:szCs w:val="21"/>
              </w:rPr>
              <w:t>6</w:t>
            </w:r>
          </w:p>
        </w:tc>
        <w:tc>
          <w:tcPr>
            <w:tcW w:w="1134" w:type="dxa"/>
            <w:vAlign w:val="center"/>
          </w:tcPr>
          <w:p w:rsidR="00796E6B" w:rsidRDefault="00F64383">
            <w:pPr>
              <w:widowControl/>
              <w:adjustRightInd w:val="0"/>
              <w:snapToGrid w:val="0"/>
              <w:spacing w:line="360" w:lineRule="auto"/>
              <w:jc w:val="center"/>
              <w:rPr>
                <w:rFonts w:ascii="宋体" w:hAnsi="宋体"/>
                <w:kern w:val="0"/>
                <w:szCs w:val="21"/>
              </w:rPr>
            </w:pPr>
            <w:r>
              <w:rPr>
                <w:rFonts w:ascii="宋体" w:hAnsi="宋体" w:hint="eastAsia"/>
                <w:kern w:val="0"/>
                <w:szCs w:val="21"/>
              </w:rPr>
              <w:t>7</w:t>
            </w:r>
          </w:p>
        </w:tc>
      </w:tr>
      <w:tr w:rsidR="00796E6B">
        <w:trPr>
          <w:trHeight w:val="683"/>
        </w:trPr>
        <w:tc>
          <w:tcPr>
            <w:tcW w:w="709" w:type="dxa"/>
            <w:vAlign w:val="center"/>
          </w:tcPr>
          <w:p w:rsidR="00796E6B" w:rsidRDefault="00F64383">
            <w:pPr>
              <w:widowControl/>
              <w:adjustRightInd w:val="0"/>
              <w:snapToGrid w:val="0"/>
              <w:spacing w:line="360" w:lineRule="auto"/>
              <w:jc w:val="center"/>
              <w:rPr>
                <w:rFonts w:ascii="宋体" w:hAnsi="宋体"/>
                <w:kern w:val="0"/>
                <w:szCs w:val="21"/>
              </w:rPr>
            </w:pPr>
            <w:r>
              <w:rPr>
                <w:rFonts w:ascii="宋体" w:hAnsi="宋体" w:hint="eastAsia"/>
                <w:kern w:val="0"/>
                <w:szCs w:val="21"/>
              </w:rPr>
              <w:t>序号</w:t>
            </w:r>
          </w:p>
        </w:tc>
        <w:tc>
          <w:tcPr>
            <w:tcW w:w="1134" w:type="dxa"/>
            <w:vAlign w:val="center"/>
          </w:tcPr>
          <w:p w:rsidR="00796E6B" w:rsidRDefault="00F64383">
            <w:pPr>
              <w:widowControl/>
              <w:adjustRightInd w:val="0"/>
              <w:snapToGrid w:val="0"/>
              <w:spacing w:line="360" w:lineRule="auto"/>
              <w:jc w:val="center"/>
              <w:rPr>
                <w:rFonts w:ascii="宋体" w:hAnsi="宋体"/>
                <w:kern w:val="0"/>
                <w:szCs w:val="21"/>
              </w:rPr>
            </w:pPr>
            <w:r>
              <w:rPr>
                <w:rFonts w:ascii="宋体" w:hAnsi="宋体" w:hint="eastAsia"/>
                <w:kern w:val="0"/>
                <w:szCs w:val="21"/>
              </w:rPr>
              <w:t>货物名称</w:t>
            </w:r>
          </w:p>
        </w:tc>
        <w:tc>
          <w:tcPr>
            <w:tcW w:w="1134" w:type="dxa"/>
            <w:tcBorders>
              <w:right w:val="single" w:sz="4" w:space="0" w:color="auto"/>
            </w:tcBorders>
            <w:vAlign w:val="center"/>
          </w:tcPr>
          <w:p w:rsidR="00796E6B" w:rsidRDefault="00F64383">
            <w:pPr>
              <w:widowControl/>
              <w:adjustRightInd w:val="0"/>
              <w:snapToGrid w:val="0"/>
              <w:spacing w:line="360" w:lineRule="auto"/>
              <w:jc w:val="center"/>
              <w:rPr>
                <w:rFonts w:ascii="宋体" w:hAnsi="宋体"/>
                <w:kern w:val="0"/>
                <w:szCs w:val="21"/>
              </w:rPr>
            </w:pPr>
            <w:r>
              <w:rPr>
                <w:rFonts w:ascii="宋体" w:hAnsi="宋体" w:hint="eastAsia"/>
                <w:kern w:val="0"/>
                <w:szCs w:val="21"/>
              </w:rPr>
              <w:t>规格型号</w:t>
            </w:r>
          </w:p>
        </w:tc>
        <w:tc>
          <w:tcPr>
            <w:tcW w:w="1134" w:type="dxa"/>
            <w:tcBorders>
              <w:left w:val="single" w:sz="4" w:space="0" w:color="auto"/>
            </w:tcBorders>
            <w:vAlign w:val="center"/>
          </w:tcPr>
          <w:p w:rsidR="00796E6B" w:rsidRDefault="00F64383">
            <w:pPr>
              <w:widowControl/>
              <w:adjustRightInd w:val="0"/>
              <w:snapToGrid w:val="0"/>
              <w:spacing w:line="360" w:lineRule="auto"/>
              <w:jc w:val="center"/>
              <w:rPr>
                <w:rFonts w:ascii="宋体" w:hAnsi="宋体"/>
                <w:kern w:val="0"/>
                <w:szCs w:val="21"/>
              </w:rPr>
            </w:pPr>
            <w:r>
              <w:rPr>
                <w:rFonts w:ascii="宋体" w:hAnsi="宋体" w:hint="eastAsia"/>
                <w:kern w:val="0"/>
                <w:szCs w:val="21"/>
              </w:rPr>
              <w:t>价格（元）</w:t>
            </w:r>
          </w:p>
        </w:tc>
        <w:tc>
          <w:tcPr>
            <w:tcW w:w="1701" w:type="dxa"/>
            <w:vAlign w:val="center"/>
          </w:tcPr>
          <w:p w:rsidR="00796E6B" w:rsidRDefault="00F64383">
            <w:pPr>
              <w:widowControl/>
              <w:adjustRightInd w:val="0"/>
              <w:snapToGrid w:val="0"/>
              <w:spacing w:line="360" w:lineRule="auto"/>
              <w:jc w:val="center"/>
              <w:rPr>
                <w:rFonts w:ascii="宋体" w:hAnsi="宋体"/>
                <w:kern w:val="0"/>
                <w:szCs w:val="21"/>
              </w:rPr>
            </w:pPr>
            <w:r>
              <w:rPr>
                <w:rFonts w:ascii="宋体" w:hAnsi="宋体" w:hint="eastAsia"/>
                <w:kern w:val="0"/>
                <w:szCs w:val="21"/>
              </w:rPr>
              <w:t>货物制造商名称</w:t>
            </w:r>
          </w:p>
        </w:tc>
        <w:tc>
          <w:tcPr>
            <w:tcW w:w="1843" w:type="dxa"/>
            <w:vAlign w:val="center"/>
          </w:tcPr>
          <w:p w:rsidR="00796E6B" w:rsidRDefault="00F64383">
            <w:pPr>
              <w:widowControl/>
              <w:adjustRightInd w:val="0"/>
              <w:snapToGrid w:val="0"/>
              <w:spacing w:line="360" w:lineRule="auto"/>
              <w:jc w:val="center"/>
              <w:rPr>
                <w:rFonts w:ascii="宋体" w:hAnsi="宋体"/>
                <w:kern w:val="0"/>
                <w:szCs w:val="21"/>
              </w:rPr>
            </w:pPr>
            <w:r>
              <w:rPr>
                <w:rFonts w:ascii="宋体" w:hAnsi="宋体" w:hint="eastAsia"/>
                <w:kern w:val="0"/>
                <w:szCs w:val="21"/>
              </w:rPr>
              <w:t>货物制造商类型</w:t>
            </w:r>
          </w:p>
        </w:tc>
        <w:tc>
          <w:tcPr>
            <w:tcW w:w="1134" w:type="dxa"/>
            <w:vAlign w:val="center"/>
          </w:tcPr>
          <w:p w:rsidR="00796E6B" w:rsidRDefault="00F64383">
            <w:pPr>
              <w:widowControl/>
              <w:adjustRightInd w:val="0"/>
              <w:snapToGrid w:val="0"/>
              <w:spacing w:line="360" w:lineRule="auto"/>
              <w:jc w:val="center"/>
              <w:rPr>
                <w:rFonts w:ascii="宋体" w:hAnsi="宋体"/>
                <w:kern w:val="0"/>
                <w:szCs w:val="21"/>
              </w:rPr>
            </w:pPr>
            <w:r>
              <w:rPr>
                <w:rFonts w:ascii="宋体" w:hAnsi="宋体" w:hint="eastAsia"/>
                <w:kern w:val="0"/>
                <w:szCs w:val="21"/>
              </w:rPr>
              <w:t>商标名称</w:t>
            </w:r>
          </w:p>
        </w:tc>
      </w:tr>
      <w:tr w:rsidR="00796E6B">
        <w:trPr>
          <w:trHeight w:val="557"/>
        </w:trPr>
        <w:tc>
          <w:tcPr>
            <w:tcW w:w="709" w:type="dxa"/>
            <w:vAlign w:val="center"/>
          </w:tcPr>
          <w:p w:rsidR="00796E6B" w:rsidRDefault="00796E6B">
            <w:pPr>
              <w:adjustRightInd w:val="0"/>
              <w:snapToGrid w:val="0"/>
              <w:spacing w:line="360" w:lineRule="auto"/>
              <w:jc w:val="center"/>
              <w:rPr>
                <w:rFonts w:ascii="宋体" w:hAnsi="宋体"/>
                <w:szCs w:val="21"/>
              </w:rPr>
            </w:pPr>
          </w:p>
        </w:tc>
        <w:tc>
          <w:tcPr>
            <w:tcW w:w="1134" w:type="dxa"/>
            <w:vAlign w:val="center"/>
          </w:tcPr>
          <w:p w:rsidR="00796E6B" w:rsidRDefault="00796E6B">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796E6B" w:rsidRDefault="00796E6B">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796E6B" w:rsidRDefault="00796E6B">
            <w:pPr>
              <w:adjustRightInd w:val="0"/>
              <w:snapToGrid w:val="0"/>
              <w:spacing w:line="360" w:lineRule="auto"/>
              <w:jc w:val="center"/>
              <w:rPr>
                <w:rFonts w:ascii="宋体" w:hAnsi="宋体"/>
                <w:szCs w:val="21"/>
              </w:rPr>
            </w:pPr>
          </w:p>
        </w:tc>
        <w:tc>
          <w:tcPr>
            <w:tcW w:w="1701" w:type="dxa"/>
            <w:vAlign w:val="center"/>
          </w:tcPr>
          <w:p w:rsidR="00796E6B" w:rsidRDefault="00796E6B">
            <w:pPr>
              <w:adjustRightInd w:val="0"/>
              <w:snapToGrid w:val="0"/>
              <w:spacing w:line="360" w:lineRule="auto"/>
              <w:jc w:val="center"/>
              <w:rPr>
                <w:rFonts w:ascii="宋体" w:hAnsi="宋体"/>
                <w:szCs w:val="21"/>
              </w:rPr>
            </w:pPr>
          </w:p>
        </w:tc>
        <w:tc>
          <w:tcPr>
            <w:tcW w:w="1843" w:type="dxa"/>
          </w:tcPr>
          <w:p w:rsidR="00796E6B" w:rsidRDefault="00796E6B">
            <w:pPr>
              <w:adjustRightInd w:val="0"/>
              <w:snapToGrid w:val="0"/>
              <w:spacing w:line="360" w:lineRule="auto"/>
              <w:jc w:val="center"/>
              <w:rPr>
                <w:rFonts w:ascii="宋体" w:hAnsi="宋体"/>
                <w:szCs w:val="21"/>
              </w:rPr>
            </w:pPr>
          </w:p>
        </w:tc>
        <w:tc>
          <w:tcPr>
            <w:tcW w:w="1134" w:type="dxa"/>
            <w:vAlign w:val="center"/>
          </w:tcPr>
          <w:p w:rsidR="00796E6B" w:rsidRDefault="00796E6B">
            <w:pPr>
              <w:adjustRightInd w:val="0"/>
              <w:snapToGrid w:val="0"/>
              <w:spacing w:line="360" w:lineRule="auto"/>
              <w:jc w:val="center"/>
              <w:rPr>
                <w:rFonts w:ascii="宋体" w:hAnsi="宋体"/>
                <w:szCs w:val="21"/>
              </w:rPr>
            </w:pPr>
          </w:p>
        </w:tc>
      </w:tr>
      <w:tr w:rsidR="00796E6B">
        <w:trPr>
          <w:trHeight w:val="557"/>
        </w:trPr>
        <w:tc>
          <w:tcPr>
            <w:tcW w:w="709" w:type="dxa"/>
            <w:vAlign w:val="center"/>
          </w:tcPr>
          <w:p w:rsidR="00796E6B" w:rsidRDefault="00796E6B">
            <w:pPr>
              <w:adjustRightInd w:val="0"/>
              <w:snapToGrid w:val="0"/>
              <w:spacing w:line="360" w:lineRule="auto"/>
              <w:jc w:val="center"/>
              <w:rPr>
                <w:rFonts w:ascii="宋体" w:hAnsi="宋体"/>
                <w:szCs w:val="21"/>
              </w:rPr>
            </w:pPr>
          </w:p>
        </w:tc>
        <w:tc>
          <w:tcPr>
            <w:tcW w:w="1134" w:type="dxa"/>
            <w:vAlign w:val="center"/>
          </w:tcPr>
          <w:p w:rsidR="00796E6B" w:rsidRDefault="00796E6B">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796E6B" w:rsidRDefault="00796E6B">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796E6B" w:rsidRDefault="00796E6B">
            <w:pPr>
              <w:adjustRightInd w:val="0"/>
              <w:snapToGrid w:val="0"/>
              <w:spacing w:line="360" w:lineRule="auto"/>
              <w:jc w:val="center"/>
              <w:rPr>
                <w:rFonts w:ascii="宋体" w:hAnsi="宋体"/>
                <w:szCs w:val="21"/>
              </w:rPr>
            </w:pPr>
          </w:p>
        </w:tc>
        <w:tc>
          <w:tcPr>
            <w:tcW w:w="1701" w:type="dxa"/>
            <w:vAlign w:val="center"/>
          </w:tcPr>
          <w:p w:rsidR="00796E6B" w:rsidRDefault="00796E6B">
            <w:pPr>
              <w:adjustRightInd w:val="0"/>
              <w:snapToGrid w:val="0"/>
              <w:spacing w:line="360" w:lineRule="auto"/>
              <w:jc w:val="center"/>
              <w:rPr>
                <w:rFonts w:ascii="宋体" w:hAnsi="宋体"/>
                <w:szCs w:val="21"/>
              </w:rPr>
            </w:pPr>
          </w:p>
        </w:tc>
        <w:tc>
          <w:tcPr>
            <w:tcW w:w="1843" w:type="dxa"/>
          </w:tcPr>
          <w:p w:rsidR="00796E6B" w:rsidRDefault="00796E6B">
            <w:pPr>
              <w:adjustRightInd w:val="0"/>
              <w:snapToGrid w:val="0"/>
              <w:spacing w:line="360" w:lineRule="auto"/>
              <w:jc w:val="center"/>
              <w:rPr>
                <w:rFonts w:ascii="宋体" w:hAnsi="宋体"/>
                <w:szCs w:val="21"/>
              </w:rPr>
            </w:pPr>
          </w:p>
        </w:tc>
        <w:tc>
          <w:tcPr>
            <w:tcW w:w="1134" w:type="dxa"/>
            <w:vAlign w:val="center"/>
          </w:tcPr>
          <w:p w:rsidR="00796E6B" w:rsidRDefault="00796E6B">
            <w:pPr>
              <w:adjustRightInd w:val="0"/>
              <w:snapToGrid w:val="0"/>
              <w:spacing w:line="360" w:lineRule="auto"/>
              <w:jc w:val="center"/>
              <w:rPr>
                <w:rFonts w:ascii="宋体" w:hAnsi="宋体"/>
                <w:szCs w:val="21"/>
              </w:rPr>
            </w:pPr>
          </w:p>
        </w:tc>
      </w:tr>
      <w:tr w:rsidR="00796E6B">
        <w:trPr>
          <w:trHeight w:val="557"/>
        </w:trPr>
        <w:tc>
          <w:tcPr>
            <w:tcW w:w="709" w:type="dxa"/>
            <w:vAlign w:val="center"/>
          </w:tcPr>
          <w:p w:rsidR="00796E6B" w:rsidRDefault="00796E6B">
            <w:pPr>
              <w:adjustRightInd w:val="0"/>
              <w:snapToGrid w:val="0"/>
              <w:spacing w:line="360" w:lineRule="auto"/>
              <w:jc w:val="center"/>
              <w:rPr>
                <w:rFonts w:ascii="宋体" w:hAnsi="宋体"/>
                <w:szCs w:val="21"/>
              </w:rPr>
            </w:pPr>
          </w:p>
        </w:tc>
        <w:tc>
          <w:tcPr>
            <w:tcW w:w="1134" w:type="dxa"/>
            <w:vAlign w:val="center"/>
          </w:tcPr>
          <w:p w:rsidR="00796E6B" w:rsidRDefault="00796E6B">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796E6B" w:rsidRDefault="00796E6B">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796E6B" w:rsidRDefault="00796E6B">
            <w:pPr>
              <w:adjustRightInd w:val="0"/>
              <w:snapToGrid w:val="0"/>
              <w:spacing w:line="360" w:lineRule="auto"/>
              <w:jc w:val="center"/>
              <w:rPr>
                <w:rFonts w:ascii="宋体" w:hAnsi="宋体"/>
                <w:szCs w:val="21"/>
              </w:rPr>
            </w:pPr>
          </w:p>
        </w:tc>
        <w:tc>
          <w:tcPr>
            <w:tcW w:w="1701" w:type="dxa"/>
            <w:vAlign w:val="center"/>
          </w:tcPr>
          <w:p w:rsidR="00796E6B" w:rsidRDefault="00796E6B">
            <w:pPr>
              <w:adjustRightInd w:val="0"/>
              <w:snapToGrid w:val="0"/>
              <w:spacing w:line="360" w:lineRule="auto"/>
              <w:jc w:val="center"/>
              <w:rPr>
                <w:rFonts w:ascii="宋体" w:hAnsi="宋体"/>
                <w:szCs w:val="21"/>
              </w:rPr>
            </w:pPr>
          </w:p>
        </w:tc>
        <w:tc>
          <w:tcPr>
            <w:tcW w:w="1843" w:type="dxa"/>
          </w:tcPr>
          <w:p w:rsidR="00796E6B" w:rsidRDefault="00796E6B">
            <w:pPr>
              <w:adjustRightInd w:val="0"/>
              <w:snapToGrid w:val="0"/>
              <w:spacing w:line="360" w:lineRule="auto"/>
              <w:jc w:val="center"/>
              <w:rPr>
                <w:rFonts w:ascii="宋体" w:hAnsi="宋体"/>
                <w:szCs w:val="21"/>
              </w:rPr>
            </w:pPr>
          </w:p>
        </w:tc>
        <w:tc>
          <w:tcPr>
            <w:tcW w:w="1134" w:type="dxa"/>
            <w:vAlign w:val="center"/>
          </w:tcPr>
          <w:p w:rsidR="00796E6B" w:rsidRDefault="00796E6B">
            <w:pPr>
              <w:adjustRightInd w:val="0"/>
              <w:snapToGrid w:val="0"/>
              <w:spacing w:line="360" w:lineRule="auto"/>
              <w:jc w:val="center"/>
              <w:rPr>
                <w:rFonts w:ascii="宋体" w:hAnsi="宋体"/>
                <w:szCs w:val="21"/>
              </w:rPr>
            </w:pPr>
          </w:p>
        </w:tc>
      </w:tr>
      <w:tr w:rsidR="00796E6B">
        <w:trPr>
          <w:trHeight w:val="557"/>
        </w:trPr>
        <w:tc>
          <w:tcPr>
            <w:tcW w:w="709" w:type="dxa"/>
            <w:vAlign w:val="center"/>
          </w:tcPr>
          <w:p w:rsidR="00796E6B" w:rsidRDefault="00796E6B">
            <w:pPr>
              <w:adjustRightInd w:val="0"/>
              <w:snapToGrid w:val="0"/>
              <w:spacing w:line="360" w:lineRule="auto"/>
              <w:jc w:val="center"/>
              <w:rPr>
                <w:rFonts w:ascii="宋体" w:hAnsi="宋体"/>
                <w:szCs w:val="21"/>
              </w:rPr>
            </w:pPr>
          </w:p>
        </w:tc>
        <w:tc>
          <w:tcPr>
            <w:tcW w:w="1134" w:type="dxa"/>
            <w:vAlign w:val="center"/>
          </w:tcPr>
          <w:p w:rsidR="00796E6B" w:rsidRDefault="00796E6B">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796E6B" w:rsidRDefault="00796E6B">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796E6B" w:rsidRDefault="00796E6B">
            <w:pPr>
              <w:adjustRightInd w:val="0"/>
              <w:snapToGrid w:val="0"/>
              <w:spacing w:line="360" w:lineRule="auto"/>
              <w:jc w:val="center"/>
              <w:rPr>
                <w:rFonts w:ascii="宋体" w:hAnsi="宋体"/>
                <w:szCs w:val="21"/>
              </w:rPr>
            </w:pPr>
          </w:p>
        </w:tc>
        <w:tc>
          <w:tcPr>
            <w:tcW w:w="1701" w:type="dxa"/>
            <w:vAlign w:val="center"/>
          </w:tcPr>
          <w:p w:rsidR="00796E6B" w:rsidRDefault="00796E6B">
            <w:pPr>
              <w:adjustRightInd w:val="0"/>
              <w:snapToGrid w:val="0"/>
              <w:spacing w:line="360" w:lineRule="auto"/>
              <w:jc w:val="center"/>
              <w:rPr>
                <w:rFonts w:ascii="宋体" w:hAnsi="宋体"/>
                <w:szCs w:val="21"/>
              </w:rPr>
            </w:pPr>
          </w:p>
        </w:tc>
        <w:tc>
          <w:tcPr>
            <w:tcW w:w="1843" w:type="dxa"/>
          </w:tcPr>
          <w:p w:rsidR="00796E6B" w:rsidRDefault="00796E6B">
            <w:pPr>
              <w:adjustRightInd w:val="0"/>
              <w:snapToGrid w:val="0"/>
              <w:spacing w:line="360" w:lineRule="auto"/>
              <w:jc w:val="center"/>
              <w:rPr>
                <w:rFonts w:ascii="宋体" w:hAnsi="宋体"/>
                <w:szCs w:val="21"/>
              </w:rPr>
            </w:pPr>
          </w:p>
        </w:tc>
        <w:tc>
          <w:tcPr>
            <w:tcW w:w="1134" w:type="dxa"/>
            <w:vAlign w:val="center"/>
          </w:tcPr>
          <w:p w:rsidR="00796E6B" w:rsidRDefault="00796E6B">
            <w:pPr>
              <w:adjustRightInd w:val="0"/>
              <w:snapToGrid w:val="0"/>
              <w:spacing w:line="360" w:lineRule="auto"/>
              <w:jc w:val="center"/>
              <w:rPr>
                <w:rFonts w:ascii="宋体" w:hAnsi="宋体"/>
                <w:szCs w:val="21"/>
              </w:rPr>
            </w:pPr>
          </w:p>
        </w:tc>
      </w:tr>
      <w:tr w:rsidR="00796E6B">
        <w:trPr>
          <w:trHeight w:val="557"/>
        </w:trPr>
        <w:tc>
          <w:tcPr>
            <w:tcW w:w="709" w:type="dxa"/>
            <w:vAlign w:val="center"/>
          </w:tcPr>
          <w:p w:rsidR="00796E6B" w:rsidRDefault="00796E6B">
            <w:pPr>
              <w:adjustRightInd w:val="0"/>
              <w:snapToGrid w:val="0"/>
              <w:spacing w:line="360" w:lineRule="auto"/>
              <w:jc w:val="center"/>
              <w:rPr>
                <w:rFonts w:ascii="宋体" w:hAnsi="宋体"/>
                <w:szCs w:val="21"/>
              </w:rPr>
            </w:pPr>
          </w:p>
        </w:tc>
        <w:tc>
          <w:tcPr>
            <w:tcW w:w="1134" w:type="dxa"/>
            <w:vAlign w:val="center"/>
          </w:tcPr>
          <w:p w:rsidR="00796E6B" w:rsidRDefault="00796E6B">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796E6B" w:rsidRDefault="00796E6B">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796E6B" w:rsidRDefault="00796E6B">
            <w:pPr>
              <w:adjustRightInd w:val="0"/>
              <w:snapToGrid w:val="0"/>
              <w:spacing w:line="360" w:lineRule="auto"/>
              <w:jc w:val="center"/>
              <w:rPr>
                <w:rFonts w:ascii="宋体" w:hAnsi="宋体"/>
                <w:szCs w:val="21"/>
              </w:rPr>
            </w:pPr>
          </w:p>
        </w:tc>
        <w:tc>
          <w:tcPr>
            <w:tcW w:w="1701" w:type="dxa"/>
            <w:vAlign w:val="center"/>
          </w:tcPr>
          <w:p w:rsidR="00796E6B" w:rsidRDefault="00796E6B">
            <w:pPr>
              <w:adjustRightInd w:val="0"/>
              <w:snapToGrid w:val="0"/>
              <w:spacing w:line="360" w:lineRule="auto"/>
              <w:jc w:val="center"/>
              <w:rPr>
                <w:rFonts w:ascii="宋体" w:hAnsi="宋体"/>
                <w:szCs w:val="21"/>
              </w:rPr>
            </w:pPr>
          </w:p>
        </w:tc>
        <w:tc>
          <w:tcPr>
            <w:tcW w:w="1843" w:type="dxa"/>
          </w:tcPr>
          <w:p w:rsidR="00796E6B" w:rsidRDefault="00796E6B">
            <w:pPr>
              <w:adjustRightInd w:val="0"/>
              <w:snapToGrid w:val="0"/>
              <w:spacing w:line="360" w:lineRule="auto"/>
              <w:jc w:val="center"/>
              <w:rPr>
                <w:rFonts w:ascii="宋体" w:hAnsi="宋体"/>
                <w:szCs w:val="21"/>
              </w:rPr>
            </w:pPr>
          </w:p>
        </w:tc>
        <w:tc>
          <w:tcPr>
            <w:tcW w:w="1134" w:type="dxa"/>
            <w:vAlign w:val="center"/>
          </w:tcPr>
          <w:p w:rsidR="00796E6B" w:rsidRDefault="00796E6B">
            <w:pPr>
              <w:adjustRightInd w:val="0"/>
              <w:snapToGrid w:val="0"/>
              <w:spacing w:line="360" w:lineRule="auto"/>
              <w:jc w:val="center"/>
              <w:rPr>
                <w:rFonts w:ascii="宋体" w:hAnsi="宋体"/>
                <w:szCs w:val="21"/>
              </w:rPr>
            </w:pPr>
          </w:p>
        </w:tc>
      </w:tr>
      <w:tr w:rsidR="00796E6B">
        <w:trPr>
          <w:trHeight w:val="557"/>
        </w:trPr>
        <w:tc>
          <w:tcPr>
            <w:tcW w:w="709" w:type="dxa"/>
            <w:vAlign w:val="center"/>
          </w:tcPr>
          <w:p w:rsidR="00796E6B" w:rsidRDefault="00796E6B">
            <w:pPr>
              <w:adjustRightInd w:val="0"/>
              <w:snapToGrid w:val="0"/>
              <w:spacing w:line="360" w:lineRule="auto"/>
              <w:jc w:val="center"/>
              <w:rPr>
                <w:rFonts w:ascii="宋体" w:hAnsi="宋体"/>
                <w:szCs w:val="21"/>
              </w:rPr>
            </w:pPr>
          </w:p>
        </w:tc>
        <w:tc>
          <w:tcPr>
            <w:tcW w:w="1134" w:type="dxa"/>
            <w:vAlign w:val="center"/>
          </w:tcPr>
          <w:p w:rsidR="00796E6B" w:rsidRDefault="00796E6B">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796E6B" w:rsidRDefault="00796E6B">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796E6B" w:rsidRDefault="00796E6B">
            <w:pPr>
              <w:adjustRightInd w:val="0"/>
              <w:snapToGrid w:val="0"/>
              <w:spacing w:line="360" w:lineRule="auto"/>
              <w:jc w:val="center"/>
              <w:rPr>
                <w:rFonts w:ascii="宋体" w:hAnsi="宋体"/>
                <w:szCs w:val="21"/>
              </w:rPr>
            </w:pPr>
          </w:p>
        </w:tc>
        <w:tc>
          <w:tcPr>
            <w:tcW w:w="1701" w:type="dxa"/>
            <w:vAlign w:val="center"/>
          </w:tcPr>
          <w:p w:rsidR="00796E6B" w:rsidRDefault="00796E6B">
            <w:pPr>
              <w:adjustRightInd w:val="0"/>
              <w:snapToGrid w:val="0"/>
              <w:spacing w:line="360" w:lineRule="auto"/>
              <w:jc w:val="center"/>
              <w:rPr>
                <w:rFonts w:ascii="宋体" w:hAnsi="宋体"/>
                <w:szCs w:val="21"/>
              </w:rPr>
            </w:pPr>
          </w:p>
        </w:tc>
        <w:tc>
          <w:tcPr>
            <w:tcW w:w="1843" w:type="dxa"/>
          </w:tcPr>
          <w:p w:rsidR="00796E6B" w:rsidRDefault="00796E6B">
            <w:pPr>
              <w:adjustRightInd w:val="0"/>
              <w:snapToGrid w:val="0"/>
              <w:spacing w:line="360" w:lineRule="auto"/>
              <w:jc w:val="center"/>
              <w:rPr>
                <w:rFonts w:ascii="宋体" w:hAnsi="宋体"/>
                <w:szCs w:val="21"/>
              </w:rPr>
            </w:pPr>
          </w:p>
        </w:tc>
        <w:tc>
          <w:tcPr>
            <w:tcW w:w="1134" w:type="dxa"/>
            <w:vAlign w:val="center"/>
          </w:tcPr>
          <w:p w:rsidR="00796E6B" w:rsidRDefault="00796E6B">
            <w:pPr>
              <w:adjustRightInd w:val="0"/>
              <w:snapToGrid w:val="0"/>
              <w:spacing w:line="360" w:lineRule="auto"/>
              <w:jc w:val="center"/>
              <w:rPr>
                <w:rFonts w:ascii="宋体" w:hAnsi="宋体"/>
                <w:szCs w:val="21"/>
              </w:rPr>
            </w:pPr>
          </w:p>
        </w:tc>
      </w:tr>
      <w:tr w:rsidR="00796E6B">
        <w:trPr>
          <w:trHeight w:val="557"/>
        </w:trPr>
        <w:tc>
          <w:tcPr>
            <w:tcW w:w="709" w:type="dxa"/>
            <w:vAlign w:val="center"/>
          </w:tcPr>
          <w:p w:rsidR="00796E6B" w:rsidRDefault="00796E6B">
            <w:pPr>
              <w:adjustRightInd w:val="0"/>
              <w:snapToGrid w:val="0"/>
              <w:spacing w:line="360" w:lineRule="auto"/>
              <w:jc w:val="center"/>
              <w:rPr>
                <w:rFonts w:ascii="宋体" w:hAnsi="宋体"/>
                <w:szCs w:val="21"/>
              </w:rPr>
            </w:pPr>
          </w:p>
        </w:tc>
        <w:tc>
          <w:tcPr>
            <w:tcW w:w="1134" w:type="dxa"/>
            <w:vAlign w:val="center"/>
          </w:tcPr>
          <w:p w:rsidR="00796E6B" w:rsidRDefault="00796E6B">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796E6B" w:rsidRDefault="00796E6B">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796E6B" w:rsidRDefault="00796E6B">
            <w:pPr>
              <w:adjustRightInd w:val="0"/>
              <w:snapToGrid w:val="0"/>
              <w:spacing w:line="360" w:lineRule="auto"/>
              <w:jc w:val="center"/>
              <w:rPr>
                <w:rFonts w:ascii="宋体" w:hAnsi="宋体"/>
                <w:szCs w:val="21"/>
              </w:rPr>
            </w:pPr>
          </w:p>
        </w:tc>
        <w:tc>
          <w:tcPr>
            <w:tcW w:w="1701" w:type="dxa"/>
            <w:vAlign w:val="center"/>
          </w:tcPr>
          <w:p w:rsidR="00796E6B" w:rsidRDefault="00796E6B">
            <w:pPr>
              <w:adjustRightInd w:val="0"/>
              <w:snapToGrid w:val="0"/>
              <w:spacing w:line="360" w:lineRule="auto"/>
              <w:jc w:val="center"/>
              <w:rPr>
                <w:rFonts w:ascii="宋体" w:hAnsi="宋体"/>
                <w:szCs w:val="21"/>
              </w:rPr>
            </w:pPr>
          </w:p>
        </w:tc>
        <w:tc>
          <w:tcPr>
            <w:tcW w:w="1843" w:type="dxa"/>
          </w:tcPr>
          <w:p w:rsidR="00796E6B" w:rsidRDefault="00796E6B">
            <w:pPr>
              <w:adjustRightInd w:val="0"/>
              <w:snapToGrid w:val="0"/>
              <w:spacing w:line="360" w:lineRule="auto"/>
              <w:jc w:val="center"/>
              <w:rPr>
                <w:rFonts w:ascii="宋体" w:hAnsi="宋体"/>
                <w:szCs w:val="21"/>
              </w:rPr>
            </w:pPr>
          </w:p>
        </w:tc>
        <w:tc>
          <w:tcPr>
            <w:tcW w:w="1134" w:type="dxa"/>
            <w:vAlign w:val="center"/>
          </w:tcPr>
          <w:p w:rsidR="00796E6B" w:rsidRDefault="00796E6B">
            <w:pPr>
              <w:adjustRightInd w:val="0"/>
              <w:snapToGrid w:val="0"/>
              <w:spacing w:line="360" w:lineRule="auto"/>
              <w:jc w:val="center"/>
              <w:rPr>
                <w:rFonts w:ascii="宋体" w:hAnsi="宋体"/>
                <w:szCs w:val="21"/>
              </w:rPr>
            </w:pPr>
          </w:p>
        </w:tc>
      </w:tr>
      <w:tr w:rsidR="00796E6B">
        <w:trPr>
          <w:trHeight w:val="557"/>
        </w:trPr>
        <w:tc>
          <w:tcPr>
            <w:tcW w:w="709" w:type="dxa"/>
            <w:vAlign w:val="center"/>
          </w:tcPr>
          <w:p w:rsidR="00796E6B" w:rsidRDefault="00F64383">
            <w:pPr>
              <w:adjustRightInd w:val="0"/>
              <w:snapToGrid w:val="0"/>
              <w:spacing w:line="360" w:lineRule="auto"/>
              <w:jc w:val="center"/>
              <w:rPr>
                <w:rFonts w:ascii="宋体" w:hAnsi="宋体"/>
                <w:szCs w:val="21"/>
              </w:rPr>
            </w:pPr>
            <w:r>
              <w:rPr>
                <w:rFonts w:ascii="宋体" w:hAnsi="宋体" w:hint="eastAsia"/>
                <w:szCs w:val="21"/>
              </w:rPr>
              <w:t>小计</w:t>
            </w:r>
          </w:p>
        </w:tc>
        <w:tc>
          <w:tcPr>
            <w:tcW w:w="1134" w:type="dxa"/>
            <w:vAlign w:val="center"/>
          </w:tcPr>
          <w:p w:rsidR="00796E6B" w:rsidRDefault="00F64383">
            <w:pPr>
              <w:adjustRightInd w:val="0"/>
              <w:snapToGrid w:val="0"/>
              <w:spacing w:line="360" w:lineRule="auto"/>
              <w:jc w:val="center"/>
              <w:rPr>
                <w:rFonts w:ascii="宋体" w:hAnsi="宋体"/>
                <w:szCs w:val="21"/>
              </w:rPr>
            </w:pPr>
            <w:r>
              <w:rPr>
                <w:rFonts w:ascii="宋体" w:hAnsi="宋体" w:hint="eastAsia"/>
                <w:b/>
                <w:szCs w:val="21"/>
              </w:rPr>
              <w:t>/</w:t>
            </w:r>
          </w:p>
        </w:tc>
        <w:tc>
          <w:tcPr>
            <w:tcW w:w="1134" w:type="dxa"/>
            <w:tcBorders>
              <w:right w:val="single" w:sz="4" w:space="0" w:color="auto"/>
            </w:tcBorders>
            <w:vAlign w:val="center"/>
          </w:tcPr>
          <w:p w:rsidR="00796E6B" w:rsidRDefault="00796E6B">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796E6B" w:rsidRDefault="00796E6B">
            <w:pPr>
              <w:adjustRightInd w:val="0"/>
              <w:snapToGrid w:val="0"/>
              <w:spacing w:line="360" w:lineRule="auto"/>
              <w:jc w:val="center"/>
              <w:rPr>
                <w:rFonts w:ascii="宋体" w:hAnsi="宋体"/>
                <w:szCs w:val="21"/>
              </w:rPr>
            </w:pPr>
          </w:p>
        </w:tc>
        <w:tc>
          <w:tcPr>
            <w:tcW w:w="1701" w:type="dxa"/>
            <w:vAlign w:val="center"/>
          </w:tcPr>
          <w:p w:rsidR="00796E6B" w:rsidRDefault="00F64383">
            <w:pPr>
              <w:adjustRightInd w:val="0"/>
              <w:snapToGrid w:val="0"/>
              <w:spacing w:line="360" w:lineRule="auto"/>
              <w:jc w:val="center"/>
              <w:rPr>
                <w:rFonts w:ascii="宋体" w:hAnsi="宋体"/>
                <w:szCs w:val="21"/>
              </w:rPr>
            </w:pPr>
            <w:r>
              <w:rPr>
                <w:rFonts w:ascii="宋体" w:hAnsi="宋体" w:hint="eastAsia"/>
                <w:b/>
                <w:szCs w:val="21"/>
              </w:rPr>
              <w:t>/</w:t>
            </w:r>
          </w:p>
        </w:tc>
        <w:tc>
          <w:tcPr>
            <w:tcW w:w="1843" w:type="dxa"/>
            <w:vAlign w:val="center"/>
          </w:tcPr>
          <w:p w:rsidR="00796E6B" w:rsidRDefault="00F64383">
            <w:pPr>
              <w:adjustRightInd w:val="0"/>
              <w:snapToGrid w:val="0"/>
              <w:spacing w:line="360" w:lineRule="auto"/>
              <w:jc w:val="center"/>
              <w:rPr>
                <w:rFonts w:ascii="宋体" w:hAnsi="宋体"/>
                <w:szCs w:val="21"/>
              </w:rPr>
            </w:pPr>
            <w:r>
              <w:rPr>
                <w:rFonts w:ascii="宋体" w:hAnsi="宋体" w:hint="eastAsia"/>
                <w:b/>
                <w:szCs w:val="21"/>
              </w:rPr>
              <w:t>/</w:t>
            </w:r>
          </w:p>
        </w:tc>
        <w:tc>
          <w:tcPr>
            <w:tcW w:w="1134" w:type="dxa"/>
            <w:vAlign w:val="center"/>
          </w:tcPr>
          <w:p w:rsidR="00796E6B" w:rsidRDefault="00F64383">
            <w:pPr>
              <w:adjustRightInd w:val="0"/>
              <w:snapToGrid w:val="0"/>
              <w:spacing w:line="360" w:lineRule="auto"/>
              <w:jc w:val="center"/>
              <w:rPr>
                <w:rFonts w:ascii="宋体" w:hAnsi="宋体"/>
                <w:szCs w:val="21"/>
              </w:rPr>
            </w:pPr>
            <w:r>
              <w:rPr>
                <w:rFonts w:ascii="宋体" w:hAnsi="宋体" w:hint="eastAsia"/>
                <w:b/>
                <w:szCs w:val="21"/>
              </w:rPr>
              <w:t>/</w:t>
            </w:r>
          </w:p>
        </w:tc>
      </w:tr>
    </w:tbl>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说明：</w:t>
      </w:r>
      <w:r>
        <w:rPr>
          <w:rFonts w:asciiTheme="minorEastAsia" w:eastAsiaTheme="minorEastAsia" w:hAnsiTheme="minorEastAsia" w:hint="eastAsia"/>
          <w:szCs w:val="21"/>
        </w:rPr>
        <w:t>1</w:t>
      </w:r>
      <w:r>
        <w:rPr>
          <w:rFonts w:asciiTheme="minorEastAsia" w:eastAsiaTheme="minorEastAsia" w:hAnsiTheme="minorEastAsia" w:hint="eastAsia"/>
          <w:szCs w:val="21"/>
        </w:rPr>
        <w:t>、本清单用于计算政府采购价格评审优惠应享受的政府采购政策价格扣除。提供附件</w:t>
      </w:r>
      <w:r>
        <w:rPr>
          <w:rFonts w:asciiTheme="minorEastAsia" w:eastAsiaTheme="minorEastAsia" w:hAnsiTheme="minorEastAsia" w:hint="eastAsia"/>
          <w:szCs w:val="21"/>
        </w:rPr>
        <w:t>10-1</w:t>
      </w:r>
      <w:r>
        <w:rPr>
          <w:rFonts w:asciiTheme="minorEastAsia" w:eastAsiaTheme="minorEastAsia" w:hAnsiTheme="minorEastAsia" w:hint="eastAsia"/>
          <w:szCs w:val="21"/>
        </w:rPr>
        <w:t>、附件</w:t>
      </w:r>
      <w:r>
        <w:rPr>
          <w:rFonts w:asciiTheme="minorEastAsia" w:eastAsiaTheme="minorEastAsia" w:hAnsiTheme="minorEastAsia" w:hint="eastAsia"/>
          <w:szCs w:val="21"/>
        </w:rPr>
        <w:t>10-2</w:t>
      </w:r>
      <w:r>
        <w:rPr>
          <w:rFonts w:asciiTheme="minorEastAsia" w:eastAsiaTheme="minorEastAsia" w:hAnsiTheme="minorEastAsia" w:hint="eastAsia"/>
          <w:szCs w:val="21"/>
        </w:rPr>
        <w:t>、附件</w:t>
      </w:r>
      <w:r>
        <w:rPr>
          <w:rFonts w:asciiTheme="minorEastAsia" w:eastAsiaTheme="minorEastAsia" w:hAnsiTheme="minorEastAsia" w:hint="eastAsia"/>
          <w:szCs w:val="21"/>
        </w:rPr>
        <w:t>10-2</w:t>
      </w:r>
      <w:r>
        <w:rPr>
          <w:rFonts w:asciiTheme="minorEastAsia" w:eastAsiaTheme="minorEastAsia" w:hAnsiTheme="minorEastAsia" w:hint="eastAsia"/>
          <w:szCs w:val="21"/>
        </w:rPr>
        <w:t>的，且提供的货物为小型、微型企业制造的，包括视同小型、微型企业，享受评审中价格扣除的监狱企业、残疾人福利性单位制造的货物。货物制造商类型填写小型、微型企业或监狱企业或残疾人福利性单位。</w:t>
      </w:r>
    </w:p>
    <w:p w:rsidR="00796E6B" w:rsidRDefault="00F64383">
      <w:pPr>
        <w:adjustRightInd w:val="0"/>
        <w:snapToGrid w:val="0"/>
        <w:spacing w:line="360" w:lineRule="auto"/>
        <w:ind w:firstLineChars="300" w:firstLine="630"/>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、栏目</w:t>
      </w:r>
      <w:r>
        <w:rPr>
          <w:rFonts w:asciiTheme="minorEastAsia" w:eastAsiaTheme="minorEastAsia" w:hAnsiTheme="minorEastAsia" w:hint="eastAsia"/>
          <w:szCs w:val="21"/>
        </w:rPr>
        <w:t>4</w:t>
      </w:r>
      <w:r>
        <w:rPr>
          <w:rFonts w:asciiTheme="minorEastAsia" w:eastAsiaTheme="minorEastAsia" w:hAnsiTheme="minorEastAsia" w:hint="eastAsia"/>
          <w:szCs w:val="21"/>
        </w:rPr>
        <w:t>“价格”为综合单价，包含该货物所有隐含的内容，如运输费、保险费、安装调试费、管理费和利润等。</w:t>
      </w:r>
    </w:p>
    <w:p w:rsidR="00796E6B" w:rsidRDefault="00F64383">
      <w:pPr>
        <w:adjustRightInd w:val="0"/>
        <w:snapToGrid w:val="0"/>
        <w:spacing w:line="360" w:lineRule="auto"/>
        <w:ind w:firstLineChars="300" w:firstLine="630"/>
        <w:rPr>
          <w:rFonts w:asciiTheme="minorEastAsia" w:eastAsiaTheme="minorEastAsia" w:hAnsiTheme="minorEastAsia"/>
          <w:b/>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w:t>
      </w:r>
      <w:r>
        <w:rPr>
          <w:rFonts w:asciiTheme="minorEastAsia" w:eastAsiaTheme="minorEastAsia" w:hAnsiTheme="minorEastAsia" w:hint="eastAsia"/>
          <w:bCs/>
          <w:szCs w:val="21"/>
        </w:rPr>
        <w:t>投标人在投标截止时间前修改“开标一览表”中的投标报价的，应按第二章第</w:t>
      </w:r>
      <w:r>
        <w:rPr>
          <w:rFonts w:asciiTheme="minorEastAsia" w:eastAsiaTheme="minorEastAsia" w:hAnsiTheme="minorEastAsia" w:hint="eastAsia"/>
          <w:bCs/>
          <w:szCs w:val="21"/>
        </w:rPr>
        <w:t>13.7</w:t>
      </w:r>
      <w:r>
        <w:rPr>
          <w:rFonts w:asciiTheme="minorEastAsia" w:eastAsiaTheme="minorEastAsia" w:hAnsiTheme="minorEastAsia" w:hint="eastAsia"/>
          <w:bCs/>
          <w:szCs w:val="21"/>
        </w:rPr>
        <w:t>款规定修改本表相应内容。</w:t>
      </w:r>
      <w:r>
        <w:rPr>
          <w:rFonts w:asciiTheme="minorEastAsia" w:eastAsiaTheme="minorEastAsia" w:hAnsiTheme="minorEastAsia" w:hint="eastAsia"/>
          <w:bCs/>
          <w:szCs w:val="21"/>
        </w:rPr>
        <w:t>否则，评审时涉及本表所有优惠不予以考虑。</w:t>
      </w:r>
    </w:p>
    <w:p w:rsidR="00796E6B" w:rsidRDefault="00796E6B">
      <w:pPr>
        <w:adjustRightInd w:val="0"/>
        <w:snapToGrid w:val="0"/>
        <w:spacing w:line="360" w:lineRule="auto"/>
        <w:ind w:firstLineChars="300" w:firstLine="630"/>
        <w:rPr>
          <w:rFonts w:ascii="宋体" w:hAnsi="宋体"/>
          <w:szCs w:val="21"/>
        </w:rPr>
      </w:pPr>
    </w:p>
    <w:p w:rsidR="00796E6B" w:rsidRDefault="00F64383">
      <w:pPr>
        <w:adjustRightInd w:val="0"/>
        <w:snapToGrid w:val="0"/>
        <w:spacing w:line="360" w:lineRule="auto"/>
        <w:rPr>
          <w:rFonts w:ascii="宋体" w:hAnsi="宋体"/>
          <w:szCs w:val="21"/>
        </w:rPr>
      </w:pPr>
      <w:r>
        <w:rPr>
          <w:rFonts w:ascii="宋体" w:hAnsi="宋体" w:hint="eastAsia"/>
          <w:szCs w:val="21"/>
        </w:rPr>
        <w:t>投标人名称（盖单位章）：</w:t>
      </w:r>
    </w:p>
    <w:p w:rsidR="00796E6B" w:rsidRDefault="00F64383">
      <w:pPr>
        <w:adjustRightInd w:val="0"/>
        <w:snapToGrid w:val="0"/>
        <w:spacing w:line="360" w:lineRule="auto"/>
        <w:rPr>
          <w:rFonts w:ascii="宋体" w:hAnsi="宋体"/>
          <w:szCs w:val="21"/>
        </w:rPr>
      </w:pPr>
      <w:r>
        <w:rPr>
          <w:rFonts w:asciiTheme="minorEastAsia" w:eastAsiaTheme="minorEastAsia" w:hAnsiTheme="minorEastAsia" w:cs="微软雅黑" w:hint="eastAsia"/>
          <w:spacing w:val="-2"/>
          <w:kern w:val="0"/>
          <w:szCs w:val="21"/>
        </w:rPr>
        <w:t>法</w:t>
      </w:r>
      <w:r>
        <w:rPr>
          <w:rFonts w:asciiTheme="minorEastAsia" w:eastAsiaTheme="minorEastAsia" w:hAnsiTheme="minorEastAsia" w:cs="微软雅黑" w:hint="eastAsia"/>
          <w:kern w:val="0"/>
          <w:szCs w:val="21"/>
        </w:rPr>
        <w:t>定</w:t>
      </w:r>
      <w:r>
        <w:rPr>
          <w:rFonts w:asciiTheme="minorEastAsia" w:eastAsiaTheme="minorEastAsia" w:hAnsiTheme="minorEastAsia" w:cs="微软雅黑" w:hint="eastAsia"/>
          <w:spacing w:val="-2"/>
          <w:kern w:val="0"/>
          <w:szCs w:val="21"/>
        </w:rPr>
        <w:t>代</w:t>
      </w:r>
      <w:r>
        <w:rPr>
          <w:rFonts w:asciiTheme="minorEastAsia" w:eastAsiaTheme="minorEastAsia" w:hAnsiTheme="minorEastAsia" w:cs="微软雅黑" w:hint="eastAsia"/>
          <w:kern w:val="0"/>
          <w:szCs w:val="21"/>
        </w:rPr>
        <w:t>表</w:t>
      </w:r>
      <w:r>
        <w:rPr>
          <w:rFonts w:asciiTheme="minorEastAsia" w:eastAsiaTheme="minorEastAsia" w:hAnsiTheme="minorEastAsia" w:cs="微软雅黑" w:hint="eastAsia"/>
          <w:spacing w:val="-2"/>
          <w:kern w:val="0"/>
          <w:szCs w:val="21"/>
        </w:rPr>
        <w:t>人</w:t>
      </w:r>
      <w:r>
        <w:rPr>
          <w:rFonts w:asciiTheme="minorEastAsia" w:eastAsiaTheme="minorEastAsia" w:hAnsiTheme="minorEastAsia" w:cs="微软雅黑" w:hint="eastAsia"/>
          <w:kern w:val="0"/>
          <w:szCs w:val="21"/>
        </w:rPr>
        <w:t>（</w:t>
      </w:r>
      <w:r>
        <w:rPr>
          <w:rFonts w:asciiTheme="minorEastAsia" w:eastAsiaTheme="minorEastAsia" w:hAnsiTheme="minorEastAsia" w:cs="微软雅黑" w:hint="eastAsia"/>
          <w:spacing w:val="-2"/>
          <w:kern w:val="0"/>
          <w:szCs w:val="21"/>
        </w:rPr>
        <w:t>单</w:t>
      </w:r>
      <w:r>
        <w:rPr>
          <w:rFonts w:asciiTheme="minorEastAsia" w:eastAsiaTheme="minorEastAsia" w:hAnsiTheme="minorEastAsia" w:cs="微软雅黑" w:hint="eastAsia"/>
          <w:kern w:val="0"/>
          <w:szCs w:val="21"/>
        </w:rPr>
        <w:t>位</w:t>
      </w:r>
      <w:r>
        <w:rPr>
          <w:rFonts w:asciiTheme="minorEastAsia" w:eastAsiaTheme="minorEastAsia" w:hAnsiTheme="minorEastAsia" w:cs="微软雅黑" w:hint="eastAsia"/>
          <w:spacing w:val="-2"/>
          <w:kern w:val="0"/>
          <w:szCs w:val="21"/>
        </w:rPr>
        <w:t>负</w:t>
      </w:r>
      <w:r>
        <w:rPr>
          <w:rFonts w:asciiTheme="minorEastAsia" w:eastAsiaTheme="minorEastAsia" w:hAnsiTheme="minorEastAsia" w:cs="微软雅黑" w:hint="eastAsia"/>
          <w:kern w:val="0"/>
          <w:szCs w:val="21"/>
        </w:rPr>
        <w:t>责人</w:t>
      </w:r>
      <w:r>
        <w:rPr>
          <w:rFonts w:asciiTheme="minorEastAsia" w:eastAsiaTheme="minorEastAsia" w:hAnsiTheme="minorEastAsia" w:cs="微软雅黑" w:hint="eastAsia"/>
          <w:spacing w:val="-2"/>
          <w:kern w:val="0"/>
          <w:szCs w:val="21"/>
        </w:rPr>
        <w:t>）</w:t>
      </w:r>
      <w:r>
        <w:rPr>
          <w:rFonts w:ascii="宋体" w:hAnsi="宋体" w:hint="eastAsia"/>
          <w:szCs w:val="21"/>
        </w:rPr>
        <w:t>或其委托代理人（签字或印章）：</w:t>
      </w:r>
    </w:p>
    <w:p w:rsidR="00796E6B" w:rsidRDefault="00F64383">
      <w:pPr>
        <w:adjustRightInd w:val="0"/>
        <w:snapToGrid w:val="0"/>
        <w:spacing w:line="360" w:lineRule="auto"/>
        <w:rPr>
          <w:rFonts w:ascii="黑体" w:eastAsia="黑体" w:hAnsi="华文中宋" w:cs="宋体"/>
          <w:spacing w:val="6"/>
          <w:kern w:val="0"/>
          <w:szCs w:val="21"/>
        </w:rPr>
      </w:pPr>
      <w:r>
        <w:rPr>
          <w:rFonts w:ascii="宋体" w:hAnsi="宋体" w:hint="eastAsia"/>
          <w:szCs w:val="21"/>
        </w:rPr>
        <w:t>日期：年月日</w:t>
      </w:r>
      <w:r>
        <w:rPr>
          <w:rFonts w:ascii="黑体" w:hAnsi="华文中宋" w:cs="宋体"/>
          <w:b/>
          <w:bCs/>
          <w:spacing w:val="6"/>
          <w:kern w:val="0"/>
          <w:szCs w:val="21"/>
        </w:rPr>
        <w:br w:type="page"/>
      </w:r>
    </w:p>
    <w:p w:rsidR="00796E6B" w:rsidRDefault="00F64383">
      <w:pPr>
        <w:pStyle w:val="40"/>
        <w:rPr>
          <w:rFonts w:ascii="黑体" w:hAnsi="宋体"/>
          <w:b w:val="0"/>
          <w:spacing w:val="6"/>
          <w:sz w:val="21"/>
          <w:szCs w:val="21"/>
        </w:rPr>
      </w:pPr>
      <w:bookmarkStart w:id="168" w:name="_Toc27579"/>
      <w:r>
        <w:rPr>
          <w:rFonts w:ascii="黑体" w:hAnsi="华文中宋" w:cs="宋体" w:hint="eastAsia"/>
          <w:b w:val="0"/>
          <w:bCs w:val="0"/>
          <w:spacing w:val="6"/>
          <w:kern w:val="0"/>
          <w:sz w:val="21"/>
          <w:szCs w:val="21"/>
        </w:rPr>
        <w:lastRenderedPageBreak/>
        <w:t>附件</w:t>
      </w:r>
      <w:r>
        <w:rPr>
          <w:rFonts w:ascii="黑体" w:hAnsi="华文中宋" w:cs="宋体" w:hint="eastAsia"/>
          <w:b w:val="0"/>
          <w:bCs w:val="0"/>
          <w:spacing w:val="6"/>
          <w:kern w:val="0"/>
          <w:sz w:val="21"/>
          <w:szCs w:val="21"/>
        </w:rPr>
        <w:t xml:space="preserve">10-2 </w:t>
      </w:r>
      <w:r>
        <w:rPr>
          <w:rFonts w:ascii="黑体" w:hAnsi="宋体" w:hint="eastAsia"/>
          <w:b w:val="0"/>
          <w:spacing w:val="6"/>
          <w:sz w:val="21"/>
          <w:szCs w:val="21"/>
        </w:rPr>
        <w:t>残疾人福利性单位声明函</w:t>
      </w:r>
      <w:bookmarkEnd w:id="168"/>
    </w:p>
    <w:p w:rsidR="00796E6B" w:rsidRDefault="00F64383">
      <w:pPr>
        <w:adjustRightInd w:val="0"/>
        <w:snapToGrid w:val="0"/>
        <w:spacing w:line="360" w:lineRule="auto"/>
        <w:jc w:val="center"/>
        <w:rPr>
          <w:rFonts w:ascii="黑体" w:eastAsia="黑体" w:hAnsi="黑体"/>
          <w:b/>
          <w:spacing w:val="6"/>
          <w:sz w:val="28"/>
          <w:szCs w:val="28"/>
        </w:rPr>
      </w:pPr>
      <w:r>
        <w:rPr>
          <w:rFonts w:ascii="黑体" w:eastAsia="黑体" w:hAnsi="黑体" w:hint="eastAsia"/>
          <w:b/>
          <w:spacing w:val="6"/>
          <w:sz w:val="28"/>
          <w:szCs w:val="28"/>
        </w:rPr>
        <w:t>残疾人福利性单位声明函</w:t>
      </w:r>
    </w:p>
    <w:p w:rsidR="00796E6B" w:rsidRDefault="00F64383">
      <w:pPr>
        <w:adjustRightInd w:val="0"/>
        <w:snapToGrid w:val="0"/>
        <w:spacing w:line="360" w:lineRule="auto"/>
        <w:jc w:val="center"/>
        <w:rPr>
          <w:rFonts w:ascii="宋体" w:hAnsi="宋体"/>
          <w:b/>
          <w:spacing w:val="6"/>
          <w:szCs w:val="21"/>
        </w:rPr>
      </w:pPr>
      <w:r>
        <w:rPr>
          <w:rFonts w:ascii="宋体" w:hAnsi="宋体" w:hint="eastAsia"/>
          <w:b/>
          <w:spacing w:val="6"/>
          <w:szCs w:val="21"/>
        </w:rPr>
        <w:t>(</w:t>
      </w:r>
      <w:r>
        <w:rPr>
          <w:rFonts w:ascii="宋体" w:hAnsi="宋体" w:hint="eastAsia"/>
          <w:b/>
          <w:spacing w:val="6"/>
          <w:szCs w:val="21"/>
        </w:rPr>
        <w:t>不属于残疾人福利性单位的无需填写</w:t>
      </w:r>
      <w:r>
        <w:rPr>
          <w:rFonts w:ascii="宋体" w:hAnsi="宋体" w:hint="eastAsia"/>
          <w:b/>
          <w:spacing w:val="6"/>
          <w:szCs w:val="21"/>
        </w:rPr>
        <w:t>)</w:t>
      </w:r>
    </w:p>
    <w:p w:rsidR="00796E6B" w:rsidRDefault="00796E6B">
      <w:pPr>
        <w:adjustRightInd w:val="0"/>
        <w:snapToGrid w:val="0"/>
        <w:spacing w:line="360" w:lineRule="auto"/>
        <w:ind w:firstLineChars="200" w:firstLine="444"/>
        <w:rPr>
          <w:rFonts w:ascii="宋体" w:hAnsi="宋体"/>
          <w:spacing w:val="6"/>
          <w:szCs w:val="21"/>
        </w:rPr>
      </w:pPr>
    </w:p>
    <w:p w:rsidR="00796E6B" w:rsidRDefault="00F64383">
      <w:pPr>
        <w:adjustRightInd w:val="0"/>
        <w:snapToGrid w:val="0"/>
        <w:spacing w:line="360" w:lineRule="auto"/>
        <w:ind w:firstLineChars="200" w:firstLine="444"/>
        <w:rPr>
          <w:rFonts w:ascii="宋体" w:hAnsi="宋体"/>
          <w:spacing w:val="6"/>
          <w:szCs w:val="21"/>
        </w:rPr>
      </w:pPr>
      <w:r>
        <w:rPr>
          <w:rFonts w:ascii="宋体" w:hAnsi="宋体" w:hint="eastAsia"/>
          <w:spacing w:val="6"/>
          <w:szCs w:val="21"/>
        </w:rPr>
        <w:t>本单位郑重声明，根据《财政部</w:t>
      </w:r>
      <w:r>
        <w:rPr>
          <w:rFonts w:ascii="宋体" w:hAnsi="宋体" w:hint="eastAsia"/>
          <w:spacing w:val="6"/>
          <w:szCs w:val="21"/>
        </w:rPr>
        <w:t xml:space="preserve"> </w:t>
      </w:r>
      <w:r>
        <w:rPr>
          <w:rFonts w:ascii="宋体" w:hAnsi="宋体" w:hint="eastAsia"/>
          <w:spacing w:val="6"/>
          <w:szCs w:val="21"/>
        </w:rPr>
        <w:t>民政部</w:t>
      </w:r>
      <w:r>
        <w:rPr>
          <w:rFonts w:ascii="宋体" w:hAnsi="宋体" w:hint="eastAsia"/>
          <w:spacing w:val="6"/>
          <w:szCs w:val="21"/>
        </w:rPr>
        <w:t xml:space="preserve"> </w:t>
      </w:r>
      <w:r>
        <w:rPr>
          <w:rFonts w:ascii="宋体" w:hAnsi="宋体" w:hint="eastAsia"/>
          <w:spacing w:val="6"/>
          <w:szCs w:val="21"/>
        </w:rPr>
        <w:t>中国残疾人联合会关于促进残疾人就业政府采购政策的通知》（财库</w:t>
      </w:r>
      <w:r>
        <w:rPr>
          <w:rFonts w:ascii="宋体" w:hAnsi="宋体" w:hint="eastAsia"/>
          <w:szCs w:val="21"/>
        </w:rPr>
        <w:t>〔</w:t>
      </w:r>
      <w:r>
        <w:rPr>
          <w:rFonts w:ascii="宋体" w:hAnsi="宋体" w:hint="eastAsia"/>
          <w:szCs w:val="21"/>
        </w:rPr>
        <w:t>2017</w:t>
      </w:r>
      <w:r>
        <w:rPr>
          <w:rFonts w:ascii="宋体" w:hAnsi="宋体" w:hint="eastAsia"/>
          <w:szCs w:val="21"/>
        </w:rPr>
        <w:t>〕</w:t>
      </w:r>
      <w:r>
        <w:rPr>
          <w:rFonts w:ascii="宋体" w:hAnsi="宋体" w:hint="eastAsia"/>
          <w:szCs w:val="21"/>
        </w:rPr>
        <w:t>141</w:t>
      </w:r>
      <w:r>
        <w:rPr>
          <w:rFonts w:ascii="宋体" w:hAnsi="宋体" w:hint="eastAsia"/>
          <w:spacing w:val="6"/>
          <w:szCs w:val="21"/>
        </w:rPr>
        <w:t>号）的规定，本单位为符合条件的残疾人福利性单位，且本单位参加</w:t>
      </w:r>
      <w:r>
        <w:rPr>
          <w:rFonts w:ascii="宋体" w:hAnsi="宋体" w:hint="eastAsia"/>
          <w:spacing w:val="6"/>
          <w:szCs w:val="21"/>
        </w:rPr>
        <w:t>______</w:t>
      </w:r>
      <w:r>
        <w:rPr>
          <w:rFonts w:ascii="宋体" w:hAnsi="宋体" w:hint="eastAsia"/>
          <w:spacing w:val="6"/>
          <w:szCs w:val="21"/>
        </w:rPr>
        <w:t>单位的</w:t>
      </w:r>
      <w:r>
        <w:rPr>
          <w:rFonts w:ascii="宋体" w:hAnsi="宋体" w:hint="eastAsia"/>
          <w:spacing w:val="6"/>
          <w:szCs w:val="21"/>
        </w:rPr>
        <w:t>______</w:t>
      </w:r>
      <w:r>
        <w:rPr>
          <w:rFonts w:ascii="宋体" w:hAnsi="宋体" w:hint="eastAsia"/>
          <w:spacing w:val="6"/>
          <w:szCs w:val="21"/>
        </w:rPr>
        <w:t>项目采购活动提供本单位制造的货物（由本单位承担工程</w:t>
      </w:r>
      <w:r>
        <w:rPr>
          <w:rFonts w:ascii="宋体" w:hAnsi="宋体" w:hint="eastAsia"/>
          <w:spacing w:val="6"/>
          <w:szCs w:val="21"/>
        </w:rPr>
        <w:t>/</w:t>
      </w:r>
      <w:r>
        <w:rPr>
          <w:rFonts w:ascii="宋体" w:hAnsi="宋体" w:hint="eastAsia"/>
          <w:spacing w:val="6"/>
          <w:szCs w:val="21"/>
        </w:rPr>
        <w:t>提供服务），或者提供其他残疾人福利性单位制造的货物（不包括使用非残疾人福利性单位注册商标的货物）。</w:t>
      </w:r>
    </w:p>
    <w:p w:rsidR="00796E6B" w:rsidRDefault="00F64383">
      <w:pPr>
        <w:adjustRightInd w:val="0"/>
        <w:snapToGrid w:val="0"/>
        <w:spacing w:line="360" w:lineRule="auto"/>
        <w:ind w:firstLineChars="200" w:firstLine="444"/>
        <w:rPr>
          <w:rFonts w:ascii="宋体" w:hAnsi="宋体"/>
          <w:spacing w:val="6"/>
          <w:szCs w:val="21"/>
        </w:rPr>
      </w:pPr>
      <w:r>
        <w:rPr>
          <w:rFonts w:ascii="宋体" w:hAnsi="宋体" w:hint="eastAsia"/>
          <w:spacing w:val="6"/>
          <w:szCs w:val="21"/>
        </w:rPr>
        <w:t>本单位对上述声明的真实性负责。如有虚假，将依法承担相应责任。</w:t>
      </w:r>
    </w:p>
    <w:p w:rsidR="00796E6B" w:rsidRDefault="00796E6B">
      <w:pPr>
        <w:adjustRightInd w:val="0"/>
        <w:snapToGrid w:val="0"/>
        <w:spacing w:line="360" w:lineRule="auto"/>
        <w:ind w:firstLineChars="200" w:firstLine="444"/>
        <w:rPr>
          <w:rFonts w:ascii="宋体" w:hAnsi="宋体"/>
          <w:spacing w:val="6"/>
          <w:szCs w:val="21"/>
        </w:rPr>
      </w:pPr>
    </w:p>
    <w:p w:rsidR="00796E6B" w:rsidRDefault="00796E6B">
      <w:pPr>
        <w:adjustRightInd w:val="0"/>
        <w:snapToGrid w:val="0"/>
        <w:spacing w:line="360" w:lineRule="auto"/>
        <w:ind w:firstLineChars="200" w:firstLine="444"/>
        <w:rPr>
          <w:rFonts w:ascii="宋体" w:hAnsi="宋体"/>
          <w:spacing w:val="6"/>
          <w:szCs w:val="21"/>
        </w:rPr>
      </w:pPr>
    </w:p>
    <w:p w:rsidR="00796E6B" w:rsidRDefault="00F64383">
      <w:pPr>
        <w:tabs>
          <w:tab w:val="left" w:pos="4860"/>
        </w:tabs>
        <w:adjustRightInd w:val="0"/>
        <w:snapToGrid w:val="0"/>
        <w:spacing w:line="360" w:lineRule="auto"/>
        <w:ind w:right="1560" w:firstLineChars="200" w:firstLine="444"/>
        <w:jc w:val="center"/>
        <w:rPr>
          <w:rFonts w:ascii="宋体" w:hAnsi="宋体"/>
          <w:spacing w:val="6"/>
          <w:szCs w:val="21"/>
        </w:rPr>
      </w:pPr>
      <w:r>
        <w:rPr>
          <w:rFonts w:ascii="宋体" w:hAnsi="宋体" w:hint="eastAsia"/>
          <w:spacing w:val="6"/>
          <w:szCs w:val="21"/>
        </w:rPr>
        <w:t xml:space="preserve">               </w:t>
      </w:r>
      <w:r>
        <w:rPr>
          <w:rFonts w:ascii="宋体" w:hAnsi="宋体" w:hint="eastAsia"/>
          <w:spacing w:val="6"/>
          <w:szCs w:val="21"/>
        </w:rPr>
        <w:t>单位名称（盖章）：</w:t>
      </w:r>
    </w:p>
    <w:p w:rsidR="00796E6B" w:rsidRDefault="00F64383">
      <w:pPr>
        <w:tabs>
          <w:tab w:val="left" w:pos="4860"/>
        </w:tabs>
        <w:adjustRightInd w:val="0"/>
        <w:snapToGrid w:val="0"/>
        <w:spacing w:line="360" w:lineRule="auto"/>
        <w:ind w:right="1560" w:firstLineChars="200" w:firstLine="444"/>
        <w:jc w:val="center"/>
        <w:rPr>
          <w:rFonts w:ascii="宋体" w:hAnsi="宋体"/>
          <w:spacing w:val="6"/>
          <w:szCs w:val="21"/>
        </w:rPr>
      </w:pPr>
      <w:r>
        <w:rPr>
          <w:rFonts w:ascii="宋体" w:hAnsi="宋体" w:hint="eastAsia"/>
          <w:spacing w:val="6"/>
          <w:szCs w:val="21"/>
        </w:rPr>
        <w:t xml:space="preserve">       </w:t>
      </w:r>
      <w:r>
        <w:rPr>
          <w:rFonts w:ascii="宋体" w:hAnsi="宋体" w:hint="eastAsia"/>
          <w:spacing w:val="6"/>
          <w:szCs w:val="21"/>
        </w:rPr>
        <w:t>日</w:t>
      </w:r>
      <w:r>
        <w:rPr>
          <w:rFonts w:ascii="宋体" w:hAnsi="宋体" w:hint="eastAsia"/>
          <w:spacing w:val="6"/>
          <w:szCs w:val="21"/>
        </w:rPr>
        <w:t xml:space="preserve">  </w:t>
      </w:r>
      <w:r>
        <w:rPr>
          <w:rFonts w:ascii="宋体" w:hAnsi="宋体" w:hint="eastAsia"/>
          <w:spacing w:val="6"/>
          <w:szCs w:val="21"/>
        </w:rPr>
        <w:t>期：</w:t>
      </w:r>
    </w:p>
    <w:p w:rsidR="00796E6B" w:rsidRDefault="00796E6B">
      <w:pPr>
        <w:widowControl/>
        <w:adjustRightInd w:val="0"/>
        <w:snapToGrid w:val="0"/>
        <w:spacing w:line="360" w:lineRule="auto"/>
        <w:jc w:val="left"/>
        <w:rPr>
          <w:rFonts w:ascii="宋体" w:hAnsi="宋体" w:cs="宋体"/>
          <w:kern w:val="0"/>
          <w:szCs w:val="21"/>
        </w:rPr>
      </w:pPr>
    </w:p>
    <w:p w:rsidR="00796E6B" w:rsidRDefault="00F64383">
      <w:pPr>
        <w:widowControl/>
        <w:jc w:val="left"/>
        <w:rPr>
          <w:rFonts w:ascii="黑体" w:eastAsia="黑体" w:hAnsi="华文中宋" w:cs="宋体"/>
          <w:spacing w:val="6"/>
          <w:kern w:val="0"/>
          <w:szCs w:val="21"/>
        </w:rPr>
      </w:pPr>
      <w:r>
        <w:rPr>
          <w:rFonts w:ascii="黑体" w:hAnsi="华文中宋" w:cs="宋体"/>
          <w:b/>
          <w:bCs/>
          <w:spacing w:val="6"/>
          <w:kern w:val="0"/>
          <w:szCs w:val="21"/>
        </w:rPr>
        <w:br w:type="page"/>
      </w:r>
    </w:p>
    <w:p w:rsidR="00796E6B" w:rsidRDefault="00F64383">
      <w:pPr>
        <w:pStyle w:val="40"/>
        <w:rPr>
          <w:rFonts w:ascii="黑体" w:hAnsi="宋体"/>
          <w:b w:val="0"/>
          <w:sz w:val="21"/>
          <w:szCs w:val="21"/>
        </w:rPr>
      </w:pPr>
      <w:bookmarkStart w:id="169" w:name="_Toc21254"/>
      <w:r>
        <w:rPr>
          <w:rFonts w:ascii="黑体" w:hAnsi="宋体" w:cs="宋体" w:hint="eastAsia"/>
          <w:b w:val="0"/>
          <w:kern w:val="0"/>
          <w:sz w:val="21"/>
          <w:szCs w:val="21"/>
        </w:rPr>
        <w:lastRenderedPageBreak/>
        <w:t>附件</w:t>
      </w:r>
      <w:r>
        <w:rPr>
          <w:rFonts w:ascii="黑体" w:hAnsi="宋体" w:cs="宋体" w:hint="eastAsia"/>
          <w:b w:val="0"/>
          <w:kern w:val="0"/>
          <w:sz w:val="21"/>
          <w:szCs w:val="21"/>
        </w:rPr>
        <w:t xml:space="preserve">10-3 </w:t>
      </w:r>
      <w:r>
        <w:rPr>
          <w:rFonts w:ascii="黑体" w:hAnsi="宋体" w:hint="eastAsia"/>
          <w:b w:val="0"/>
          <w:sz w:val="21"/>
          <w:szCs w:val="21"/>
        </w:rPr>
        <w:t>监狱企业证明资料</w:t>
      </w:r>
      <w:bookmarkEnd w:id="169"/>
    </w:p>
    <w:p w:rsidR="00796E6B" w:rsidRDefault="00F64383">
      <w:pPr>
        <w:adjustRightInd w:val="0"/>
        <w:snapToGrid w:val="0"/>
        <w:spacing w:line="360" w:lineRule="auto"/>
        <w:jc w:val="center"/>
        <w:rPr>
          <w:rFonts w:ascii="黑体" w:hAnsi="宋体"/>
          <w:b/>
          <w:sz w:val="28"/>
          <w:szCs w:val="28"/>
        </w:rPr>
      </w:pPr>
      <w:r>
        <w:rPr>
          <w:rFonts w:ascii="黑体" w:hAnsi="宋体" w:hint="eastAsia"/>
          <w:b/>
          <w:sz w:val="28"/>
          <w:szCs w:val="28"/>
        </w:rPr>
        <w:t>监狱企业证明资料</w:t>
      </w:r>
    </w:p>
    <w:p w:rsidR="00796E6B" w:rsidRDefault="00F64383">
      <w:pPr>
        <w:adjustRightInd w:val="0"/>
        <w:snapToGrid w:val="0"/>
        <w:spacing w:line="360" w:lineRule="auto"/>
        <w:jc w:val="center"/>
        <w:rPr>
          <w:rFonts w:ascii="宋体" w:hAnsi="宋体"/>
          <w:b/>
          <w:spacing w:val="6"/>
          <w:szCs w:val="21"/>
        </w:rPr>
      </w:pPr>
      <w:r>
        <w:rPr>
          <w:rFonts w:ascii="宋体" w:hAnsi="宋体" w:hint="eastAsia"/>
          <w:b/>
          <w:spacing w:val="6"/>
          <w:szCs w:val="21"/>
        </w:rPr>
        <w:t>(</w:t>
      </w:r>
      <w:r>
        <w:rPr>
          <w:rFonts w:ascii="宋体" w:hAnsi="宋体" w:hint="eastAsia"/>
          <w:b/>
          <w:spacing w:val="6"/>
          <w:szCs w:val="21"/>
        </w:rPr>
        <w:t>不属于监狱企业的无需提供</w:t>
      </w:r>
      <w:r>
        <w:rPr>
          <w:rFonts w:ascii="宋体" w:hAnsi="宋体" w:hint="eastAsia"/>
          <w:b/>
          <w:spacing w:val="6"/>
          <w:szCs w:val="21"/>
        </w:rPr>
        <w:t>)</w:t>
      </w:r>
    </w:p>
    <w:p w:rsidR="00796E6B" w:rsidRDefault="00796E6B">
      <w:pPr>
        <w:adjustRightInd w:val="0"/>
        <w:snapToGrid w:val="0"/>
        <w:spacing w:line="360" w:lineRule="auto"/>
        <w:rPr>
          <w:rFonts w:asciiTheme="minorEastAsia" w:eastAsiaTheme="minorEastAsia" w:hAnsiTheme="minorEastAsia"/>
          <w:szCs w:val="21"/>
        </w:rPr>
      </w:pPr>
    </w:p>
    <w:p w:rsidR="00796E6B" w:rsidRDefault="00F64383">
      <w:pPr>
        <w:adjustRightInd w:val="0"/>
        <w:snapToGrid w:val="0"/>
        <w:spacing w:line="360" w:lineRule="auto"/>
        <w:ind w:firstLineChars="200" w:firstLine="444"/>
        <w:rPr>
          <w:rFonts w:asciiTheme="minorEastAsia" w:eastAsiaTheme="minorEastAsia" w:hAnsiTheme="minorEastAsia"/>
          <w:szCs w:val="21"/>
        </w:rPr>
      </w:pPr>
      <w:r>
        <w:rPr>
          <w:rFonts w:asciiTheme="minorEastAsia" w:eastAsiaTheme="minorEastAsia" w:hAnsiTheme="minorEastAsia" w:cs="宋体" w:hint="eastAsia"/>
          <w:bCs/>
          <w:spacing w:val="6"/>
          <w:kern w:val="0"/>
          <w:szCs w:val="21"/>
        </w:rPr>
        <w:t>备注：</w:t>
      </w:r>
      <w:r>
        <w:rPr>
          <w:rFonts w:asciiTheme="minorEastAsia" w:eastAsiaTheme="minorEastAsia" w:hAnsiTheme="minorEastAsia" w:hint="eastAsia"/>
          <w:szCs w:val="21"/>
        </w:rPr>
        <w:t>按</w:t>
      </w:r>
      <w:r>
        <w:rPr>
          <w:rFonts w:ascii="宋体" w:hAnsi="宋体" w:hint="eastAsia"/>
          <w:spacing w:val="6"/>
          <w:szCs w:val="21"/>
        </w:rPr>
        <w:t>《</w:t>
      </w:r>
      <w:r>
        <w:rPr>
          <w:rFonts w:asciiTheme="minorEastAsia" w:eastAsiaTheme="minorEastAsia" w:hAnsiTheme="minorEastAsia" w:hint="eastAsia"/>
          <w:szCs w:val="21"/>
        </w:rPr>
        <w:t>财政部</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司法部关于政府采购支持监狱企业发展有关问题的通知</w:t>
      </w:r>
      <w:r>
        <w:rPr>
          <w:rFonts w:ascii="宋体" w:hAnsi="宋体" w:hint="eastAsia"/>
          <w:spacing w:val="6"/>
          <w:szCs w:val="21"/>
        </w:rPr>
        <w:t>》</w:t>
      </w:r>
      <w:r>
        <w:rPr>
          <w:rFonts w:asciiTheme="minorEastAsia" w:eastAsiaTheme="minorEastAsia" w:hAnsiTheme="minorEastAsia" w:hint="eastAsia"/>
          <w:szCs w:val="21"/>
        </w:rPr>
        <w:t>(</w:t>
      </w:r>
      <w:r>
        <w:rPr>
          <w:rFonts w:asciiTheme="minorEastAsia" w:eastAsiaTheme="minorEastAsia" w:hAnsiTheme="minorEastAsia" w:hint="eastAsia"/>
          <w:szCs w:val="21"/>
        </w:rPr>
        <w:t>财库〔</w:t>
      </w:r>
      <w:r>
        <w:rPr>
          <w:rFonts w:asciiTheme="minorEastAsia" w:eastAsiaTheme="minorEastAsia" w:hAnsiTheme="minorEastAsia" w:hint="eastAsia"/>
          <w:szCs w:val="21"/>
        </w:rPr>
        <w:t>2014</w:t>
      </w:r>
      <w:r>
        <w:rPr>
          <w:rFonts w:asciiTheme="minorEastAsia" w:eastAsiaTheme="minorEastAsia" w:hAnsiTheme="minorEastAsia" w:hint="eastAsia"/>
          <w:szCs w:val="21"/>
        </w:rPr>
        <w:t>〕</w:t>
      </w:r>
      <w:r>
        <w:rPr>
          <w:rFonts w:asciiTheme="minorEastAsia" w:eastAsiaTheme="minorEastAsia" w:hAnsiTheme="minorEastAsia" w:hint="eastAsia"/>
          <w:szCs w:val="21"/>
        </w:rPr>
        <w:t>68</w:t>
      </w:r>
      <w:r>
        <w:rPr>
          <w:rFonts w:asciiTheme="minorEastAsia" w:eastAsiaTheme="minorEastAsia" w:hAnsiTheme="minorEastAsia" w:hint="eastAsia"/>
          <w:szCs w:val="21"/>
        </w:rPr>
        <w:t>号</w:t>
      </w:r>
      <w:r>
        <w:rPr>
          <w:rFonts w:asciiTheme="minorEastAsia" w:eastAsiaTheme="minorEastAsia" w:hAnsiTheme="minorEastAsia" w:hint="eastAsia"/>
          <w:szCs w:val="21"/>
        </w:rPr>
        <w:t>)</w:t>
      </w:r>
      <w:r>
        <w:rPr>
          <w:rFonts w:asciiTheme="minorEastAsia" w:eastAsiaTheme="minorEastAsia" w:hAnsiTheme="minorEastAsia" w:hint="eastAsia"/>
          <w:szCs w:val="21"/>
        </w:rPr>
        <w:t>文件规定提供证明文件（复印件）。</w:t>
      </w:r>
    </w:p>
    <w:p w:rsidR="00796E6B" w:rsidRDefault="00F64383">
      <w:pPr>
        <w:adjustRightInd w:val="0"/>
        <w:snapToGrid w:val="0"/>
        <w:spacing w:line="360" w:lineRule="auto"/>
        <w:rPr>
          <w:rFonts w:ascii="黑体" w:eastAsia="黑体" w:hAnsi="华文中宋" w:cs="宋体"/>
          <w:bCs/>
          <w:spacing w:val="6"/>
          <w:kern w:val="0"/>
          <w:szCs w:val="21"/>
        </w:rPr>
      </w:pPr>
      <w:r>
        <w:rPr>
          <w:rFonts w:ascii="黑体" w:eastAsia="黑体" w:hAnsi="华文中宋" w:cs="宋体"/>
          <w:bCs/>
          <w:spacing w:val="6"/>
          <w:kern w:val="0"/>
          <w:szCs w:val="21"/>
        </w:rPr>
        <w:br w:type="page"/>
      </w:r>
    </w:p>
    <w:p w:rsidR="00796E6B" w:rsidRDefault="00F64383">
      <w:pPr>
        <w:pStyle w:val="40"/>
        <w:rPr>
          <w:rFonts w:ascii="黑体" w:hAnsi="宋体"/>
          <w:b w:val="0"/>
          <w:sz w:val="21"/>
          <w:szCs w:val="21"/>
        </w:rPr>
      </w:pPr>
      <w:bookmarkStart w:id="170" w:name="_Toc6401"/>
      <w:r>
        <w:rPr>
          <w:rFonts w:ascii="黑体" w:hAnsi="华文中宋" w:cs="宋体" w:hint="eastAsia"/>
          <w:b w:val="0"/>
          <w:bCs w:val="0"/>
          <w:spacing w:val="6"/>
          <w:kern w:val="0"/>
          <w:sz w:val="21"/>
          <w:szCs w:val="21"/>
        </w:rPr>
        <w:lastRenderedPageBreak/>
        <w:t>附件</w:t>
      </w:r>
      <w:r>
        <w:rPr>
          <w:rFonts w:ascii="黑体" w:hAnsi="华文中宋" w:cs="宋体" w:hint="eastAsia"/>
          <w:b w:val="0"/>
          <w:bCs w:val="0"/>
          <w:spacing w:val="6"/>
          <w:kern w:val="0"/>
          <w:sz w:val="21"/>
          <w:szCs w:val="21"/>
        </w:rPr>
        <w:t xml:space="preserve">10-4 </w:t>
      </w:r>
      <w:r>
        <w:rPr>
          <w:rFonts w:ascii="黑体" w:hAnsi="宋体" w:hint="eastAsia"/>
          <w:b w:val="0"/>
          <w:sz w:val="21"/>
          <w:szCs w:val="21"/>
        </w:rPr>
        <w:t>强制采购或者优先采购产品</w:t>
      </w:r>
      <w:r>
        <w:rPr>
          <w:rFonts w:ascii="黑体" w:hAnsi="宋体" w:hint="eastAsia"/>
          <w:b w:val="0"/>
          <w:bCs w:val="0"/>
          <w:sz w:val="21"/>
          <w:szCs w:val="21"/>
        </w:rPr>
        <w:t>的</w:t>
      </w:r>
      <w:r>
        <w:rPr>
          <w:rFonts w:ascii="黑体" w:hAnsi="宋体" w:hint="eastAsia"/>
          <w:b w:val="0"/>
          <w:sz w:val="21"/>
          <w:szCs w:val="21"/>
        </w:rPr>
        <w:t>证明材料</w:t>
      </w:r>
      <w:bookmarkEnd w:id="170"/>
    </w:p>
    <w:p w:rsidR="00796E6B" w:rsidRDefault="00F64383">
      <w:pPr>
        <w:adjustRightInd w:val="0"/>
        <w:snapToGrid w:val="0"/>
        <w:spacing w:line="360" w:lineRule="auto"/>
        <w:jc w:val="center"/>
        <w:rPr>
          <w:rFonts w:ascii="黑体" w:eastAsia="黑体" w:hAnsi="黑体"/>
          <w:b/>
          <w:sz w:val="28"/>
          <w:szCs w:val="28"/>
        </w:rPr>
      </w:pPr>
      <w:r>
        <w:rPr>
          <w:rFonts w:ascii="黑体" w:eastAsia="黑体" w:hAnsi="黑体" w:hint="eastAsia"/>
          <w:b/>
          <w:sz w:val="28"/>
          <w:szCs w:val="28"/>
        </w:rPr>
        <w:t>强制采购或者优先采购产品</w:t>
      </w:r>
      <w:r>
        <w:rPr>
          <w:rFonts w:ascii="黑体" w:eastAsia="黑体" w:hAnsi="黑体" w:hint="eastAsia"/>
          <w:b/>
          <w:bCs/>
          <w:sz w:val="28"/>
          <w:szCs w:val="28"/>
        </w:rPr>
        <w:t>的</w:t>
      </w:r>
      <w:r>
        <w:rPr>
          <w:rFonts w:ascii="黑体" w:eastAsia="黑体" w:hAnsi="黑体" w:hint="eastAsia"/>
          <w:b/>
          <w:sz w:val="28"/>
          <w:szCs w:val="28"/>
        </w:rPr>
        <w:t>证明材料</w:t>
      </w:r>
    </w:p>
    <w:p w:rsidR="00796E6B" w:rsidRDefault="00F64383">
      <w:pPr>
        <w:adjustRightInd w:val="0"/>
        <w:snapToGrid w:val="0"/>
        <w:spacing w:line="360" w:lineRule="auto"/>
        <w:jc w:val="center"/>
        <w:rPr>
          <w:rFonts w:ascii="宋体" w:hAnsi="宋体"/>
          <w:b/>
          <w:spacing w:val="6"/>
          <w:szCs w:val="21"/>
        </w:rPr>
      </w:pPr>
      <w:r>
        <w:rPr>
          <w:rFonts w:ascii="宋体" w:hAnsi="宋体" w:hint="eastAsia"/>
          <w:b/>
          <w:spacing w:val="6"/>
          <w:szCs w:val="21"/>
        </w:rPr>
        <w:t>(</w:t>
      </w:r>
      <w:r>
        <w:rPr>
          <w:rFonts w:ascii="宋体" w:hAnsi="宋体" w:hint="eastAsia"/>
          <w:b/>
          <w:spacing w:val="6"/>
          <w:szCs w:val="21"/>
        </w:rPr>
        <w:t>不属于强制采购或者优先采购产品的无需提供</w:t>
      </w:r>
      <w:r>
        <w:rPr>
          <w:rFonts w:ascii="宋体" w:hAnsi="宋体" w:hint="eastAsia"/>
          <w:b/>
          <w:spacing w:val="6"/>
          <w:szCs w:val="21"/>
        </w:rPr>
        <w:t>)</w:t>
      </w:r>
    </w:p>
    <w:p w:rsidR="00796E6B" w:rsidRDefault="00796E6B">
      <w:pPr>
        <w:adjustRightInd w:val="0"/>
        <w:snapToGrid w:val="0"/>
        <w:spacing w:line="360" w:lineRule="auto"/>
        <w:ind w:firstLineChars="200" w:firstLine="420"/>
        <w:jc w:val="left"/>
        <w:rPr>
          <w:rFonts w:asciiTheme="minorEastAsia" w:eastAsiaTheme="minorEastAsia" w:hAnsiTheme="minorEastAsia"/>
          <w:szCs w:val="21"/>
        </w:rPr>
      </w:pPr>
    </w:p>
    <w:p w:rsidR="00796E6B" w:rsidRDefault="00F64383">
      <w:pPr>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说明：投标人提供的产品</w:t>
      </w:r>
      <w:r>
        <w:rPr>
          <w:rFonts w:asciiTheme="minorEastAsia" w:eastAsiaTheme="minorEastAsia" w:hAnsiTheme="minorEastAsia" w:hint="eastAsia"/>
          <w:bCs/>
          <w:szCs w:val="21"/>
        </w:rPr>
        <w:t>属于强制采购或者优先采购的</w:t>
      </w:r>
      <w:r>
        <w:rPr>
          <w:rFonts w:asciiTheme="minorEastAsia" w:eastAsiaTheme="minorEastAsia" w:hAnsiTheme="minorEastAsia" w:hint="eastAsia"/>
          <w:szCs w:val="21"/>
        </w:rPr>
        <w:t>，应按第二章第</w:t>
      </w:r>
      <w:r>
        <w:rPr>
          <w:rFonts w:asciiTheme="minorEastAsia" w:eastAsiaTheme="minorEastAsia" w:hAnsiTheme="minorEastAsia" w:hint="eastAsia"/>
          <w:szCs w:val="21"/>
        </w:rPr>
        <w:t>33.6</w:t>
      </w:r>
      <w:r>
        <w:rPr>
          <w:rFonts w:asciiTheme="minorEastAsia" w:eastAsiaTheme="minorEastAsia" w:hAnsiTheme="minorEastAsia" w:hint="eastAsia"/>
          <w:szCs w:val="21"/>
        </w:rPr>
        <w:t>款规定提供证明材料和本章本节附页</w:t>
      </w:r>
      <w:r>
        <w:rPr>
          <w:rFonts w:asciiTheme="minorEastAsia" w:eastAsiaTheme="minorEastAsia" w:hAnsiTheme="minorEastAsia" w:hint="eastAsia"/>
          <w:szCs w:val="21"/>
        </w:rPr>
        <w:t>2</w:t>
      </w:r>
      <w:r>
        <w:rPr>
          <w:rFonts w:asciiTheme="minorEastAsia" w:eastAsiaTheme="minorEastAsia" w:hAnsiTheme="minorEastAsia" w:hint="eastAsia"/>
          <w:szCs w:val="21"/>
        </w:rPr>
        <w:t>“优先采购产品清单”，并加盖投标人单位章。</w:t>
      </w:r>
    </w:p>
    <w:p w:rsidR="00796E6B" w:rsidRDefault="00796E6B">
      <w:pPr>
        <w:adjustRightInd w:val="0"/>
        <w:snapToGrid w:val="0"/>
        <w:spacing w:line="360" w:lineRule="auto"/>
        <w:ind w:firstLineChars="200" w:firstLine="420"/>
        <w:jc w:val="left"/>
        <w:rPr>
          <w:rFonts w:asciiTheme="minorEastAsia" w:eastAsiaTheme="minorEastAsia" w:hAnsiTheme="minorEastAsia"/>
          <w:szCs w:val="21"/>
        </w:rPr>
      </w:pPr>
    </w:p>
    <w:p w:rsidR="00796E6B" w:rsidRDefault="00F64383">
      <w:pPr>
        <w:adjustRightInd w:val="0"/>
        <w:snapToGrid w:val="0"/>
        <w:spacing w:line="360" w:lineRule="auto"/>
        <w:rPr>
          <w:rFonts w:ascii="黑体" w:eastAsia="黑体" w:hAnsi="宋体"/>
          <w:color w:val="000000"/>
          <w:szCs w:val="21"/>
        </w:rPr>
      </w:pPr>
      <w:r>
        <w:rPr>
          <w:rFonts w:ascii="黑体" w:eastAsia="黑体" w:hAnsi="宋体"/>
          <w:b/>
          <w:sz w:val="28"/>
          <w:szCs w:val="28"/>
        </w:rPr>
        <w:br w:type="page"/>
      </w:r>
    </w:p>
    <w:p w:rsidR="00796E6B" w:rsidRDefault="00F64383">
      <w:pPr>
        <w:pStyle w:val="40"/>
        <w:jc w:val="left"/>
        <w:rPr>
          <w:rFonts w:ascii="黑体" w:hAnsi="宋体"/>
          <w:b w:val="0"/>
          <w:sz w:val="21"/>
          <w:szCs w:val="21"/>
        </w:rPr>
      </w:pPr>
      <w:bookmarkStart w:id="171" w:name="_Toc9959"/>
      <w:r>
        <w:rPr>
          <w:rFonts w:ascii="黑体" w:hAnsi="华文中宋" w:cs="宋体" w:hint="eastAsia"/>
          <w:b w:val="0"/>
          <w:bCs w:val="0"/>
          <w:spacing w:val="6"/>
          <w:kern w:val="0"/>
          <w:sz w:val="21"/>
          <w:szCs w:val="21"/>
        </w:rPr>
        <w:lastRenderedPageBreak/>
        <w:t>附页</w:t>
      </w:r>
      <w:r>
        <w:rPr>
          <w:rFonts w:ascii="黑体" w:hAnsi="华文中宋" w:cs="宋体" w:hint="eastAsia"/>
          <w:b w:val="0"/>
          <w:bCs w:val="0"/>
          <w:spacing w:val="6"/>
          <w:kern w:val="0"/>
          <w:sz w:val="21"/>
          <w:szCs w:val="21"/>
        </w:rPr>
        <w:t>2</w:t>
      </w:r>
      <w:r>
        <w:rPr>
          <w:rFonts w:ascii="黑体" w:hAnsi="宋体" w:hint="eastAsia"/>
          <w:b w:val="0"/>
          <w:sz w:val="21"/>
          <w:szCs w:val="21"/>
        </w:rPr>
        <w:t>优先采购产品清单</w:t>
      </w:r>
      <w:bookmarkEnd w:id="171"/>
    </w:p>
    <w:p w:rsidR="00796E6B" w:rsidRDefault="00F64383">
      <w:pPr>
        <w:adjustRightInd w:val="0"/>
        <w:snapToGrid w:val="0"/>
        <w:spacing w:line="360" w:lineRule="auto"/>
        <w:jc w:val="center"/>
        <w:rPr>
          <w:rFonts w:ascii="宋体" w:hAnsi="宋体"/>
          <w:b/>
          <w:spacing w:val="6"/>
          <w:szCs w:val="21"/>
        </w:rPr>
      </w:pPr>
      <w:r>
        <w:rPr>
          <w:rFonts w:ascii="黑体" w:eastAsia="黑体" w:hAnsi="宋体" w:hint="eastAsia"/>
          <w:b/>
          <w:sz w:val="28"/>
          <w:szCs w:val="28"/>
        </w:rPr>
        <w:t>优先采购产品清单</w:t>
      </w:r>
    </w:p>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采购代理编号：</w:t>
      </w:r>
      <w:r>
        <w:rPr>
          <w:rFonts w:asciiTheme="minorEastAsia" w:eastAsiaTheme="minorEastAsia" w:hAnsiTheme="minorEastAsia" w:hint="eastAsia"/>
          <w:szCs w:val="21"/>
          <w:u w:val="single"/>
        </w:rPr>
        <w:t>__    ________</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项目名称：</w:t>
      </w:r>
      <w:r>
        <w:rPr>
          <w:rFonts w:asciiTheme="minorEastAsia" w:eastAsiaTheme="minorEastAsia" w:hAnsiTheme="minorEastAsia" w:hint="eastAsia"/>
          <w:szCs w:val="21"/>
          <w:u w:val="single"/>
        </w:rPr>
        <w:t>____            ______</w:t>
      </w:r>
    </w:p>
    <w:p w:rsidR="00796E6B" w:rsidRDefault="00F6438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包</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号：</w:t>
      </w:r>
      <w:r>
        <w:rPr>
          <w:rFonts w:asciiTheme="minorEastAsia" w:eastAsiaTheme="minorEastAsia" w:hAnsiTheme="minorEastAsia" w:hint="eastAsia"/>
          <w:szCs w:val="21"/>
          <w:u w:val="single"/>
        </w:rPr>
        <w:t>__    ________</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包名称：</w:t>
      </w:r>
      <w:r>
        <w:rPr>
          <w:rFonts w:asciiTheme="minorEastAsia" w:eastAsiaTheme="minorEastAsia" w:hAnsiTheme="minorEastAsia" w:hint="eastAsia"/>
          <w:szCs w:val="21"/>
          <w:u w:val="single"/>
        </w:rPr>
        <w:t>___          _______</w:t>
      </w:r>
    </w:p>
    <w:tbl>
      <w:tblPr>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671"/>
        <w:gridCol w:w="1739"/>
        <w:gridCol w:w="1134"/>
        <w:gridCol w:w="1418"/>
        <w:gridCol w:w="1984"/>
        <w:gridCol w:w="1843"/>
      </w:tblGrid>
      <w:tr w:rsidR="00796E6B">
        <w:trPr>
          <w:trHeight w:val="57"/>
        </w:trPr>
        <w:tc>
          <w:tcPr>
            <w:tcW w:w="8789" w:type="dxa"/>
            <w:gridSpan w:val="6"/>
            <w:vAlign w:val="center"/>
          </w:tcPr>
          <w:p w:rsidR="00796E6B" w:rsidRDefault="00F64383">
            <w:pPr>
              <w:widowControl/>
              <w:adjustRightInd w:val="0"/>
              <w:snapToGrid w:val="0"/>
              <w:spacing w:line="360" w:lineRule="auto"/>
              <w:ind w:firstLineChars="200" w:firstLine="480"/>
              <w:jc w:val="left"/>
              <w:rPr>
                <w:rFonts w:ascii="黑体" w:eastAsia="黑体" w:hAnsi="黑体"/>
                <w:kern w:val="0"/>
                <w:sz w:val="24"/>
              </w:rPr>
            </w:pPr>
            <w:r>
              <w:rPr>
                <w:rFonts w:ascii="黑体" w:eastAsia="黑体" w:hAnsi="宋体" w:hint="eastAsia"/>
                <w:kern w:val="0"/>
                <w:sz w:val="24"/>
              </w:rPr>
              <w:t>以下为投标人提供的政府采购优先采购产品，投标人对本表的真实性负责。如有虚假，将依法承担相应责任。</w:t>
            </w:r>
          </w:p>
        </w:tc>
      </w:tr>
      <w:tr w:rsidR="00796E6B">
        <w:trPr>
          <w:trHeight w:val="519"/>
        </w:trPr>
        <w:tc>
          <w:tcPr>
            <w:tcW w:w="671" w:type="dxa"/>
            <w:vAlign w:val="center"/>
          </w:tcPr>
          <w:p w:rsidR="00796E6B" w:rsidRDefault="00F64383">
            <w:pPr>
              <w:widowControl/>
              <w:adjustRightInd w:val="0"/>
              <w:snapToGrid w:val="0"/>
              <w:spacing w:line="360" w:lineRule="auto"/>
              <w:jc w:val="center"/>
              <w:rPr>
                <w:rFonts w:ascii="宋体" w:hAnsi="宋体"/>
                <w:kern w:val="0"/>
                <w:szCs w:val="21"/>
              </w:rPr>
            </w:pPr>
            <w:r>
              <w:rPr>
                <w:rFonts w:ascii="宋体" w:hAnsi="宋体" w:hint="eastAsia"/>
                <w:kern w:val="0"/>
                <w:szCs w:val="21"/>
              </w:rPr>
              <w:t>1</w:t>
            </w:r>
          </w:p>
        </w:tc>
        <w:tc>
          <w:tcPr>
            <w:tcW w:w="1739" w:type="dxa"/>
            <w:vAlign w:val="center"/>
          </w:tcPr>
          <w:p w:rsidR="00796E6B" w:rsidRDefault="00F64383">
            <w:pPr>
              <w:widowControl/>
              <w:adjustRightInd w:val="0"/>
              <w:snapToGrid w:val="0"/>
              <w:spacing w:line="360" w:lineRule="auto"/>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2</w:t>
            </w:r>
          </w:p>
        </w:tc>
        <w:tc>
          <w:tcPr>
            <w:tcW w:w="1134" w:type="dxa"/>
            <w:tcBorders>
              <w:right w:val="single" w:sz="4" w:space="0" w:color="auto"/>
            </w:tcBorders>
            <w:vAlign w:val="center"/>
          </w:tcPr>
          <w:p w:rsidR="00796E6B" w:rsidRDefault="00F64383">
            <w:pPr>
              <w:adjustRightInd w:val="0"/>
              <w:snapToGrid w:val="0"/>
              <w:spacing w:line="360" w:lineRule="auto"/>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3</w:t>
            </w:r>
          </w:p>
        </w:tc>
        <w:tc>
          <w:tcPr>
            <w:tcW w:w="1418" w:type="dxa"/>
            <w:tcBorders>
              <w:left w:val="single" w:sz="4" w:space="0" w:color="auto"/>
            </w:tcBorders>
            <w:vAlign w:val="center"/>
          </w:tcPr>
          <w:p w:rsidR="00796E6B" w:rsidRDefault="00F64383">
            <w:pPr>
              <w:widowControl/>
              <w:adjustRightInd w:val="0"/>
              <w:snapToGrid w:val="0"/>
              <w:spacing w:line="360" w:lineRule="auto"/>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4</w:t>
            </w:r>
          </w:p>
        </w:tc>
        <w:tc>
          <w:tcPr>
            <w:tcW w:w="1984" w:type="dxa"/>
            <w:vAlign w:val="center"/>
          </w:tcPr>
          <w:p w:rsidR="00796E6B" w:rsidRDefault="00F64383">
            <w:pPr>
              <w:widowControl/>
              <w:adjustRightInd w:val="0"/>
              <w:snapToGrid w:val="0"/>
              <w:spacing w:line="360" w:lineRule="auto"/>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5</w:t>
            </w:r>
          </w:p>
        </w:tc>
        <w:tc>
          <w:tcPr>
            <w:tcW w:w="1843" w:type="dxa"/>
            <w:vAlign w:val="center"/>
          </w:tcPr>
          <w:p w:rsidR="00796E6B" w:rsidRDefault="00F64383">
            <w:pPr>
              <w:widowControl/>
              <w:adjustRightInd w:val="0"/>
              <w:snapToGrid w:val="0"/>
              <w:spacing w:line="360" w:lineRule="auto"/>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6</w:t>
            </w:r>
          </w:p>
        </w:tc>
      </w:tr>
      <w:tr w:rsidR="00796E6B">
        <w:trPr>
          <w:trHeight w:val="550"/>
        </w:trPr>
        <w:tc>
          <w:tcPr>
            <w:tcW w:w="671" w:type="dxa"/>
            <w:vAlign w:val="center"/>
          </w:tcPr>
          <w:p w:rsidR="00796E6B" w:rsidRDefault="00F64383">
            <w:pPr>
              <w:widowControl/>
              <w:adjustRightInd w:val="0"/>
              <w:snapToGrid w:val="0"/>
              <w:spacing w:line="360" w:lineRule="auto"/>
              <w:jc w:val="center"/>
              <w:rPr>
                <w:rFonts w:ascii="宋体" w:hAnsi="宋体"/>
                <w:kern w:val="0"/>
                <w:szCs w:val="21"/>
              </w:rPr>
            </w:pPr>
            <w:r>
              <w:rPr>
                <w:rFonts w:ascii="宋体" w:hAnsi="宋体" w:hint="eastAsia"/>
                <w:kern w:val="0"/>
                <w:szCs w:val="21"/>
              </w:rPr>
              <w:t>序号</w:t>
            </w:r>
          </w:p>
        </w:tc>
        <w:tc>
          <w:tcPr>
            <w:tcW w:w="1739" w:type="dxa"/>
            <w:vAlign w:val="center"/>
          </w:tcPr>
          <w:p w:rsidR="00796E6B" w:rsidRDefault="00F64383">
            <w:pPr>
              <w:widowControl/>
              <w:adjustRightInd w:val="0"/>
              <w:snapToGrid w:val="0"/>
              <w:spacing w:line="360" w:lineRule="auto"/>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货物名称</w:t>
            </w:r>
          </w:p>
        </w:tc>
        <w:tc>
          <w:tcPr>
            <w:tcW w:w="1134" w:type="dxa"/>
            <w:tcBorders>
              <w:right w:val="single" w:sz="4" w:space="0" w:color="auto"/>
            </w:tcBorders>
            <w:vAlign w:val="center"/>
          </w:tcPr>
          <w:p w:rsidR="00796E6B" w:rsidRDefault="00F64383">
            <w:pPr>
              <w:widowControl/>
              <w:adjustRightInd w:val="0"/>
              <w:snapToGrid w:val="0"/>
              <w:spacing w:line="360" w:lineRule="auto"/>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规格型号</w:t>
            </w:r>
          </w:p>
        </w:tc>
        <w:tc>
          <w:tcPr>
            <w:tcW w:w="1418" w:type="dxa"/>
            <w:tcBorders>
              <w:left w:val="single" w:sz="4" w:space="0" w:color="auto"/>
            </w:tcBorders>
            <w:vAlign w:val="center"/>
          </w:tcPr>
          <w:p w:rsidR="00796E6B" w:rsidRDefault="00F64383">
            <w:pPr>
              <w:adjustRightInd w:val="0"/>
              <w:snapToGrid w:val="0"/>
              <w:spacing w:line="360" w:lineRule="auto"/>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价格（元）</w:t>
            </w:r>
          </w:p>
        </w:tc>
        <w:tc>
          <w:tcPr>
            <w:tcW w:w="1984" w:type="dxa"/>
            <w:vAlign w:val="center"/>
          </w:tcPr>
          <w:p w:rsidR="00796E6B" w:rsidRDefault="00F64383">
            <w:pPr>
              <w:widowControl/>
              <w:adjustRightInd w:val="0"/>
              <w:snapToGrid w:val="0"/>
              <w:spacing w:line="360" w:lineRule="auto"/>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货物制造商名称</w:t>
            </w:r>
          </w:p>
        </w:tc>
        <w:tc>
          <w:tcPr>
            <w:tcW w:w="1843" w:type="dxa"/>
            <w:vAlign w:val="center"/>
          </w:tcPr>
          <w:p w:rsidR="00796E6B" w:rsidRDefault="00F64383">
            <w:pPr>
              <w:widowControl/>
              <w:adjustRightInd w:val="0"/>
              <w:snapToGrid w:val="0"/>
              <w:spacing w:line="360" w:lineRule="auto"/>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政策功能编码</w:t>
            </w:r>
          </w:p>
        </w:tc>
      </w:tr>
      <w:tr w:rsidR="00796E6B">
        <w:trPr>
          <w:trHeight w:val="442"/>
        </w:trPr>
        <w:tc>
          <w:tcPr>
            <w:tcW w:w="8789" w:type="dxa"/>
            <w:gridSpan w:val="6"/>
            <w:vAlign w:val="center"/>
          </w:tcPr>
          <w:p w:rsidR="00796E6B" w:rsidRDefault="00F64383">
            <w:pPr>
              <w:adjustRightInd w:val="0"/>
              <w:snapToGrid w:val="0"/>
              <w:spacing w:line="360" w:lineRule="auto"/>
              <w:jc w:val="left"/>
              <w:rPr>
                <w:rFonts w:asciiTheme="minorEastAsia" w:eastAsiaTheme="minorEastAsia" w:hAnsiTheme="minorEastAsia"/>
                <w:b/>
                <w:szCs w:val="21"/>
              </w:rPr>
            </w:pPr>
            <w:r>
              <w:rPr>
                <w:rFonts w:asciiTheme="minorEastAsia" w:eastAsiaTheme="minorEastAsia" w:hAnsiTheme="minorEastAsia" w:hint="eastAsia"/>
                <w:b/>
                <w:szCs w:val="21"/>
              </w:rPr>
              <w:t>节能产品</w:t>
            </w:r>
          </w:p>
        </w:tc>
      </w:tr>
      <w:tr w:rsidR="00796E6B">
        <w:trPr>
          <w:trHeight w:val="442"/>
        </w:trPr>
        <w:tc>
          <w:tcPr>
            <w:tcW w:w="671" w:type="dxa"/>
            <w:vAlign w:val="center"/>
          </w:tcPr>
          <w:p w:rsidR="00796E6B" w:rsidRDefault="00796E6B">
            <w:pPr>
              <w:adjustRightInd w:val="0"/>
              <w:snapToGrid w:val="0"/>
              <w:spacing w:line="360" w:lineRule="auto"/>
              <w:jc w:val="center"/>
              <w:rPr>
                <w:rFonts w:ascii="宋体" w:hAnsi="宋体"/>
                <w:b/>
                <w:szCs w:val="21"/>
              </w:rPr>
            </w:pPr>
          </w:p>
        </w:tc>
        <w:tc>
          <w:tcPr>
            <w:tcW w:w="1739" w:type="dxa"/>
            <w:vAlign w:val="center"/>
          </w:tcPr>
          <w:p w:rsidR="00796E6B" w:rsidRDefault="00796E6B">
            <w:pPr>
              <w:adjustRightInd w:val="0"/>
              <w:snapToGrid w:val="0"/>
              <w:spacing w:line="360" w:lineRule="auto"/>
              <w:jc w:val="center"/>
              <w:rPr>
                <w:rFonts w:asciiTheme="minorEastAsia" w:eastAsiaTheme="minorEastAsia" w:hAnsiTheme="minorEastAsia"/>
                <w:b/>
                <w:szCs w:val="21"/>
              </w:rPr>
            </w:pPr>
          </w:p>
        </w:tc>
        <w:tc>
          <w:tcPr>
            <w:tcW w:w="1134" w:type="dxa"/>
            <w:tcBorders>
              <w:right w:val="single" w:sz="4" w:space="0" w:color="auto"/>
            </w:tcBorders>
            <w:vAlign w:val="center"/>
          </w:tcPr>
          <w:p w:rsidR="00796E6B" w:rsidRDefault="00796E6B">
            <w:pPr>
              <w:adjustRightInd w:val="0"/>
              <w:snapToGrid w:val="0"/>
              <w:spacing w:line="360" w:lineRule="auto"/>
              <w:jc w:val="left"/>
              <w:rPr>
                <w:rFonts w:asciiTheme="minorEastAsia" w:eastAsiaTheme="minorEastAsia" w:hAnsiTheme="minorEastAsia"/>
                <w:b/>
                <w:szCs w:val="21"/>
              </w:rPr>
            </w:pPr>
          </w:p>
        </w:tc>
        <w:tc>
          <w:tcPr>
            <w:tcW w:w="1418" w:type="dxa"/>
            <w:tcBorders>
              <w:left w:val="single" w:sz="4" w:space="0" w:color="auto"/>
            </w:tcBorders>
            <w:vAlign w:val="center"/>
          </w:tcPr>
          <w:p w:rsidR="00796E6B" w:rsidRDefault="00796E6B">
            <w:pPr>
              <w:adjustRightInd w:val="0"/>
              <w:snapToGrid w:val="0"/>
              <w:spacing w:line="360" w:lineRule="auto"/>
              <w:jc w:val="left"/>
              <w:rPr>
                <w:rFonts w:asciiTheme="minorEastAsia" w:eastAsiaTheme="minorEastAsia" w:hAnsiTheme="minorEastAsia"/>
                <w:b/>
                <w:szCs w:val="21"/>
              </w:rPr>
            </w:pPr>
          </w:p>
        </w:tc>
        <w:tc>
          <w:tcPr>
            <w:tcW w:w="1984" w:type="dxa"/>
            <w:vAlign w:val="center"/>
          </w:tcPr>
          <w:p w:rsidR="00796E6B" w:rsidRDefault="00796E6B">
            <w:pPr>
              <w:adjustRightInd w:val="0"/>
              <w:snapToGrid w:val="0"/>
              <w:spacing w:line="360" w:lineRule="auto"/>
              <w:jc w:val="center"/>
              <w:rPr>
                <w:rFonts w:asciiTheme="minorEastAsia" w:eastAsiaTheme="minorEastAsia" w:hAnsiTheme="minorEastAsia"/>
                <w:b/>
                <w:szCs w:val="21"/>
              </w:rPr>
            </w:pPr>
          </w:p>
        </w:tc>
        <w:tc>
          <w:tcPr>
            <w:tcW w:w="1843" w:type="dxa"/>
          </w:tcPr>
          <w:p w:rsidR="00796E6B" w:rsidRDefault="00796E6B">
            <w:pPr>
              <w:adjustRightInd w:val="0"/>
              <w:snapToGrid w:val="0"/>
              <w:spacing w:line="360" w:lineRule="auto"/>
              <w:jc w:val="center"/>
              <w:rPr>
                <w:rFonts w:asciiTheme="minorEastAsia" w:eastAsiaTheme="minorEastAsia" w:hAnsiTheme="minorEastAsia"/>
                <w:b/>
                <w:szCs w:val="21"/>
              </w:rPr>
            </w:pPr>
          </w:p>
        </w:tc>
      </w:tr>
      <w:tr w:rsidR="00796E6B">
        <w:trPr>
          <w:trHeight w:val="442"/>
        </w:trPr>
        <w:tc>
          <w:tcPr>
            <w:tcW w:w="671" w:type="dxa"/>
            <w:vAlign w:val="center"/>
          </w:tcPr>
          <w:p w:rsidR="00796E6B" w:rsidRDefault="00F64383">
            <w:pPr>
              <w:adjustRightInd w:val="0"/>
              <w:snapToGrid w:val="0"/>
              <w:spacing w:line="360" w:lineRule="auto"/>
              <w:jc w:val="center"/>
              <w:rPr>
                <w:rFonts w:ascii="宋体" w:hAnsi="宋体"/>
                <w:szCs w:val="21"/>
              </w:rPr>
            </w:pPr>
            <w:r>
              <w:rPr>
                <w:rFonts w:ascii="宋体" w:hAnsi="宋体" w:hint="eastAsia"/>
                <w:szCs w:val="21"/>
              </w:rPr>
              <w:t>小计</w:t>
            </w:r>
          </w:p>
        </w:tc>
        <w:tc>
          <w:tcPr>
            <w:tcW w:w="1739" w:type="dxa"/>
            <w:vAlign w:val="center"/>
          </w:tcPr>
          <w:p w:rsidR="00796E6B" w:rsidRDefault="00F64383">
            <w:pPr>
              <w:adjustRightInd w:val="0"/>
              <w:snapToGrid w:val="0"/>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w:t>
            </w:r>
          </w:p>
        </w:tc>
        <w:tc>
          <w:tcPr>
            <w:tcW w:w="1134" w:type="dxa"/>
            <w:tcBorders>
              <w:right w:val="single" w:sz="4" w:space="0" w:color="auto"/>
            </w:tcBorders>
            <w:vAlign w:val="center"/>
          </w:tcPr>
          <w:p w:rsidR="00796E6B" w:rsidRDefault="00796E6B">
            <w:pPr>
              <w:adjustRightInd w:val="0"/>
              <w:snapToGrid w:val="0"/>
              <w:spacing w:line="360" w:lineRule="auto"/>
              <w:jc w:val="left"/>
              <w:rPr>
                <w:rFonts w:asciiTheme="minorEastAsia" w:eastAsiaTheme="minorEastAsia" w:hAnsiTheme="minorEastAsia"/>
                <w:b/>
                <w:szCs w:val="21"/>
              </w:rPr>
            </w:pPr>
          </w:p>
        </w:tc>
        <w:tc>
          <w:tcPr>
            <w:tcW w:w="1418" w:type="dxa"/>
            <w:tcBorders>
              <w:left w:val="single" w:sz="4" w:space="0" w:color="auto"/>
            </w:tcBorders>
            <w:vAlign w:val="center"/>
          </w:tcPr>
          <w:p w:rsidR="00796E6B" w:rsidRDefault="00796E6B">
            <w:pPr>
              <w:adjustRightInd w:val="0"/>
              <w:snapToGrid w:val="0"/>
              <w:spacing w:line="360" w:lineRule="auto"/>
              <w:jc w:val="left"/>
              <w:rPr>
                <w:rFonts w:asciiTheme="minorEastAsia" w:eastAsiaTheme="minorEastAsia" w:hAnsiTheme="minorEastAsia"/>
                <w:b/>
                <w:szCs w:val="21"/>
              </w:rPr>
            </w:pPr>
          </w:p>
        </w:tc>
        <w:tc>
          <w:tcPr>
            <w:tcW w:w="1984" w:type="dxa"/>
            <w:vAlign w:val="center"/>
          </w:tcPr>
          <w:p w:rsidR="00796E6B" w:rsidRDefault="00F64383">
            <w:pPr>
              <w:adjustRightInd w:val="0"/>
              <w:snapToGrid w:val="0"/>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w:t>
            </w:r>
          </w:p>
        </w:tc>
        <w:tc>
          <w:tcPr>
            <w:tcW w:w="1843" w:type="dxa"/>
          </w:tcPr>
          <w:p w:rsidR="00796E6B" w:rsidRDefault="00F64383">
            <w:pPr>
              <w:adjustRightInd w:val="0"/>
              <w:snapToGrid w:val="0"/>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w:t>
            </w:r>
          </w:p>
        </w:tc>
      </w:tr>
      <w:tr w:rsidR="00796E6B">
        <w:trPr>
          <w:trHeight w:val="442"/>
        </w:trPr>
        <w:tc>
          <w:tcPr>
            <w:tcW w:w="8789" w:type="dxa"/>
            <w:gridSpan w:val="6"/>
            <w:vAlign w:val="center"/>
          </w:tcPr>
          <w:p w:rsidR="00796E6B" w:rsidRDefault="00F64383">
            <w:pPr>
              <w:adjustRightInd w:val="0"/>
              <w:snapToGrid w:val="0"/>
              <w:spacing w:line="360" w:lineRule="auto"/>
              <w:jc w:val="left"/>
              <w:rPr>
                <w:rFonts w:asciiTheme="minorEastAsia" w:eastAsiaTheme="minorEastAsia" w:hAnsiTheme="minorEastAsia"/>
                <w:b/>
                <w:szCs w:val="21"/>
              </w:rPr>
            </w:pPr>
            <w:r>
              <w:rPr>
                <w:rFonts w:asciiTheme="minorEastAsia" w:eastAsiaTheme="minorEastAsia" w:hAnsiTheme="minorEastAsia" w:hint="eastAsia"/>
                <w:b/>
                <w:szCs w:val="21"/>
              </w:rPr>
              <w:t>环境标志产品</w:t>
            </w:r>
          </w:p>
        </w:tc>
      </w:tr>
      <w:tr w:rsidR="00796E6B">
        <w:trPr>
          <w:trHeight w:val="442"/>
        </w:trPr>
        <w:tc>
          <w:tcPr>
            <w:tcW w:w="671" w:type="dxa"/>
            <w:vAlign w:val="center"/>
          </w:tcPr>
          <w:p w:rsidR="00796E6B" w:rsidRDefault="00796E6B">
            <w:pPr>
              <w:adjustRightInd w:val="0"/>
              <w:snapToGrid w:val="0"/>
              <w:spacing w:line="360" w:lineRule="auto"/>
              <w:jc w:val="center"/>
              <w:rPr>
                <w:rFonts w:ascii="宋体" w:hAnsi="宋体"/>
                <w:b/>
                <w:szCs w:val="21"/>
              </w:rPr>
            </w:pPr>
          </w:p>
        </w:tc>
        <w:tc>
          <w:tcPr>
            <w:tcW w:w="1739" w:type="dxa"/>
            <w:vAlign w:val="center"/>
          </w:tcPr>
          <w:p w:rsidR="00796E6B" w:rsidRDefault="00796E6B">
            <w:pPr>
              <w:adjustRightInd w:val="0"/>
              <w:snapToGrid w:val="0"/>
              <w:spacing w:line="360" w:lineRule="auto"/>
              <w:jc w:val="center"/>
              <w:rPr>
                <w:rFonts w:asciiTheme="minorEastAsia" w:eastAsiaTheme="minorEastAsia" w:hAnsiTheme="minorEastAsia"/>
                <w:b/>
                <w:szCs w:val="21"/>
              </w:rPr>
            </w:pPr>
          </w:p>
        </w:tc>
        <w:tc>
          <w:tcPr>
            <w:tcW w:w="1134" w:type="dxa"/>
            <w:tcBorders>
              <w:right w:val="single" w:sz="4" w:space="0" w:color="auto"/>
            </w:tcBorders>
            <w:vAlign w:val="center"/>
          </w:tcPr>
          <w:p w:rsidR="00796E6B" w:rsidRDefault="00796E6B">
            <w:pPr>
              <w:adjustRightInd w:val="0"/>
              <w:snapToGrid w:val="0"/>
              <w:spacing w:line="360" w:lineRule="auto"/>
              <w:jc w:val="left"/>
              <w:rPr>
                <w:rFonts w:asciiTheme="minorEastAsia" w:eastAsiaTheme="minorEastAsia" w:hAnsiTheme="minorEastAsia"/>
                <w:b/>
                <w:szCs w:val="21"/>
              </w:rPr>
            </w:pPr>
          </w:p>
        </w:tc>
        <w:tc>
          <w:tcPr>
            <w:tcW w:w="1418" w:type="dxa"/>
            <w:tcBorders>
              <w:left w:val="single" w:sz="4" w:space="0" w:color="auto"/>
            </w:tcBorders>
            <w:vAlign w:val="center"/>
          </w:tcPr>
          <w:p w:rsidR="00796E6B" w:rsidRDefault="00796E6B">
            <w:pPr>
              <w:adjustRightInd w:val="0"/>
              <w:snapToGrid w:val="0"/>
              <w:spacing w:line="360" w:lineRule="auto"/>
              <w:jc w:val="left"/>
              <w:rPr>
                <w:rFonts w:asciiTheme="minorEastAsia" w:eastAsiaTheme="minorEastAsia" w:hAnsiTheme="minorEastAsia"/>
                <w:b/>
                <w:szCs w:val="21"/>
              </w:rPr>
            </w:pPr>
          </w:p>
        </w:tc>
        <w:tc>
          <w:tcPr>
            <w:tcW w:w="1984" w:type="dxa"/>
            <w:vAlign w:val="center"/>
          </w:tcPr>
          <w:p w:rsidR="00796E6B" w:rsidRDefault="00796E6B">
            <w:pPr>
              <w:adjustRightInd w:val="0"/>
              <w:snapToGrid w:val="0"/>
              <w:spacing w:line="360" w:lineRule="auto"/>
              <w:jc w:val="center"/>
              <w:rPr>
                <w:rFonts w:asciiTheme="minorEastAsia" w:eastAsiaTheme="minorEastAsia" w:hAnsiTheme="minorEastAsia"/>
                <w:b/>
                <w:szCs w:val="21"/>
              </w:rPr>
            </w:pPr>
          </w:p>
        </w:tc>
        <w:tc>
          <w:tcPr>
            <w:tcW w:w="1843" w:type="dxa"/>
          </w:tcPr>
          <w:p w:rsidR="00796E6B" w:rsidRDefault="00796E6B">
            <w:pPr>
              <w:adjustRightInd w:val="0"/>
              <w:snapToGrid w:val="0"/>
              <w:spacing w:line="360" w:lineRule="auto"/>
              <w:jc w:val="center"/>
              <w:rPr>
                <w:rFonts w:asciiTheme="minorEastAsia" w:eastAsiaTheme="minorEastAsia" w:hAnsiTheme="minorEastAsia"/>
                <w:b/>
                <w:szCs w:val="21"/>
              </w:rPr>
            </w:pPr>
          </w:p>
        </w:tc>
      </w:tr>
      <w:tr w:rsidR="00796E6B">
        <w:trPr>
          <w:trHeight w:val="442"/>
        </w:trPr>
        <w:tc>
          <w:tcPr>
            <w:tcW w:w="671" w:type="dxa"/>
            <w:vAlign w:val="center"/>
          </w:tcPr>
          <w:p w:rsidR="00796E6B" w:rsidRDefault="00F64383">
            <w:pPr>
              <w:adjustRightInd w:val="0"/>
              <w:snapToGrid w:val="0"/>
              <w:spacing w:line="360" w:lineRule="auto"/>
              <w:jc w:val="center"/>
              <w:rPr>
                <w:rFonts w:ascii="宋体" w:hAnsi="宋体"/>
                <w:szCs w:val="21"/>
              </w:rPr>
            </w:pPr>
            <w:r>
              <w:rPr>
                <w:rFonts w:ascii="宋体" w:hAnsi="宋体" w:hint="eastAsia"/>
                <w:szCs w:val="21"/>
              </w:rPr>
              <w:t>小计</w:t>
            </w:r>
          </w:p>
        </w:tc>
        <w:tc>
          <w:tcPr>
            <w:tcW w:w="1739" w:type="dxa"/>
            <w:vAlign w:val="center"/>
          </w:tcPr>
          <w:p w:rsidR="00796E6B" w:rsidRDefault="00F64383">
            <w:pPr>
              <w:adjustRightInd w:val="0"/>
              <w:snapToGrid w:val="0"/>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w:t>
            </w:r>
          </w:p>
        </w:tc>
        <w:tc>
          <w:tcPr>
            <w:tcW w:w="1134" w:type="dxa"/>
            <w:tcBorders>
              <w:right w:val="single" w:sz="4" w:space="0" w:color="auto"/>
            </w:tcBorders>
            <w:vAlign w:val="center"/>
          </w:tcPr>
          <w:p w:rsidR="00796E6B" w:rsidRDefault="00796E6B">
            <w:pPr>
              <w:adjustRightInd w:val="0"/>
              <w:snapToGrid w:val="0"/>
              <w:spacing w:line="360" w:lineRule="auto"/>
              <w:jc w:val="left"/>
              <w:rPr>
                <w:rFonts w:asciiTheme="minorEastAsia" w:eastAsiaTheme="minorEastAsia" w:hAnsiTheme="minorEastAsia"/>
                <w:b/>
                <w:szCs w:val="21"/>
              </w:rPr>
            </w:pPr>
          </w:p>
        </w:tc>
        <w:tc>
          <w:tcPr>
            <w:tcW w:w="1418" w:type="dxa"/>
            <w:tcBorders>
              <w:left w:val="single" w:sz="4" w:space="0" w:color="auto"/>
            </w:tcBorders>
            <w:vAlign w:val="center"/>
          </w:tcPr>
          <w:p w:rsidR="00796E6B" w:rsidRDefault="00796E6B">
            <w:pPr>
              <w:adjustRightInd w:val="0"/>
              <w:snapToGrid w:val="0"/>
              <w:spacing w:line="360" w:lineRule="auto"/>
              <w:jc w:val="left"/>
              <w:rPr>
                <w:rFonts w:asciiTheme="minorEastAsia" w:eastAsiaTheme="minorEastAsia" w:hAnsiTheme="minorEastAsia"/>
                <w:b/>
                <w:szCs w:val="21"/>
              </w:rPr>
            </w:pPr>
          </w:p>
        </w:tc>
        <w:tc>
          <w:tcPr>
            <w:tcW w:w="1984" w:type="dxa"/>
            <w:vAlign w:val="center"/>
          </w:tcPr>
          <w:p w:rsidR="00796E6B" w:rsidRDefault="00F64383">
            <w:pPr>
              <w:adjustRightInd w:val="0"/>
              <w:snapToGrid w:val="0"/>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w:t>
            </w:r>
          </w:p>
        </w:tc>
        <w:tc>
          <w:tcPr>
            <w:tcW w:w="1843" w:type="dxa"/>
          </w:tcPr>
          <w:p w:rsidR="00796E6B" w:rsidRDefault="00F64383">
            <w:pPr>
              <w:adjustRightInd w:val="0"/>
              <w:snapToGrid w:val="0"/>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w:t>
            </w:r>
          </w:p>
        </w:tc>
      </w:tr>
      <w:tr w:rsidR="00796E6B">
        <w:trPr>
          <w:trHeight w:val="442"/>
        </w:trPr>
        <w:tc>
          <w:tcPr>
            <w:tcW w:w="8789" w:type="dxa"/>
            <w:gridSpan w:val="6"/>
            <w:vAlign w:val="center"/>
          </w:tcPr>
          <w:p w:rsidR="00796E6B" w:rsidRDefault="00F64383">
            <w:pPr>
              <w:adjustRightInd w:val="0"/>
              <w:snapToGrid w:val="0"/>
              <w:spacing w:line="360" w:lineRule="auto"/>
              <w:jc w:val="left"/>
              <w:rPr>
                <w:rFonts w:asciiTheme="minorEastAsia" w:eastAsiaTheme="minorEastAsia" w:hAnsiTheme="minorEastAsia"/>
                <w:b/>
                <w:szCs w:val="21"/>
              </w:rPr>
            </w:pPr>
            <w:r>
              <w:rPr>
                <w:rFonts w:asciiTheme="minorEastAsia" w:eastAsiaTheme="minorEastAsia" w:hAnsiTheme="minorEastAsia" w:hint="eastAsia"/>
                <w:b/>
                <w:szCs w:val="21"/>
              </w:rPr>
              <w:t>两型产品</w:t>
            </w:r>
          </w:p>
        </w:tc>
      </w:tr>
      <w:tr w:rsidR="00796E6B">
        <w:trPr>
          <w:trHeight w:val="442"/>
        </w:trPr>
        <w:tc>
          <w:tcPr>
            <w:tcW w:w="671" w:type="dxa"/>
            <w:vAlign w:val="center"/>
          </w:tcPr>
          <w:p w:rsidR="00796E6B" w:rsidRDefault="00796E6B">
            <w:pPr>
              <w:adjustRightInd w:val="0"/>
              <w:snapToGrid w:val="0"/>
              <w:spacing w:line="360" w:lineRule="auto"/>
              <w:jc w:val="center"/>
              <w:rPr>
                <w:rFonts w:ascii="宋体" w:hAnsi="宋体"/>
                <w:szCs w:val="21"/>
              </w:rPr>
            </w:pPr>
          </w:p>
        </w:tc>
        <w:tc>
          <w:tcPr>
            <w:tcW w:w="1739" w:type="dxa"/>
            <w:vAlign w:val="center"/>
          </w:tcPr>
          <w:p w:rsidR="00796E6B" w:rsidRDefault="00796E6B">
            <w:pPr>
              <w:adjustRightInd w:val="0"/>
              <w:snapToGrid w:val="0"/>
              <w:spacing w:line="360" w:lineRule="auto"/>
              <w:jc w:val="center"/>
              <w:rPr>
                <w:rFonts w:asciiTheme="minorEastAsia" w:eastAsiaTheme="minorEastAsia" w:hAnsiTheme="minorEastAsia"/>
                <w:szCs w:val="21"/>
              </w:rPr>
            </w:pPr>
          </w:p>
        </w:tc>
        <w:tc>
          <w:tcPr>
            <w:tcW w:w="1134" w:type="dxa"/>
            <w:tcBorders>
              <w:right w:val="single" w:sz="4" w:space="0" w:color="auto"/>
            </w:tcBorders>
            <w:vAlign w:val="center"/>
          </w:tcPr>
          <w:p w:rsidR="00796E6B" w:rsidRDefault="00796E6B">
            <w:pPr>
              <w:adjustRightInd w:val="0"/>
              <w:snapToGrid w:val="0"/>
              <w:spacing w:line="360" w:lineRule="auto"/>
              <w:jc w:val="center"/>
              <w:rPr>
                <w:rFonts w:asciiTheme="minorEastAsia" w:eastAsiaTheme="minorEastAsia" w:hAnsiTheme="minorEastAsia"/>
                <w:szCs w:val="21"/>
              </w:rPr>
            </w:pPr>
          </w:p>
        </w:tc>
        <w:tc>
          <w:tcPr>
            <w:tcW w:w="1418" w:type="dxa"/>
            <w:tcBorders>
              <w:left w:val="single" w:sz="4" w:space="0" w:color="auto"/>
            </w:tcBorders>
            <w:vAlign w:val="center"/>
          </w:tcPr>
          <w:p w:rsidR="00796E6B" w:rsidRDefault="00796E6B">
            <w:pPr>
              <w:adjustRightInd w:val="0"/>
              <w:snapToGrid w:val="0"/>
              <w:spacing w:line="360" w:lineRule="auto"/>
              <w:jc w:val="center"/>
              <w:rPr>
                <w:rFonts w:asciiTheme="minorEastAsia" w:eastAsiaTheme="minorEastAsia" w:hAnsiTheme="minorEastAsia"/>
                <w:szCs w:val="21"/>
              </w:rPr>
            </w:pPr>
          </w:p>
        </w:tc>
        <w:tc>
          <w:tcPr>
            <w:tcW w:w="1984" w:type="dxa"/>
            <w:vAlign w:val="center"/>
          </w:tcPr>
          <w:p w:rsidR="00796E6B" w:rsidRDefault="00796E6B">
            <w:pPr>
              <w:adjustRightInd w:val="0"/>
              <w:snapToGrid w:val="0"/>
              <w:spacing w:line="360" w:lineRule="auto"/>
              <w:jc w:val="center"/>
              <w:rPr>
                <w:rFonts w:asciiTheme="minorEastAsia" w:eastAsiaTheme="minorEastAsia" w:hAnsiTheme="minorEastAsia"/>
                <w:szCs w:val="21"/>
              </w:rPr>
            </w:pPr>
          </w:p>
        </w:tc>
        <w:tc>
          <w:tcPr>
            <w:tcW w:w="1843" w:type="dxa"/>
          </w:tcPr>
          <w:p w:rsidR="00796E6B" w:rsidRDefault="00796E6B">
            <w:pPr>
              <w:adjustRightInd w:val="0"/>
              <w:snapToGrid w:val="0"/>
              <w:spacing w:line="360" w:lineRule="auto"/>
              <w:jc w:val="center"/>
              <w:rPr>
                <w:rFonts w:asciiTheme="minorEastAsia" w:eastAsiaTheme="minorEastAsia" w:hAnsiTheme="minorEastAsia"/>
                <w:szCs w:val="21"/>
              </w:rPr>
            </w:pPr>
          </w:p>
        </w:tc>
      </w:tr>
      <w:tr w:rsidR="00796E6B">
        <w:trPr>
          <w:trHeight w:val="442"/>
        </w:trPr>
        <w:tc>
          <w:tcPr>
            <w:tcW w:w="671" w:type="dxa"/>
            <w:vAlign w:val="center"/>
          </w:tcPr>
          <w:p w:rsidR="00796E6B" w:rsidRDefault="00F64383">
            <w:pPr>
              <w:adjustRightInd w:val="0"/>
              <w:snapToGrid w:val="0"/>
              <w:spacing w:line="360" w:lineRule="auto"/>
              <w:jc w:val="center"/>
              <w:rPr>
                <w:rFonts w:ascii="宋体" w:hAnsi="宋体"/>
                <w:szCs w:val="21"/>
              </w:rPr>
            </w:pPr>
            <w:r>
              <w:rPr>
                <w:rFonts w:ascii="宋体" w:hAnsi="宋体" w:hint="eastAsia"/>
                <w:szCs w:val="21"/>
              </w:rPr>
              <w:t>小计</w:t>
            </w:r>
          </w:p>
        </w:tc>
        <w:tc>
          <w:tcPr>
            <w:tcW w:w="1739"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w:t>
            </w:r>
          </w:p>
        </w:tc>
        <w:tc>
          <w:tcPr>
            <w:tcW w:w="1134" w:type="dxa"/>
            <w:tcBorders>
              <w:right w:val="single" w:sz="4" w:space="0" w:color="auto"/>
            </w:tcBorders>
            <w:vAlign w:val="center"/>
          </w:tcPr>
          <w:p w:rsidR="00796E6B" w:rsidRDefault="00796E6B">
            <w:pPr>
              <w:adjustRightInd w:val="0"/>
              <w:snapToGrid w:val="0"/>
              <w:spacing w:line="360" w:lineRule="auto"/>
              <w:jc w:val="center"/>
              <w:rPr>
                <w:rFonts w:asciiTheme="minorEastAsia" w:eastAsiaTheme="minorEastAsia" w:hAnsiTheme="minorEastAsia"/>
                <w:szCs w:val="21"/>
              </w:rPr>
            </w:pPr>
          </w:p>
        </w:tc>
        <w:tc>
          <w:tcPr>
            <w:tcW w:w="1418" w:type="dxa"/>
            <w:tcBorders>
              <w:left w:val="single" w:sz="4" w:space="0" w:color="auto"/>
            </w:tcBorders>
            <w:vAlign w:val="center"/>
          </w:tcPr>
          <w:p w:rsidR="00796E6B" w:rsidRDefault="00796E6B">
            <w:pPr>
              <w:adjustRightInd w:val="0"/>
              <w:snapToGrid w:val="0"/>
              <w:spacing w:line="360" w:lineRule="auto"/>
              <w:jc w:val="center"/>
              <w:rPr>
                <w:rFonts w:asciiTheme="minorEastAsia" w:eastAsiaTheme="minorEastAsia" w:hAnsiTheme="minorEastAsia"/>
                <w:szCs w:val="21"/>
              </w:rPr>
            </w:pPr>
          </w:p>
        </w:tc>
        <w:tc>
          <w:tcPr>
            <w:tcW w:w="1984" w:type="dxa"/>
            <w:vAlign w:val="center"/>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w:t>
            </w:r>
          </w:p>
        </w:tc>
        <w:tc>
          <w:tcPr>
            <w:tcW w:w="1843" w:type="dxa"/>
          </w:tcPr>
          <w:p w:rsidR="00796E6B" w:rsidRDefault="00F64383">
            <w:pPr>
              <w:adjustRightInd w:val="0"/>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w:t>
            </w:r>
          </w:p>
        </w:tc>
      </w:tr>
    </w:tbl>
    <w:p w:rsidR="00796E6B" w:rsidRDefault="00F64383">
      <w:pPr>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说明：</w:t>
      </w:r>
      <w:r>
        <w:rPr>
          <w:rFonts w:asciiTheme="minorEastAsia" w:eastAsiaTheme="minorEastAsia" w:hAnsiTheme="minorEastAsia" w:hint="eastAsia"/>
          <w:bCs/>
          <w:szCs w:val="21"/>
        </w:rPr>
        <w:t>1</w:t>
      </w:r>
      <w:r>
        <w:rPr>
          <w:rFonts w:asciiTheme="minorEastAsia" w:eastAsiaTheme="minorEastAsia" w:hAnsiTheme="minorEastAsia" w:hint="eastAsia"/>
          <w:bCs/>
          <w:szCs w:val="21"/>
        </w:rPr>
        <w:t>、</w:t>
      </w:r>
      <w:r>
        <w:rPr>
          <w:rFonts w:asciiTheme="minorEastAsia" w:eastAsiaTheme="minorEastAsia" w:hAnsiTheme="minorEastAsia" w:hint="eastAsia"/>
          <w:szCs w:val="21"/>
        </w:rPr>
        <w:t>本表用于计算政府采购优先采购产品（节能产品或环境标志产品或两型产品）的政府采购政策加分或者价格扣除。</w:t>
      </w:r>
    </w:p>
    <w:p w:rsidR="00796E6B" w:rsidRDefault="00F64383">
      <w:pPr>
        <w:adjustRightInd w:val="0"/>
        <w:snapToGrid w:val="0"/>
        <w:spacing w:line="360" w:lineRule="auto"/>
        <w:ind w:firstLineChars="300" w:firstLine="630"/>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、栏目</w:t>
      </w:r>
      <w:r>
        <w:rPr>
          <w:rFonts w:asciiTheme="minorEastAsia" w:eastAsiaTheme="minorEastAsia" w:hAnsiTheme="minorEastAsia" w:hint="eastAsia"/>
          <w:szCs w:val="21"/>
        </w:rPr>
        <w:t>4</w:t>
      </w:r>
      <w:r>
        <w:rPr>
          <w:rFonts w:asciiTheme="minorEastAsia" w:eastAsiaTheme="minorEastAsia" w:hAnsiTheme="minorEastAsia" w:hint="eastAsia"/>
          <w:szCs w:val="21"/>
        </w:rPr>
        <w:t>“价格”为综合单价，包含货物所有隐含的内容，如运输费、保险费、管理费和利润等。</w:t>
      </w:r>
    </w:p>
    <w:p w:rsidR="00796E6B" w:rsidRDefault="00F64383">
      <w:pPr>
        <w:adjustRightInd w:val="0"/>
        <w:snapToGrid w:val="0"/>
        <w:spacing w:line="360" w:lineRule="auto"/>
        <w:ind w:firstLineChars="300" w:firstLine="630"/>
        <w:jc w:val="left"/>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、栏目</w:t>
      </w:r>
      <w:r>
        <w:rPr>
          <w:rFonts w:asciiTheme="minorEastAsia" w:eastAsiaTheme="minorEastAsia" w:hAnsiTheme="minorEastAsia" w:hint="eastAsia"/>
          <w:szCs w:val="21"/>
        </w:rPr>
        <w:t>6</w:t>
      </w:r>
      <w:r>
        <w:rPr>
          <w:rFonts w:asciiTheme="minorEastAsia" w:eastAsiaTheme="minorEastAsia" w:hAnsiTheme="minorEastAsia" w:hint="eastAsia"/>
          <w:szCs w:val="21"/>
        </w:rPr>
        <w:t>“政策功能编码”是指货物的中国环境标志认证证书编号、中国节能标志认证证书号、湖南两型产品编号（货物同时属于节能产品、环境标志产品、两型产品的，只须填写一种）。</w:t>
      </w:r>
    </w:p>
    <w:p w:rsidR="00796E6B" w:rsidRDefault="00F64383">
      <w:pPr>
        <w:adjustRightInd w:val="0"/>
        <w:snapToGrid w:val="0"/>
        <w:spacing w:line="360" w:lineRule="auto"/>
        <w:ind w:firstLineChars="300" w:firstLine="630"/>
        <w:rPr>
          <w:rFonts w:asciiTheme="minorEastAsia" w:eastAsiaTheme="minorEastAsia" w:hAnsiTheme="minorEastAsia"/>
          <w:bCs/>
          <w:szCs w:val="21"/>
        </w:rPr>
      </w:pPr>
      <w:r>
        <w:rPr>
          <w:rFonts w:asciiTheme="minorEastAsia" w:eastAsiaTheme="minorEastAsia" w:hAnsiTheme="minorEastAsia" w:hint="eastAsia"/>
          <w:bCs/>
          <w:szCs w:val="21"/>
        </w:rPr>
        <w:t>4</w:t>
      </w:r>
      <w:r>
        <w:rPr>
          <w:rFonts w:asciiTheme="minorEastAsia" w:eastAsiaTheme="minorEastAsia" w:hAnsiTheme="minorEastAsia" w:hint="eastAsia"/>
          <w:bCs/>
          <w:szCs w:val="21"/>
        </w:rPr>
        <w:t>、投标人在投标截止时间前修改“开标一览表”中的投标报价的，应按第二章第</w:t>
      </w:r>
      <w:r>
        <w:rPr>
          <w:rFonts w:asciiTheme="minorEastAsia" w:eastAsiaTheme="minorEastAsia" w:hAnsiTheme="minorEastAsia" w:hint="eastAsia"/>
          <w:bCs/>
          <w:szCs w:val="21"/>
        </w:rPr>
        <w:t>13.7</w:t>
      </w:r>
      <w:r>
        <w:rPr>
          <w:rFonts w:asciiTheme="minorEastAsia" w:eastAsiaTheme="minorEastAsia" w:hAnsiTheme="minorEastAsia" w:hint="eastAsia"/>
          <w:bCs/>
          <w:szCs w:val="21"/>
        </w:rPr>
        <w:t>款规定修改本表相应内容。否则，评审时涉及本表所有优惠不予以考虑。</w:t>
      </w:r>
    </w:p>
    <w:p w:rsidR="00796E6B" w:rsidRDefault="00796E6B">
      <w:pPr>
        <w:adjustRightInd w:val="0"/>
        <w:snapToGrid w:val="0"/>
        <w:spacing w:line="360" w:lineRule="auto"/>
        <w:rPr>
          <w:rFonts w:ascii="宋体" w:hAnsi="宋体"/>
          <w:szCs w:val="21"/>
        </w:rPr>
      </w:pPr>
    </w:p>
    <w:p w:rsidR="00796E6B" w:rsidRDefault="00F64383">
      <w:pPr>
        <w:adjustRightInd w:val="0"/>
        <w:snapToGrid w:val="0"/>
        <w:spacing w:line="360" w:lineRule="auto"/>
        <w:rPr>
          <w:rFonts w:ascii="宋体" w:hAnsi="宋体"/>
          <w:szCs w:val="21"/>
        </w:rPr>
      </w:pPr>
      <w:r>
        <w:rPr>
          <w:rFonts w:ascii="宋体" w:hAnsi="宋体" w:hint="eastAsia"/>
          <w:szCs w:val="21"/>
        </w:rPr>
        <w:t>投标人名称（盖单位章）：</w:t>
      </w:r>
    </w:p>
    <w:p w:rsidR="00796E6B" w:rsidRDefault="00F64383">
      <w:pPr>
        <w:adjustRightInd w:val="0"/>
        <w:snapToGrid w:val="0"/>
        <w:spacing w:line="360" w:lineRule="auto"/>
        <w:rPr>
          <w:rFonts w:ascii="宋体" w:hAnsi="宋体"/>
          <w:szCs w:val="21"/>
        </w:rPr>
      </w:pPr>
      <w:r>
        <w:rPr>
          <w:rFonts w:asciiTheme="minorEastAsia" w:eastAsiaTheme="minorEastAsia" w:hAnsiTheme="minorEastAsia" w:cs="微软雅黑" w:hint="eastAsia"/>
          <w:spacing w:val="-2"/>
          <w:kern w:val="0"/>
          <w:szCs w:val="21"/>
        </w:rPr>
        <w:t>法</w:t>
      </w:r>
      <w:r>
        <w:rPr>
          <w:rFonts w:asciiTheme="minorEastAsia" w:eastAsiaTheme="minorEastAsia" w:hAnsiTheme="minorEastAsia" w:cs="微软雅黑" w:hint="eastAsia"/>
          <w:kern w:val="0"/>
          <w:szCs w:val="21"/>
        </w:rPr>
        <w:t>定</w:t>
      </w:r>
      <w:r>
        <w:rPr>
          <w:rFonts w:asciiTheme="minorEastAsia" w:eastAsiaTheme="minorEastAsia" w:hAnsiTheme="minorEastAsia" w:cs="微软雅黑" w:hint="eastAsia"/>
          <w:spacing w:val="-2"/>
          <w:kern w:val="0"/>
          <w:szCs w:val="21"/>
        </w:rPr>
        <w:t>代</w:t>
      </w:r>
      <w:r>
        <w:rPr>
          <w:rFonts w:asciiTheme="minorEastAsia" w:eastAsiaTheme="minorEastAsia" w:hAnsiTheme="minorEastAsia" w:cs="微软雅黑" w:hint="eastAsia"/>
          <w:kern w:val="0"/>
          <w:szCs w:val="21"/>
        </w:rPr>
        <w:t>表</w:t>
      </w:r>
      <w:r>
        <w:rPr>
          <w:rFonts w:asciiTheme="minorEastAsia" w:eastAsiaTheme="minorEastAsia" w:hAnsiTheme="minorEastAsia" w:cs="微软雅黑" w:hint="eastAsia"/>
          <w:spacing w:val="-2"/>
          <w:kern w:val="0"/>
          <w:szCs w:val="21"/>
        </w:rPr>
        <w:t>人</w:t>
      </w:r>
      <w:r>
        <w:rPr>
          <w:rFonts w:asciiTheme="minorEastAsia" w:eastAsiaTheme="minorEastAsia" w:hAnsiTheme="minorEastAsia" w:cs="微软雅黑" w:hint="eastAsia"/>
          <w:kern w:val="0"/>
          <w:szCs w:val="21"/>
        </w:rPr>
        <w:t>（</w:t>
      </w:r>
      <w:r>
        <w:rPr>
          <w:rFonts w:asciiTheme="minorEastAsia" w:eastAsiaTheme="minorEastAsia" w:hAnsiTheme="minorEastAsia" w:cs="微软雅黑" w:hint="eastAsia"/>
          <w:spacing w:val="-2"/>
          <w:kern w:val="0"/>
          <w:szCs w:val="21"/>
        </w:rPr>
        <w:t>单</w:t>
      </w:r>
      <w:r>
        <w:rPr>
          <w:rFonts w:asciiTheme="minorEastAsia" w:eastAsiaTheme="minorEastAsia" w:hAnsiTheme="minorEastAsia" w:cs="微软雅黑" w:hint="eastAsia"/>
          <w:kern w:val="0"/>
          <w:szCs w:val="21"/>
        </w:rPr>
        <w:t>位</w:t>
      </w:r>
      <w:r>
        <w:rPr>
          <w:rFonts w:asciiTheme="minorEastAsia" w:eastAsiaTheme="minorEastAsia" w:hAnsiTheme="minorEastAsia" w:cs="微软雅黑" w:hint="eastAsia"/>
          <w:spacing w:val="-2"/>
          <w:kern w:val="0"/>
          <w:szCs w:val="21"/>
        </w:rPr>
        <w:t>负</w:t>
      </w:r>
      <w:r>
        <w:rPr>
          <w:rFonts w:asciiTheme="minorEastAsia" w:eastAsiaTheme="minorEastAsia" w:hAnsiTheme="minorEastAsia" w:cs="微软雅黑" w:hint="eastAsia"/>
          <w:kern w:val="0"/>
          <w:szCs w:val="21"/>
        </w:rPr>
        <w:t>责人</w:t>
      </w:r>
      <w:r>
        <w:rPr>
          <w:rFonts w:asciiTheme="minorEastAsia" w:eastAsiaTheme="minorEastAsia" w:hAnsiTheme="minorEastAsia" w:cs="微软雅黑" w:hint="eastAsia"/>
          <w:spacing w:val="-2"/>
          <w:kern w:val="0"/>
          <w:szCs w:val="21"/>
        </w:rPr>
        <w:t>）</w:t>
      </w:r>
      <w:r>
        <w:rPr>
          <w:rFonts w:ascii="宋体" w:hAnsi="宋体" w:hint="eastAsia"/>
          <w:szCs w:val="21"/>
        </w:rPr>
        <w:t>或其委托代理人（签字或印章）：</w:t>
      </w:r>
    </w:p>
    <w:p w:rsidR="00796E6B" w:rsidRDefault="00F64383">
      <w:pPr>
        <w:rPr>
          <w:rFonts w:ascii="宋体" w:hAnsi="宋体"/>
          <w:b/>
          <w:bCs/>
          <w:sz w:val="32"/>
          <w:szCs w:val="21"/>
        </w:rPr>
      </w:pPr>
      <w:r>
        <w:rPr>
          <w:rFonts w:hint="eastAsia"/>
        </w:rPr>
        <w:t>日期：年月日</w:t>
      </w:r>
      <w:r>
        <w:rPr>
          <w:rFonts w:ascii="宋体" w:hAnsi="宋体"/>
          <w:szCs w:val="21"/>
        </w:rPr>
        <w:br w:type="page"/>
      </w:r>
    </w:p>
    <w:p w:rsidR="00796E6B" w:rsidRDefault="00F64383">
      <w:pPr>
        <w:pStyle w:val="3"/>
        <w:adjustRightInd w:val="0"/>
        <w:snapToGrid w:val="0"/>
        <w:spacing w:before="0" w:after="0" w:line="360" w:lineRule="auto"/>
        <w:jc w:val="center"/>
        <w:rPr>
          <w:rFonts w:ascii="黑体" w:eastAsia="黑体" w:hAnsi="宋体"/>
          <w:sz w:val="28"/>
          <w:szCs w:val="28"/>
        </w:rPr>
      </w:pPr>
      <w:bookmarkStart w:id="172" w:name="_Toc9061"/>
      <w:r>
        <w:rPr>
          <w:rFonts w:ascii="黑体" w:eastAsia="黑体" w:hAnsi="宋体" w:hint="eastAsia"/>
          <w:sz w:val="28"/>
          <w:szCs w:val="28"/>
        </w:rPr>
        <w:lastRenderedPageBreak/>
        <w:t>十一、投标货物符合招标文件规定的证明文件</w:t>
      </w:r>
      <w:bookmarkEnd w:id="172"/>
    </w:p>
    <w:p w:rsidR="00796E6B" w:rsidRDefault="00796E6B">
      <w:pPr>
        <w:adjustRightInd w:val="0"/>
        <w:snapToGrid w:val="0"/>
        <w:spacing w:line="360" w:lineRule="auto"/>
        <w:rPr>
          <w:rFonts w:asciiTheme="minorEastAsia" w:eastAsiaTheme="minorEastAsia" w:hAnsiTheme="minorEastAsia"/>
          <w:szCs w:val="21"/>
        </w:rPr>
      </w:pPr>
    </w:p>
    <w:p w:rsidR="00796E6B" w:rsidRDefault="00F64383">
      <w:pPr>
        <w:adjustRightInd w:val="0"/>
        <w:snapToGrid w:val="0"/>
        <w:spacing w:line="360" w:lineRule="auto"/>
        <w:rPr>
          <w:rFonts w:asciiTheme="minorEastAsia" w:eastAsiaTheme="minorEastAsia" w:hAnsiTheme="minorEastAsia"/>
        </w:rPr>
      </w:pPr>
      <w:r>
        <w:rPr>
          <w:rFonts w:asciiTheme="minorEastAsia" w:eastAsiaTheme="minorEastAsia" w:hAnsiTheme="minorEastAsia" w:hint="eastAsia"/>
          <w:szCs w:val="21"/>
        </w:rPr>
        <w:t>备注：提供第五章规定的证明材料复印件。</w:t>
      </w:r>
    </w:p>
    <w:p w:rsidR="00796E6B" w:rsidRDefault="00F64383">
      <w:pPr>
        <w:widowControl/>
        <w:jc w:val="left"/>
        <w:rPr>
          <w:rFonts w:ascii="黑体" w:eastAsia="黑体"/>
          <w:sz w:val="28"/>
          <w:szCs w:val="28"/>
        </w:rPr>
      </w:pPr>
      <w:r>
        <w:rPr>
          <w:rFonts w:ascii="黑体" w:eastAsia="黑体"/>
          <w:b/>
          <w:bCs/>
          <w:sz w:val="28"/>
          <w:szCs w:val="28"/>
        </w:rPr>
        <w:br w:type="page"/>
      </w:r>
    </w:p>
    <w:p w:rsidR="00796E6B" w:rsidRDefault="00F64383">
      <w:pPr>
        <w:pStyle w:val="3"/>
        <w:adjustRightInd w:val="0"/>
        <w:snapToGrid w:val="0"/>
        <w:spacing w:before="0" w:after="0" w:line="360" w:lineRule="auto"/>
        <w:jc w:val="center"/>
        <w:rPr>
          <w:rFonts w:ascii="黑体" w:eastAsia="黑体" w:hAnsi="宋体"/>
          <w:sz w:val="28"/>
          <w:szCs w:val="28"/>
        </w:rPr>
      </w:pPr>
      <w:bookmarkStart w:id="173" w:name="_Toc10828"/>
      <w:r>
        <w:rPr>
          <w:rFonts w:ascii="黑体" w:eastAsia="黑体" w:hAnsi="宋体" w:hint="eastAsia"/>
          <w:sz w:val="28"/>
          <w:szCs w:val="28"/>
        </w:rPr>
        <w:lastRenderedPageBreak/>
        <w:t>十二、投标人认为需提供的其他资料</w:t>
      </w:r>
      <w:bookmarkEnd w:id="173"/>
    </w:p>
    <w:p w:rsidR="00796E6B" w:rsidRDefault="00796E6B" w:rsidP="00171199">
      <w:pPr>
        <w:adjustRightInd w:val="0"/>
        <w:snapToGrid w:val="0"/>
        <w:spacing w:beforeLines="50" w:line="360" w:lineRule="auto"/>
        <w:rPr>
          <w:rFonts w:asciiTheme="minorEastAsia" w:eastAsiaTheme="minorEastAsia" w:hAnsiTheme="minorEastAsia"/>
        </w:rPr>
      </w:pPr>
    </w:p>
    <w:p w:rsidR="00796E6B" w:rsidRDefault="00F64383" w:rsidP="00171199">
      <w:pPr>
        <w:adjustRightInd w:val="0"/>
        <w:snapToGrid w:val="0"/>
        <w:spacing w:beforeLines="50" w:line="360" w:lineRule="auto"/>
        <w:rPr>
          <w:rFonts w:asciiTheme="minorEastAsia" w:eastAsiaTheme="minorEastAsia" w:hAnsiTheme="minorEastAsia"/>
        </w:rPr>
      </w:pPr>
      <w:r>
        <w:rPr>
          <w:rFonts w:asciiTheme="minorEastAsia" w:eastAsiaTheme="minorEastAsia" w:hAnsiTheme="minorEastAsia" w:hint="eastAsia"/>
        </w:rPr>
        <w:t>备注：投标人认为需提供的其他资料包括：</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1</w:t>
      </w:r>
      <w:r>
        <w:rPr>
          <w:rFonts w:asciiTheme="minorEastAsia" w:eastAsiaTheme="minorEastAsia" w:hAnsiTheme="minorEastAsia" w:hint="eastAsia"/>
        </w:rPr>
        <w:t>）招标文件第五章采购需求要求的其他资料；</w:t>
      </w:r>
    </w:p>
    <w:p w:rsidR="00796E6B" w:rsidRDefault="00F64383" w:rsidP="00171199">
      <w:pPr>
        <w:adjustRightInd w:val="0"/>
        <w:snapToGrid w:val="0"/>
        <w:spacing w:beforeLines="50" w:line="360" w:lineRule="auto"/>
        <w:ind w:firstLineChars="200" w:firstLine="42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2</w:t>
      </w:r>
      <w:r>
        <w:rPr>
          <w:rFonts w:asciiTheme="minorEastAsia" w:eastAsiaTheme="minorEastAsia" w:hAnsiTheme="minorEastAsia" w:hint="eastAsia"/>
        </w:rPr>
        <w:t>）招标文件第四章评标方法及标准要求的其他相关资料。</w:t>
      </w:r>
    </w:p>
    <w:p w:rsidR="00796E6B" w:rsidRDefault="00796E6B" w:rsidP="00171199">
      <w:pPr>
        <w:adjustRightInd w:val="0"/>
        <w:snapToGrid w:val="0"/>
        <w:spacing w:beforeLines="50" w:line="360" w:lineRule="auto"/>
        <w:rPr>
          <w:rFonts w:asciiTheme="minorEastAsia" w:eastAsiaTheme="minorEastAsia" w:hAnsiTheme="minorEastAsia"/>
        </w:rPr>
      </w:pPr>
    </w:p>
    <w:p w:rsidR="00796E6B" w:rsidRDefault="00796E6B"/>
    <w:p w:rsidR="00796E6B" w:rsidRDefault="00F64383">
      <w:pPr>
        <w:widowControl/>
        <w:jc w:val="left"/>
        <w:rPr>
          <w:rFonts w:ascii="黑体" w:eastAsia="黑体" w:hAnsi="宋体"/>
          <w:b/>
          <w:bCs/>
          <w:sz w:val="28"/>
          <w:szCs w:val="28"/>
        </w:rPr>
      </w:pPr>
      <w:r>
        <w:rPr>
          <w:rFonts w:ascii="黑体" w:eastAsia="黑体" w:hAnsi="宋体"/>
          <w:sz w:val="28"/>
          <w:szCs w:val="28"/>
        </w:rPr>
        <w:br w:type="page"/>
      </w:r>
    </w:p>
    <w:p w:rsidR="00796E6B" w:rsidRDefault="00F64383">
      <w:pPr>
        <w:pStyle w:val="3"/>
        <w:adjustRightInd w:val="0"/>
        <w:snapToGrid w:val="0"/>
        <w:spacing w:before="0" w:after="0" w:line="360" w:lineRule="auto"/>
        <w:jc w:val="center"/>
        <w:rPr>
          <w:rFonts w:ascii="黑体" w:eastAsia="黑体" w:hAnsi="宋体"/>
          <w:sz w:val="28"/>
          <w:szCs w:val="28"/>
        </w:rPr>
      </w:pPr>
      <w:bookmarkStart w:id="174" w:name="_Toc5023"/>
      <w:r>
        <w:rPr>
          <w:rFonts w:ascii="黑体" w:eastAsia="黑体" w:hAnsi="宋体" w:hint="eastAsia"/>
          <w:sz w:val="28"/>
          <w:szCs w:val="28"/>
        </w:rPr>
        <w:lastRenderedPageBreak/>
        <w:t>十三、中标服务费承诺书</w:t>
      </w:r>
      <w:bookmarkEnd w:id="174"/>
    </w:p>
    <w:p w:rsidR="00796E6B" w:rsidRDefault="00796E6B">
      <w:pPr>
        <w:adjustRightInd w:val="0"/>
        <w:snapToGrid w:val="0"/>
        <w:spacing w:line="360" w:lineRule="auto"/>
        <w:rPr>
          <w:rFonts w:ascii="宋体" w:hAnsi="宋体" w:cs="仿宋_GB2312"/>
          <w:szCs w:val="21"/>
        </w:rPr>
      </w:pPr>
    </w:p>
    <w:p w:rsidR="00796E6B" w:rsidRDefault="00F64383">
      <w:pPr>
        <w:adjustRightInd w:val="0"/>
        <w:snapToGrid w:val="0"/>
        <w:spacing w:line="360" w:lineRule="auto"/>
        <w:rPr>
          <w:rFonts w:ascii="宋体" w:hAnsi="宋体"/>
          <w:szCs w:val="21"/>
          <w:u w:val="single"/>
        </w:rPr>
      </w:pPr>
      <w:r>
        <w:rPr>
          <w:rFonts w:ascii="宋体" w:hAnsi="宋体" w:cs="仿宋_GB2312" w:hint="eastAsia"/>
          <w:szCs w:val="21"/>
        </w:rPr>
        <w:t>致（采购代理机构）</w:t>
      </w:r>
      <w:r>
        <w:rPr>
          <w:rFonts w:ascii="宋体" w:hAnsi="宋体" w:cs="仿宋_GB2312" w:hint="eastAsia"/>
          <w:szCs w:val="21"/>
        </w:rPr>
        <w:t xml:space="preserve"> </w:t>
      </w:r>
      <w:r>
        <w:rPr>
          <w:rFonts w:ascii="宋体" w:hAnsi="宋体" w:cs="仿宋_GB2312" w:hint="eastAsia"/>
          <w:szCs w:val="21"/>
        </w:rPr>
        <w:t>：</w:t>
      </w:r>
    </w:p>
    <w:p w:rsidR="00796E6B" w:rsidRDefault="00F64383">
      <w:pPr>
        <w:adjustRightInd w:val="0"/>
        <w:snapToGrid w:val="0"/>
        <w:spacing w:line="360" w:lineRule="auto"/>
        <w:ind w:firstLineChars="200" w:firstLine="420"/>
        <w:rPr>
          <w:rFonts w:ascii="宋体" w:hAnsi="宋体"/>
          <w:szCs w:val="21"/>
        </w:rPr>
      </w:pPr>
      <w:r>
        <w:rPr>
          <w:rFonts w:ascii="宋体" w:hAnsi="宋体" w:cs="仿宋_GB2312" w:hint="eastAsia"/>
          <w:szCs w:val="21"/>
        </w:rPr>
        <w:t>我们在贵公司组织的</w:t>
      </w:r>
      <w:r>
        <w:rPr>
          <w:rFonts w:ascii="宋体" w:hAnsi="宋体" w:hint="eastAsia"/>
          <w:szCs w:val="21"/>
        </w:rPr>
        <w:t>（项目名称：</w:t>
      </w:r>
      <w:r>
        <w:rPr>
          <w:rFonts w:ascii="宋体" w:hAnsi="宋体" w:hint="eastAsia"/>
          <w:szCs w:val="21"/>
        </w:rPr>
        <w:t xml:space="preserve"> </w:t>
      </w:r>
      <w:r>
        <w:rPr>
          <w:rFonts w:ascii="宋体" w:hAnsi="宋体" w:hint="eastAsia"/>
          <w:szCs w:val="21"/>
        </w:rPr>
        <w:t>，</w:t>
      </w:r>
      <w:r>
        <w:rPr>
          <w:rFonts w:ascii="宋体" w:hAnsi="宋体" w:cs="仿宋_GB2312" w:hint="eastAsia"/>
          <w:szCs w:val="21"/>
        </w:rPr>
        <w:t>采购代理编号：</w:t>
      </w:r>
      <w:r>
        <w:rPr>
          <w:rFonts w:ascii="宋体" w:hAnsi="宋体" w:hint="eastAsia"/>
          <w:szCs w:val="21"/>
        </w:rPr>
        <w:t>）</w:t>
      </w:r>
      <w:r>
        <w:rPr>
          <w:rFonts w:ascii="宋体" w:hAnsi="宋体" w:cs="仿宋_GB2312" w:hint="eastAsia"/>
          <w:szCs w:val="21"/>
        </w:rPr>
        <w:t>招标中若获中标，我们保证在收到中标通知书后</w:t>
      </w:r>
      <w:r>
        <w:rPr>
          <w:rFonts w:ascii="宋体" w:hAnsi="宋体" w:cs="仿宋_GB2312" w:hint="eastAsia"/>
          <w:szCs w:val="21"/>
        </w:rPr>
        <w:t xml:space="preserve">5 </w:t>
      </w:r>
      <w:r>
        <w:rPr>
          <w:rFonts w:ascii="宋体" w:hAnsi="宋体" w:cs="仿宋_GB2312" w:hint="eastAsia"/>
          <w:szCs w:val="21"/>
        </w:rPr>
        <w:t>个工作日内，按招标文件的规定，以支票、汇票或现金，向贵公司一次性支付中标服务费用。否则，</w:t>
      </w:r>
      <w:r>
        <w:rPr>
          <w:rFonts w:ascii="宋体" w:hAnsi="宋体" w:hint="eastAsia"/>
          <w:szCs w:val="21"/>
        </w:rPr>
        <w:t>由此产生的一切法律后果和责任由我公司承担。我公司声明放弃对此提出任何异议和追索的权利。</w:t>
      </w:r>
    </w:p>
    <w:p w:rsidR="00796E6B" w:rsidRDefault="00F64383">
      <w:pPr>
        <w:adjustRightInd w:val="0"/>
        <w:snapToGrid w:val="0"/>
        <w:spacing w:line="360" w:lineRule="auto"/>
        <w:ind w:firstLineChars="200" w:firstLine="420"/>
        <w:rPr>
          <w:rFonts w:ascii="宋体" w:hAnsi="宋体"/>
          <w:szCs w:val="21"/>
        </w:rPr>
      </w:pPr>
      <w:r>
        <w:rPr>
          <w:rFonts w:ascii="宋体" w:hAnsi="宋体" w:hint="eastAsia"/>
          <w:szCs w:val="21"/>
        </w:rPr>
        <w:t>特此承诺。</w:t>
      </w:r>
    </w:p>
    <w:p w:rsidR="00796E6B" w:rsidRDefault="00796E6B">
      <w:pPr>
        <w:adjustRightInd w:val="0"/>
        <w:snapToGrid w:val="0"/>
        <w:spacing w:line="360" w:lineRule="auto"/>
        <w:rPr>
          <w:rFonts w:asciiTheme="minorEastAsia" w:eastAsiaTheme="minorEastAsia" w:hAnsiTheme="minorEastAsia"/>
          <w:color w:val="000000"/>
          <w:szCs w:val="21"/>
        </w:rPr>
      </w:pPr>
    </w:p>
    <w:tbl>
      <w:tblPr>
        <w:tblStyle w:val="af5"/>
        <w:tblW w:w="7797" w:type="dxa"/>
        <w:tblInd w:w="675" w:type="dxa"/>
        <w:tblLayout w:type="fixed"/>
        <w:tblLook w:val="04A0"/>
      </w:tblPr>
      <w:tblGrid>
        <w:gridCol w:w="7797"/>
      </w:tblGrid>
      <w:tr w:rsidR="00796E6B">
        <w:tc>
          <w:tcPr>
            <w:tcW w:w="7797" w:type="dxa"/>
          </w:tcPr>
          <w:p w:rsidR="00796E6B" w:rsidRDefault="00F64383">
            <w:pPr>
              <w:adjustRightInd w:val="0"/>
              <w:snapToGrid w:val="0"/>
              <w:spacing w:line="360" w:lineRule="auto"/>
              <w:jc w:val="center"/>
              <w:rPr>
                <w:rFonts w:ascii="黑体" w:eastAsia="黑体" w:hAnsi="黑体"/>
                <w:color w:val="000000"/>
                <w:kern w:val="0"/>
                <w:sz w:val="28"/>
                <w:szCs w:val="28"/>
                <w:u w:val="single"/>
              </w:rPr>
            </w:pPr>
            <w:r>
              <w:rPr>
                <w:rFonts w:ascii="黑体" w:eastAsia="黑体" w:hAnsi="黑体"/>
                <w:color w:val="000000"/>
                <w:kern w:val="0"/>
                <w:sz w:val="28"/>
                <w:szCs w:val="28"/>
                <w:u w:val="single"/>
              </w:rPr>
              <w:t>开具</w:t>
            </w:r>
            <w:r>
              <w:rPr>
                <w:rFonts w:ascii="黑体" w:eastAsia="黑体" w:hAnsi="黑体" w:hint="eastAsia"/>
                <w:color w:val="000000"/>
                <w:kern w:val="0"/>
                <w:sz w:val="28"/>
                <w:szCs w:val="28"/>
                <w:u w:val="single"/>
              </w:rPr>
              <w:t>发票信息</w:t>
            </w:r>
          </w:p>
          <w:p w:rsidR="00796E6B" w:rsidRDefault="00F64383">
            <w:pPr>
              <w:adjustRightInd w:val="0"/>
              <w:snapToGrid w:val="0"/>
              <w:spacing w:line="360" w:lineRule="auto"/>
              <w:ind w:firstLineChars="200" w:firstLine="420"/>
              <w:rPr>
                <w:rFonts w:asciiTheme="minorEastAsia" w:eastAsiaTheme="minorEastAsia" w:hAnsiTheme="minorEastAsia"/>
                <w:color w:val="000000"/>
                <w:kern w:val="0"/>
                <w:sz w:val="20"/>
                <w:szCs w:val="21"/>
              </w:rPr>
            </w:pPr>
            <w:r>
              <w:rPr>
                <w:rFonts w:asciiTheme="minorEastAsia" w:eastAsiaTheme="minorEastAsia" w:hAnsiTheme="minorEastAsia"/>
                <w:color w:val="000000"/>
                <w:kern w:val="0"/>
                <w:szCs w:val="21"/>
              </w:rPr>
              <w:t>□</w:t>
            </w:r>
            <w:r>
              <w:rPr>
                <w:rFonts w:asciiTheme="minorEastAsia" w:eastAsiaTheme="minorEastAsia" w:hAnsiTheme="minorEastAsia"/>
                <w:color w:val="000000"/>
                <w:kern w:val="0"/>
                <w:szCs w:val="21"/>
              </w:rPr>
              <w:t>增值税普通发票</w:t>
            </w:r>
          </w:p>
          <w:p w:rsidR="00796E6B" w:rsidRDefault="00F64383">
            <w:pPr>
              <w:adjustRightInd w:val="0"/>
              <w:snapToGrid w:val="0"/>
              <w:spacing w:line="360" w:lineRule="auto"/>
              <w:ind w:firstLineChars="200" w:firstLine="420"/>
              <w:rPr>
                <w:rFonts w:asciiTheme="minorEastAsia" w:eastAsiaTheme="minorEastAsia" w:hAnsiTheme="minorEastAsia"/>
                <w:color w:val="000000"/>
                <w:kern w:val="0"/>
                <w:sz w:val="20"/>
                <w:szCs w:val="21"/>
              </w:rPr>
            </w:pPr>
            <w:r>
              <w:rPr>
                <w:rFonts w:asciiTheme="minorEastAsia" w:eastAsiaTheme="minorEastAsia" w:hAnsiTheme="minorEastAsia"/>
                <w:color w:val="000000"/>
                <w:kern w:val="0"/>
                <w:szCs w:val="21"/>
              </w:rPr>
              <w:t>□</w:t>
            </w:r>
            <w:r>
              <w:rPr>
                <w:rFonts w:asciiTheme="minorEastAsia" w:eastAsiaTheme="minorEastAsia" w:hAnsiTheme="minorEastAsia"/>
                <w:color w:val="000000"/>
                <w:kern w:val="0"/>
                <w:szCs w:val="21"/>
              </w:rPr>
              <w:t>或按照以下信息开具增值税专用发票：</w:t>
            </w:r>
          </w:p>
          <w:p w:rsidR="00796E6B" w:rsidRDefault="00F64383">
            <w:pPr>
              <w:adjustRightInd w:val="0"/>
              <w:snapToGrid w:val="0"/>
              <w:spacing w:line="360" w:lineRule="auto"/>
              <w:ind w:firstLineChars="200" w:firstLine="420"/>
              <w:rPr>
                <w:rFonts w:asciiTheme="minorEastAsia" w:eastAsiaTheme="minorEastAsia" w:hAnsiTheme="minorEastAsia"/>
                <w:color w:val="000000"/>
                <w:kern w:val="0"/>
                <w:sz w:val="20"/>
                <w:szCs w:val="21"/>
              </w:rPr>
            </w:pPr>
            <w:r>
              <w:rPr>
                <w:rFonts w:asciiTheme="minorEastAsia" w:eastAsiaTheme="minorEastAsia" w:hAnsiTheme="minorEastAsia"/>
                <w:color w:val="000000"/>
                <w:kern w:val="0"/>
                <w:szCs w:val="21"/>
              </w:rPr>
              <w:t>单位名称：</w:t>
            </w:r>
          </w:p>
          <w:p w:rsidR="00796E6B" w:rsidRDefault="00F64383">
            <w:pPr>
              <w:adjustRightInd w:val="0"/>
              <w:snapToGrid w:val="0"/>
              <w:spacing w:line="360" w:lineRule="auto"/>
              <w:ind w:firstLineChars="200" w:firstLine="420"/>
              <w:rPr>
                <w:rFonts w:asciiTheme="minorEastAsia" w:eastAsiaTheme="minorEastAsia" w:hAnsiTheme="minorEastAsia"/>
                <w:color w:val="000000"/>
                <w:kern w:val="0"/>
                <w:sz w:val="20"/>
                <w:szCs w:val="21"/>
              </w:rPr>
            </w:pPr>
            <w:r>
              <w:rPr>
                <w:rFonts w:asciiTheme="minorEastAsia" w:eastAsiaTheme="minorEastAsia" w:hAnsiTheme="minorEastAsia"/>
                <w:color w:val="000000"/>
                <w:kern w:val="0"/>
                <w:szCs w:val="21"/>
              </w:rPr>
              <w:t>纳税人识别号：</w:t>
            </w:r>
          </w:p>
          <w:p w:rsidR="00796E6B" w:rsidRDefault="00F64383">
            <w:pPr>
              <w:adjustRightInd w:val="0"/>
              <w:snapToGrid w:val="0"/>
              <w:spacing w:line="360" w:lineRule="auto"/>
              <w:ind w:firstLineChars="200" w:firstLine="420"/>
              <w:rPr>
                <w:rFonts w:asciiTheme="minorEastAsia" w:eastAsiaTheme="minorEastAsia" w:hAnsiTheme="minorEastAsia"/>
                <w:color w:val="000000"/>
                <w:kern w:val="0"/>
                <w:sz w:val="20"/>
                <w:szCs w:val="21"/>
              </w:rPr>
            </w:pPr>
            <w:r>
              <w:rPr>
                <w:rFonts w:asciiTheme="minorEastAsia" w:eastAsiaTheme="minorEastAsia" w:hAnsiTheme="minorEastAsia"/>
                <w:color w:val="000000"/>
                <w:kern w:val="0"/>
                <w:szCs w:val="21"/>
              </w:rPr>
              <w:t>地址：</w:t>
            </w:r>
          </w:p>
          <w:p w:rsidR="00796E6B" w:rsidRDefault="00F64383">
            <w:pPr>
              <w:adjustRightInd w:val="0"/>
              <w:snapToGrid w:val="0"/>
              <w:spacing w:line="360" w:lineRule="auto"/>
              <w:ind w:firstLineChars="200" w:firstLine="420"/>
              <w:rPr>
                <w:rFonts w:asciiTheme="minorEastAsia" w:eastAsiaTheme="minorEastAsia" w:hAnsiTheme="minorEastAsia"/>
                <w:color w:val="000000"/>
                <w:kern w:val="0"/>
                <w:sz w:val="20"/>
                <w:szCs w:val="21"/>
              </w:rPr>
            </w:pPr>
            <w:r>
              <w:rPr>
                <w:rFonts w:asciiTheme="minorEastAsia" w:eastAsiaTheme="minorEastAsia" w:hAnsiTheme="minorEastAsia"/>
                <w:color w:val="000000"/>
                <w:kern w:val="0"/>
                <w:szCs w:val="21"/>
              </w:rPr>
              <w:t>电话：</w:t>
            </w:r>
          </w:p>
          <w:p w:rsidR="00796E6B" w:rsidRDefault="00F64383">
            <w:pPr>
              <w:adjustRightInd w:val="0"/>
              <w:snapToGrid w:val="0"/>
              <w:spacing w:line="360" w:lineRule="auto"/>
              <w:ind w:firstLineChars="200" w:firstLine="420"/>
              <w:rPr>
                <w:rFonts w:asciiTheme="minorEastAsia" w:eastAsiaTheme="minorEastAsia" w:hAnsiTheme="minorEastAsia"/>
                <w:color w:val="000000"/>
                <w:kern w:val="0"/>
                <w:sz w:val="20"/>
                <w:szCs w:val="21"/>
              </w:rPr>
            </w:pPr>
            <w:r>
              <w:rPr>
                <w:rFonts w:asciiTheme="minorEastAsia" w:eastAsiaTheme="minorEastAsia" w:hAnsiTheme="minorEastAsia"/>
                <w:color w:val="000000"/>
                <w:kern w:val="0"/>
                <w:szCs w:val="21"/>
              </w:rPr>
              <w:t>开户行：</w:t>
            </w:r>
          </w:p>
          <w:p w:rsidR="00796E6B" w:rsidRDefault="00F64383">
            <w:pPr>
              <w:adjustRightInd w:val="0"/>
              <w:snapToGrid w:val="0"/>
              <w:spacing w:line="360" w:lineRule="auto"/>
              <w:ind w:firstLineChars="200" w:firstLine="420"/>
              <w:rPr>
                <w:rFonts w:asciiTheme="minorEastAsia" w:eastAsiaTheme="minorEastAsia" w:hAnsiTheme="minorEastAsia"/>
                <w:color w:val="000000"/>
                <w:kern w:val="0"/>
                <w:sz w:val="20"/>
                <w:szCs w:val="21"/>
              </w:rPr>
            </w:pPr>
            <w:r>
              <w:rPr>
                <w:rFonts w:asciiTheme="minorEastAsia" w:eastAsiaTheme="minorEastAsia" w:hAnsiTheme="minorEastAsia"/>
                <w:color w:val="000000"/>
                <w:kern w:val="0"/>
                <w:szCs w:val="21"/>
              </w:rPr>
              <w:t>账号：</w:t>
            </w:r>
          </w:p>
        </w:tc>
      </w:tr>
    </w:tbl>
    <w:p w:rsidR="00796E6B" w:rsidRDefault="00796E6B">
      <w:pPr>
        <w:adjustRightInd w:val="0"/>
        <w:snapToGrid w:val="0"/>
        <w:spacing w:line="360" w:lineRule="auto"/>
        <w:ind w:firstLineChars="200" w:firstLine="420"/>
        <w:rPr>
          <w:rFonts w:asciiTheme="minorEastAsia" w:eastAsiaTheme="minorEastAsia" w:hAnsiTheme="minorEastAsia"/>
          <w:szCs w:val="21"/>
        </w:rPr>
      </w:pPr>
    </w:p>
    <w:p w:rsidR="00796E6B" w:rsidRDefault="00796E6B">
      <w:pPr>
        <w:adjustRightInd w:val="0"/>
        <w:snapToGrid w:val="0"/>
        <w:spacing w:line="360" w:lineRule="auto"/>
        <w:rPr>
          <w:rFonts w:ascii="宋体" w:hAnsi="宋体" w:cs="仿宋_GB2312"/>
          <w:szCs w:val="21"/>
        </w:rPr>
      </w:pPr>
    </w:p>
    <w:p w:rsidR="00796E6B" w:rsidRDefault="00F64383">
      <w:pPr>
        <w:adjustRightInd w:val="0"/>
        <w:snapToGrid w:val="0"/>
        <w:spacing w:line="360" w:lineRule="auto"/>
        <w:rPr>
          <w:rFonts w:ascii="宋体" w:hAnsi="宋体"/>
          <w:szCs w:val="21"/>
        </w:rPr>
      </w:pPr>
      <w:r>
        <w:rPr>
          <w:rFonts w:ascii="宋体" w:hAnsi="宋体" w:hint="eastAsia"/>
          <w:szCs w:val="21"/>
        </w:rPr>
        <w:t>投标人名称（盖单位章）：</w:t>
      </w:r>
    </w:p>
    <w:p w:rsidR="00796E6B" w:rsidRDefault="00F64383">
      <w:pPr>
        <w:adjustRightInd w:val="0"/>
        <w:snapToGrid w:val="0"/>
        <w:spacing w:line="360" w:lineRule="auto"/>
        <w:rPr>
          <w:rFonts w:ascii="宋体" w:hAnsi="宋体"/>
          <w:szCs w:val="21"/>
        </w:rPr>
      </w:pPr>
      <w:r>
        <w:rPr>
          <w:rFonts w:asciiTheme="minorEastAsia" w:eastAsiaTheme="minorEastAsia" w:hAnsiTheme="minorEastAsia" w:cs="微软雅黑" w:hint="eastAsia"/>
          <w:spacing w:val="-2"/>
          <w:kern w:val="0"/>
          <w:szCs w:val="21"/>
        </w:rPr>
        <w:t>法</w:t>
      </w:r>
      <w:r>
        <w:rPr>
          <w:rFonts w:asciiTheme="minorEastAsia" w:eastAsiaTheme="minorEastAsia" w:hAnsiTheme="minorEastAsia" w:cs="微软雅黑" w:hint="eastAsia"/>
          <w:kern w:val="0"/>
          <w:szCs w:val="21"/>
        </w:rPr>
        <w:t>定</w:t>
      </w:r>
      <w:r>
        <w:rPr>
          <w:rFonts w:asciiTheme="minorEastAsia" w:eastAsiaTheme="minorEastAsia" w:hAnsiTheme="minorEastAsia" w:cs="微软雅黑" w:hint="eastAsia"/>
          <w:spacing w:val="-2"/>
          <w:kern w:val="0"/>
          <w:szCs w:val="21"/>
        </w:rPr>
        <w:t>代</w:t>
      </w:r>
      <w:r>
        <w:rPr>
          <w:rFonts w:asciiTheme="minorEastAsia" w:eastAsiaTheme="minorEastAsia" w:hAnsiTheme="minorEastAsia" w:cs="微软雅黑" w:hint="eastAsia"/>
          <w:kern w:val="0"/>
          <w:szCs w:val="21"/>
        </w:rPr>
        <w:t>表</w:t>
      </w:r>
      <w:r>
        <w:rPr>
          <w:rFonts w:asciiTheme="minorEastAsia" w:eastAsiaTheme="minorEastAsia" w:hAnsiTheme="minorEastAsia" w:cs="微软雅黑" w:hint="eastAsia"/>
          <w:spacing w:val="-2"/>
          <w:kern w:val="0"/>
          <w:szCs w:val="21"/>
        </w:rPr>
        <w:t>人</w:t>
      </w:r>
      <w:r>
        <w:rPr>
          <w:rFonts w:asciiTheme="minorEastAsia" w:eastAsiaTheme="minorEastAsia" w:hAnsiTheme="minorEastAsia" w:cs="微软雅黑" w:hint="eastAsia"/>
          <w:kern w:val="0"/>
          <w:szCs w:val="21"/>
        </w:rPr>
        <w:t>（</w:t>
      </w:r>
      <w:r>
        <w:rPr>
          <w:rFonts w:asciiTheme="minorEastAsia" w:eastAsiaTheme="minorEastAsia" w:hAnsiTheme="minorEastAsia" w:cs="微软雅黑" w:hint="eastAsia"/>
          <w:spacing w:val="-2"/>
          <w:kern w:val="0"/>
          <w:szCs w:val="21"/>
        </w:rPr>
        <w:t>单</w:t>
      </w:r>
      <w:r>
        <w:rPr>
          <w:rFonts w:asciiTheme="minorEastAsia" w:eastAsiaTheme="minorEastAsia" w:hAnsiTheme="minorEastAsia" w:cs="微软雅黑" w:hint="eastAsia"/>
          <w:kern w:val="0"/>
          <w:szCs w:val="21"/>
        </w:rPr>
        <w:t>位</w:t>
      </w:r>
      <w:r>
        <w:rPr>
          <w:rFonts w:asciiTheme="minorEastAsia" w:eastAsiaTheme="minorEastAsia" w:hAnsiTheme="minorEastAsia" w:cs="微软雅黑" w:hint="eastAsia"/>
          <w:spacing w:val="-2"/>
          <w:kern w:val="0"/>
          <w:szCs w:val="21"/>
        </w:rPr>
        <w:t>负</w:t>
      </w:r>
      <w:r>
        <w:rPr>
          <w:rFonts w:asciiTheme="minorEastAsia" w:eastAsiaTheme="minorEastAsia" w:hAnsiTheme="minorEastAsia" w:cs="微软雅黑" w:hint="eastAsia"/>
          <w:kern w:val="0"/>
          <w:szCs w:val="21"/>
        </w:rPr>
        <w:t>责人</w:t>
      </w:r>
      <w:r>
        <w:rPr>
          <w:rFonts w:asciiTheme="minorEastAsia" w:eastAsiaTheme="minorEastAsia" w:hAnsiTheme="minorEastAsia" w:cs="微软雅黑" w:hint="eastAsia"/>
          <w:spacing w:val="-2"/>
          <w:kern w:val="0"/>
          <w:szCs w:val="21"/>
        </w:rPr>
        <w:t>）</w:t>
      </w:r>
      <w:r>
        <w:rPr>
          <w:rFonts w:ascii="宋体" w:hAnsi="宋体" w:hint="eastAsia"/>
          <w:szCs w:val="21"/>
        </w:rPr>
        <w:t>或其授权的代理人（签字或印章）：</w:t>
      </w:r>
    </w:p>
    <w:p w:rsidR="00796E6B" w:rsidRDefault="00F64383">
      <w:pPr>
        <w:adjustRightInd w:val="0"/>
        <w:snapToGrid w:val="0"/>
        <w:spacing w:line="360" w:lineRule="auto"/>
        <w:rPr>
          <w:rFonts w:ascii="宋体" w:hAnsi="宋体"/>
          <w:szCs w:val="21"/>
        </w:rPr>
      </w:pPr>
      <w:r>
        <w:rPr>
          <w:rFonts w:ascii="宋体" w:hAnsi="宋体" w:hint="eastAsia"/>
          <w:szCs w:val="21"/>
        </w:rPr>
        <w:t>日期：年月</w:t>
      </w:r>
      <w:r>
        <w:rPr>
          <w:rFonts w:ascii="宋体" w:hAnsi="宋体" w:hint="eastAsia"/>
          <w:szCs w:val="21"/>
        </w:rPr>
        <w:t>_</w:t>
      </w:r>
      <w:r>
        <w:rPr>
          <w:rFonts w:ascii="宋体" w:hAnsi="宋体" w:hint="eastAsia"/>
          <w:szCs w:val="21"/>
        </w:rPr>
        <w:t>日</w:t>
      </w:r>
    </w:p>
    <w:sectPr w:rsidR="00796E6B" w:rsidSect="00796E6B">
      <w:pgSz w:w="11906" w:h="16838"/>
      <w:pgMar w:top="1474" w:right="1474" w:bottom="1474"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4383" w:rsidRDefault="00F64383" w:rsidP="00796E6B">
      <w:r>
        <w:separator/>
      </w:r>
    </w:p>
  </w:endnote>
  <w:endnote w:type="continuationSeparator" w:id="1">
    <w:p w:rsidR="00F64383" w:rsidRDefault="00F64383" w:rsidP="00796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MetaNormalLF-Roman">
    <w:altName w:val="宋体"/>
    <w:charset w:val="86"/>
    <w:family w:val="roman"/>
    <w:pitch w:val="default"/>
    <w:sig w:usb0="00000000" w:usb1="00000000" w:usb2="00000010" w:usb3="00000000" w:csb0="00040000" w:csb1="00000000"/>
  </w:font>
  <w:font w:name="Century">
    <w:panose1 w:val="02040604050505020304"/>
    <w:charset w:val="00"/>
    <w:family w:val="roman"/>
    <w:pitch w:val="variable"/>
    <w:sig w:usb0="00000287" w:usb1="00000000"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等线">
    <w:altName w:val="Arial Unicode MS"/>
    <w:charset w:val="86"/>
    <w:family w:val="roman"/>
    <w:pitch w:val="default"/>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E6B" w:rsidRDefault="00796E6B">
    <w:pPr>
      <w:pStyle w:val="af"/>
      <w:ind w:left="180" w:rightChars="171" w:right="359" w:hangingChars="100" w:hanging="180"/>
      <w:rPr>
        <w:rFonts w:eastAsia="楷体_GB2312"/>
      </w:rPr>
    </w:pPr>
    <w:r w:rsidRPr="00796E6B">
      <w:pict>
        <v:shapetype id="_x0000_t202" coordsize="21600,21600" o:spt="202" path="m,l,21600r21600,l21600,xe">
          <v:stroke joinstyle="miter"/>
          <v:path gradientshapeok="t" o:connecttype="rect"/>
        </v:shapetype>
        <v:shape id="_x0000_s4100" type="#_x0000_t202" style="position:absolute;left:0;text-align:left;margin-left:104pt;margin-top:0;width:2in;height:2in;z-index:251661312;mso-wrap-style:none;mso-position-horizontal:right;mso-position-horizontal-relative:margin" filled="f" stroked="f">
          <v:textbox style="mso-fit-shape-to-text:t" inset="0,0,0,0">
            <w:txbxContent>
              <w:p w:rsidR="00796E6B" w:rsidRDefault="00796E6B">
                <w:pPr>
                  <w:pStyle w:val="af"/>
                </w:pPr>
                <w:r>
                  <w:fldChar w:fldCharType="begin"/>
                </w:r>
                <w:r w:rsidR="00F64383">
                  <w:instrText xml:space="preserve"> PAGE  \* MERGEFORMAT </w:instrText>
                </w:r>
                <w:r>
                  <w:fldChar w:fldCharType="separate"/>
                </w:r>
                <w:r w:rsidR="00171199">
                  <w:rPr>
                    <w:noProof/>
                  </w:rPr>
                  <w:t>3</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E6B" w:rsidRDefault="00796E6B">
    <w:pPr>
      <w:pStyle w:val="af"/>
      <w:framePr w:wrap="around" w:vAnchor="text" w:hAnchor="margin" w:xAlign="right" w:y="1"/>
      <w:rPr>
        <w:rStyle w:val="af7"/>
      </w:rPr>
    </w:pPr>
    <w:r>
      <w:fldChar w:fldCharType="begin"/>
    </w:r>
    <w:r w:rsidR="00F64383">
      <w:rPr>
        <w:rStyle w:val="af7"/>
      </w:rPr>
      <w:instrText xml:space="preserve">PAGE  </w:instrText>
    </w:r>
    <w:r>
      <w:fldChar w:fldCharType="end"/>
    </w:r>
  </w:p>
  <w:p w:rsidR="00796E6B" w:rsidRDefault="00796E6B">
    <w:pPr>
      <w:pStyle w:val="af"/>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E6B" w:rsidRDefault="00796E6B">
    <w:pPr>
      <w:pStyle w:val="af"/>
      <w:ind w:right="360"/>
    </w:pPr>
    <w:r>
      <w:pict>
        <v:shapetype id="_x0000_t202" coordsize="21600,21600" o:spt="202" path="m,l,21600r21600,l21600,xe">
          <v:stroke joinstyle="miter"/>
          <v:path gradientshapeok="t" o:connecttype="rect"/>
        </v:shapetype>
        <v:shape id="_x0000_s4101" type="#_x0000_t202" style="position:absolute;margin-left:104pt;margin-top:0;width:2in;height:2in;z-index:251662336;mso-wrap-style:none;mso-position-horizontal:right;mso-position-horizontal-relative:margin" filled="f" stroked="f">
          <v:textbox style="mso-fit-shape-to-text:t" inset="0,0,0,0">
            <w:txbxContent>
              <w:p w:rsidR="00796E6B" w:rsidRDefault="00796E6B">
                <w:pPr>
                  <w:pStyle w:val="af"/>
                  <w:rPr>
                    <w:rStyle w:val="af7"/>
                  </w:rPr>
                </w:pPr>
                <w:r>
                  <w:fldChar w:fldCharType="begin"/>
                </w:r>
                <w:r w:rsidR="00F64383">
                  <w:rPr>
                    <w:rStyle w:val="af7"/>
                  </w:rPr>
                  <w:instrText xml:space="preserve">PAGE  </w:instrText>
                </w:r>
                <w:r>
                  <w:fldChar w:fldCharType="separate"/>
                </w:r>
                <w:r w:rsidR="00171199">
                  <w:rPr>
                    <w:rStyle w:val="af7"/>
                    <w:noProof/>
                  </w:rPr>
                  <w:t>6</w:t>
                </w:r>
                <w: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E6B" w:rsidRDefault="00796E6B">
    <w:pPr>
      <w:pStyle w:val="af"/>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E6B" w:rsidRDefault="00796E6B">
    <w:pPr>
      <w:pStyle w:val="af"/>
      <w:tabs>
        <w:tab w:val="clear" w:pos="4153"/>
        <w:tab w:val="right" w:pos="8844"/>
      </w:tabs>
      <w:ind w:right="360"/>
    </w:pPr>
    <w:r>
      <w:pict>
        <v:shapetype id="_x0000_t202" coordsize="21600,21600" o:spt="202" path="m,l,21600r21600,l21600,xe">
          <v:stroke joinstyle="miter"/>
          <v:path gradientshapeok="t" o:connecttype="rect"/>
        </v:shapetype>
        <v:shape id="_x0000_s4102" type="#_x0000_t202" style="position:absolute;margin-left:104pt;margin-top:0;width:2in;height:2in;z-index:251681792;mso-wrap-style:none;mso-position-horizontal:right;mso-position-horizontal-relative:margin" filled="f" stroked="f">
          <v:textbox style="mso-fit-shape-to-text:t" inset="0,0,0,0">
            <w:txbxContent>
              <w:p w:rsidR="00796E6B" w:rsidRDefault="00796E6B">
                <w:pPr>
                  <w:pStyle w:val="af"/>
                </w:pPr>
                <w:r>
                  <w:fldChar w:fldCharType="begin"/>
                </w:r>
                <w:r w:rsidR="00F64383">
                  <w:instrText xml:space="preserve"> PAGE  \* MERGEFORMAT </w:instrText>
                </w:r>
                <w:r>
                  <w:fldChar w:fldCharType="separate"/>
                </w:r>
                <w:r w:rsidR="00171199">
                  <w:rPr>
                    <w:noProof/>
                  </w:rPr>
                  <w:t>44</w:t>
                </w:r>
                <w:r>
                  <w:fldChar w:fldCharType="end"/>
                </w:r>
              </w:p>
            </w:txbxContent>
          </v:textbox>
          <w10:wrap anchorx="margin"/>
        </v:shape>
      </w:pict>
    </w:r>
    <w:r>
      <w:pict>
        <v:shape id="_x0000_s4103" type="#_x0000_t202" style="position:absolute;margin-left:104pt;margin-top:0;width:2in;height:2in;z-index:251680768;mso-wrap-style:none;mso-position-horizontal:right;mso-position-horizontal-relative:margin" filled="f" stroked="f">
          <v:textbox style="mso-fit-shape-to-text:t" inset="0,0,0,0">
            <w:txbxContent>
              <w:p w:rsidR="00796E6B" w:rsidRDefault="00F64383">
                <w:pPr>
                  <w:pStyle w:val="af"/>
                </w:pPr>
                <w:r>
                  <w:rPr>
                    <w:rFonts w:hint="eastAsia"/>
                  </w:rPr>
                  <w:t>47</w:t>
                </w:r>
              </w:p>
              <w:p w:rsidR="00796E6B" w:rsidRDefault="00796E6B">
                <w:pPr>
                  <w:pStyle w:val="af"/>
                </w:pPr>
              </w:p>
            </w:txbxContent>
          </v:textbox>
          <w10:wrap anchorx="margin"/>
        </v:shape>
      </w:pict>
    </w:r>
    <w:r w:rsidR="00F64383">
      <w:rPr>
        <w:rFonts w:hint="eastAsia"/>
      </w:rPr>
      <w:tab/>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E6B" w:rsidRDefault="00796E6B">
    <w:pPr>
      <w:pStyle w:val="af"/>
      <w:tabs>
        <w:tab w:val="clear" w:pos="4153"/>
        <w:tab w:val="right" w:pos="8844"/>
      </w:tabs>
      <w:ind w:right="360"/>
    </w:pPr>
    <w:r>
      <w:pict>
        <v:shapetype id="_x0000_t202" coordsize="21600,21600" o:spt="202" path="m,l,21600r21600,l21600,xe">
          <v:stroke joinstyle="miter"/>
          <v:path gradientshapeok="t" o:connecttype="rect"/>
        </v:shapetype>
        <v:shape id="_x0000_s4104" type="#_x0000_t202" style="position:absolute;margin-left:104pt;margin-top:0;width:2in;height:2in;z-index:251679744;mso-wrap-style:none;mso-position-horizontal:right;mso-position-horizontal-relative:margin" filled="f" stroked="f">
          <v:textbox style="mso-fit-shape-to-text:t" inset="0,0,0,0">
            <w:txbxContent>
              <w:p w:rsidR="00796E6B" w:rsidRDefault="00796E6B">
                <w:pPr>
                  <w:pStyle w:val="af"/>
                  <w:rPr>
                    <w:rStyle w:val="af7"/>
                  </w:rPr>
                </w:pPr>
                <w:r>
                  <w:fldChar w:fldCharType="begin"/>
                </w:r>
                <w:r w:rsidR="00F64383">
                  <w:rPr>
                    <w:rStyle w:val="af7"/>
                  </w:rPr>
                  <w:instrText xml:space="preserve">PAGE  </w:instrText>
                </w:r>
                <w:r>
                  <w:fldChar w:fldCharType="separate"/>
                </w:r>
                <w:r w:rsidR="00171199">
                  <w:rPr>
                    <w:rStyle w:val="af7"/>
                    <w:noProof/>
                  </w:rPr>
                  <w:t>154</w:t>
                </w:r>
                <w:r>
                  <w:fldChar w:fldCharType="end"/>
                </w:r>
              </w:p>
            </w:txbxContent>
          </v:textbox>
          <w10:wrap anchorx="margin"/>
        </v:shape>
      </w:pict>
    </w:r>
    <w:r w:rsidR="00F64383">
      <w:rPr>
        <w:rFonts w:hint="eastAsia"/>
      </w:rPr>
      <w:tab/>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E6B" w:rsidRDefault="00796E6B">
    <w:pPr>
      <w:pStyle w:val="af"/>
      <w:ind w:left="180" w:rightChars="171" w:right="359" w:hangingChars="100" w:hanging="180"/>
      <w:rPr>
        <w:rFonts w:eastAsia="楷体_GB2312"/>
      </w:rPr>
    </w:pPr>
    <w:r w:rsidRPr="00796E6B">
      <w:pict>
        <v:shapetype id="_x0000_t202" coordsize="21600,21600" o:spt="202" path="m,l,21600r21600,l21600,xe">
          <v:stroke joinstyle="miter"/>
          <v:path gradientshapeok="t" o:connecttype="rect"/>
        </v:shapetype>
        <v:shape id="_x0000_s4105" type="#_x0000_t202" style="position:absolute;left:0;text-align:left;margin-left:104pt;margin-top:0;width:2in;height:2in;z-index:251663360;mso-wrap-style:none;mso-position-horizontal:right;mso-position-horizontal-relative:margin" filled="f" stroked="f">
          <v:textbox style="mso-fit-shape-to-text:t" inset="0,0,0,0">
            <w:txbxContent>
              <w:p w:rsidR="00796E6B" w:rsidRDefault="00796E6B">
                <w:pPr>
                  <w:pStyle w:val="af"/>
                </w:pPr>
                <w:r>
                  <w:fldChar w:fldCharType="begin"/>
                </w:r>
                <w:r w:rsidR="00F64383">
                  <w:instrText xml:space="preserve"> PAGE  \* MERGEFORMAT </w:instrText>
                </w:r>
                <w:r>
                  <w:fldChar w:fldCharType="separate"/>
                </w:r>
                <w:r w:rsidR="00171199">
                  <w:rPr>
                    <w:noProof/>
                  </w:rPr>
                  <w:t>166</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4383" w:rsidRDefault="00F64383" w:rsidP="00796E6B">
      <w:r>
        <w:separator/>
      </w:r>
    </w:p>
  </w:footnote>
  <w:footnote w:type="continuationSeparator" w:id="1">
    <w:p w:rsidR="00F64383" w:rsidRDefault="00F64383" w:rsidP="00796E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E6B" w:rsidRDefault="00796E6B">
    <w:pPr>
      <w:pStyle w:val="af0"/>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E6B" w:rsidRDefault="00796E6B">
    <w:pPr>
      <w:pStyle w:val="af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E6B" w:rsidRDefault="00796E6B">
    <w:pPr>
      <w:pStyle w:val="af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E6B" w:rsidRDefault="00796E6B">
    <w:pPr>
      <w:pStyle w:val="af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E6B" w:rsidRDefault="00796E6B">
    <w:pPr>
      <w:pStyle w:val="af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E6B" w:rsidRDefault="00796E6B">
    <w:pPr>
      <w:pStyle w:val="af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E6B" w:rsidRDefault="00796E6B">
    <w:pPr>
      <w:pStyle w:val="af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E6B" w:rsidRDefault="00796E6B">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chineseCountingThousand"/>
      <w:lvlText w:val="(%1)"/>
      <w:lvlJc w:val="left"/>
      <w:pPr>
        <w:ind w:left="520" w:hanging="42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nsid w:val="00000005"/>
    <w:multiLevelType w:val="multilevel"/>
    <w:tmpl w:val="00000005"/>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00000009"/>
    <w:multiLevelType w:val="multilevel"/>
    <w:tmpl w:val="00000009"/>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3">
    <w:nsid w:val="0000000A"/>
    <w:multiLevelType w:val="multilevel"/>
    <w:tmpl w:val="0000000A"/>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0000000D"/>
    <w:multiLevelType w:val="multilevel"/>
    <w:tmpl w:val="0000000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0000000E"/>
    <w:multiLevelType w:val="multilevel"/>
    <w:tmpl w:val="0000000E"/>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0000010"/>
    <w:multiLevelType w:val="multilevel"/>
    <w:tmpl w:val="00000010"/>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00000012"/>
    <w:multiLevelType w:val="multilevel"/>
    <w:tmpl w:val="00000012"/>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0000001B"/>
    <w:multiLevelType w:val="multilevel"/>
    <w:tmpl w:val="0000001B"/>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0000001C"/>
    <w:multiLevelType w:val="multilevel"/>
    <w:tmpl w:val="0000001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0000001D"/>
    <w:multiLevelType w:val="multilevel"/>
    <w:tmpl w:val="0000001D"/>
    <w:lvl w:ilvl="0">
      <w:start w:val="1"/>
      <w:numFmt w:val="decimal"/>
      <w:lvlText w:val="%1、"/>
      <w:lvlJc w:val="left"/>
      <w:pPr>
        <w:tabs>
          <w:tab w:val="left" w:pos="790"/>
        </w:tabs>
        <w:ind w:left="79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00000022"/>
    <w:multiLevelType w:val="multilevel"/>
    <w:tmpl w:val="00000022"/>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00000023"/>
    <w:multiLevelType w:val="multilevel"/>
    <w:tmpl w:val="00000023"/>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13">
    <w:nsid w:val="00000045"/>
    <w:multiLevelType w:val="multilevel"/>
    <w:tmpl w:val="00000045"/>
    <w:lvl w:ilvl="0">
      <w:start w:val="1"/>
      <w:numFmt w:val="decimal"/>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0000004A"/>
    <w:multiLevelType w:val="multilevel"/>
    <w:tmpl w:val="0000004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000004E"/>
    <w:multiLevelType w:val="multilevel"/>
    <w:tmpl w:val="0000004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00000059"/>
    <w:multiLevelType w:val="multilevel"/>
    <w:tmpl w:val="00000059"/>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ind w:left="2121" w:hanging="420"/>
      </w:pPr>
      <w:rPr>
        <w:rFonts w:ascii="宋体" w:eastAsia="宋体" w:hAnsi="宋体" w:cs="楷体_GB2312"/>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nsid w:val="0000005A"/>
    <w:multiLevelType w:val="multilevel"/>
    <w:tmpl w:val="0000005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00000068"/>
    <w:multiLevelType w:val="multilevel"/>
    <w:tmpl w:val="0000006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000007C"/>
    <w:multiLevelType w:val="multilevel"/>
    <w:tmpl w:val="0000007C"/>
    <w:lvl w:ilvl="0">
      <w:start w:val="1"/>
      <w:numFmt w:val="decimal"/>
      <w:lvlText w:val="%1）"/>
      <w:lvlJc w:val="left"/>
      <w:pPr>
        <w:ind w:left="420" w:hanging="420"/>
      </w:pPr>
      <w:rPr>
        <w:rFonts w:ascii="宋体" w:eastAsia="宋体" w:hAnsi="宋体" w:cs="楷体_GB2312"/>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0">
    <w:nsid w:val="0000008D"/>
    <w:multiLevelType w:val="multilevel"/>
    <w:tmpl w:val="0000008D"/>
    <w:lvl w:ilvl="0">
      <w:start w:val="1"/>
      <w:numFmt w:val="decimal"/>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nsid w:val="000C7C3E"/>
    <w:multiLevelType w:val="multilevel"/>
    <w:tmpl w:val="000C7C3E"/>
    <w:lvl w:ilvl="0">
      <w:start w:val="1"/>
      <w:numFmt w:val="decimal"/>
      <w:lvlText w:val="%1）"/>
      <w:lvlJc w:val="left"/>
      <w:pPr>
        <w:ind w:left="480" w:hanging="360"/>
      </w:pPr>
      <w:rPr>
        <w:rFonts w:hint="default"/>
      </w:rPr>
    </w:lvl>
    <w:lvl w:ilvl="1">
      <w:start w:val="1"/>
      <w:numFmt w:val="lowerLetter"/>
      <w:lvlText w:val="%2)"/>
      <w:lvlJc w:val="left"/>
      <w:pPr>
        <w:ind w:left="960" w:hanging="420"/>
      </w:pPr>
    </w:lvl>
    <w:lvl w:ilvl="2">
      <w:start w:val="1"/>
      <w:numFmt w:val="lowerRoman"/>
      <w:lvlText w:val="%3."/>
      <w:lvlJc w:val="right"/>
      <w:pPr>
        <w:ind w:left="1380" w:hanging="420"/>
      </w:pPr>
    </w:lvl>
    <w:lvl w:ilvl="3">
      <w:start w:val="1"/>
      <w:numFmt w:val="decimal"/>
      <w:lvlText w:val="%4."/>
      <w:lvlJc w:val="left"/>
      <w:pPr>
        <w:ind w:left="1800" w:hanging="420"/>
      </w:pPr>
    </w:lvl>
    <w:lvl w:ilvl="4">
      <w:start w:val="1"/>
      <w:numFmt w:val="lowerLetter"/>
      <w:lvlText w:val="%5)"/>
      <w:lvlJc w:val="left"/>
      <w:pPr>
        <w:ind w:left="2220" w:hanging="420"/>
      </w:pPr>
    </w:lvl>
    <w:lvl w:ilvl="5">
      <w:start w:val="1"/>
      <w:numFmt w:val="lowerRoman"/>
      <w:lvlText w:val="%6."/>
      <w:lvlJc w:val="right"/>
      <w:pPr>
        <w:ind w:left="2640" w:hanging="420"/>
      </w:pPr>
    </w:lvl>
    <w:lvl w:ilvl="6">
      <w:start w:val="1"/>
      <w:numFmt w:val="decimal"/>
      <w:lvlText w:val="%7."/>
      <w:lvlJc w:val="left"/>
      <w:pPr>
        <w:ind w:left="3060" w:hanging="420"/>
      </w:pPr>
    </w:lvl>
    <w:lvl w:ilvl="7">
      <w:start w:val="1"/>
      <w:numFmt w:val="lowerLetter"/>
      <w:lvlText w:val="%8)"/>
      <w:lvlJc w:val="left"/>
      <w:pPr>
        <w:ind w:left="3480" w:hanging="420"/>
      </w:pPr>
    </w:lvl>
    <w:lvl w:ilvl="8">
      <w:start w:val="1"/>
      <w:numFmt w:val="lowerRoman"/>
      <w:lvlText w:val="%9."/>
      <w:lvlJc w:val="right"/>
      <w:pPr>
        <w:ind w:left="3900" w:hanging="420"/>
      </w:pPr>
    </w:lvl>
  </w:abstractNum>
  <w:abstractNum w:abstractNumId="22">
    <w:nsid w:val="041C5DA2"/>
    <w:multiLevelType w:val="multilevel"/>
    <w:tmpl w:val="041C5DA2"/>
    <w:lvl w:ilvl="0">
      <w:start w:val="1"/>
      <w:numFmt w:val="decimal"/>
      <w:lvlText w:val="%1、"/>
      <w:lvlJc w:val="left"/>
      <w:pPr>
        <w:ind w:left="465" w:hanging="46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056A535F"/>
    <w:multiLevelType w:val="multilevel"/>
    <w:tmpl w:val="056A535F"/>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05B34D52"/>
    <w:multiLevelType w:val="multilevel"/>
    <w:tmpl w:val="05B34D5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5">
    <w:nsid w:val="0640633D"/>
    <w:multiLevelType w:val="singleLevel"/>
    <w:tmpl w:val="0640633D"/>
    <w:lvl w:ilvl="0">
      <w:start w:val="1"/>
      <w:numFmt w:val="decimal"/>
      <w:lvlText w:val="%1)"/>
      <w:lvlJc w:val="left"/>
      <w:pPr>
        <w:tabs>
          <w:tab w:val="left" w:pos="425"/>
        </w:tabs>
        <w:ind w:left="425" w:hanging="425"/>
      </w:pPr>
      <w:rPr>
        <w:rFonts w:hint="default"/>
      </w:rPr>
    </w:lvl>
  </w:abstractNum>
  <w:abstractNum w:abstractNumId="26">
    <w:nsid w:val="07C00FA1"/>
    <w:multiLevelType w:val="multilevel"/>
    <w:tmpl w:val="07C00FA1"/>
    <w:lvl w:ilvl="0">
      <w:start w:val="1"/>
      <w:numFmt w:val="decimal"/>
      <w:lvlText w:val="%1）"/>
      <w:lvlJc w:val="left"/>
      <w:pPr>
        <w:ind w:left="720" w:hanging="720"/>
      </w:pPr>
      <w:rPr>
        <w:rFonts w:hint="default"/>
        <w:b w:val="0"/>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07E17926"/>
    <w:multiLevelType w:val="multilevel"/>
    <w:tmpl w:val="07E17926"/>
    <w:lvl w:ilvl="0">
      <w:start w:val="4"/>
      <w:numFmt w:val="decimal"/>
      <w:lvlText w:val="%1、"/>
      <w:lvlJc w:val="left"/>
      <w:pPr>
        <w:ind w:left="390" w:hanging="3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09DC63D1"/>
    <w:multiLevelType w:val="multilevel"/>
    <w:tmpl w:val="09DC63D1"/>
    <w:lvl w:ilvl="0">
      <w:start w:val="1"/>
      <w:numFmt w:val="decimal"/>
      <w:lvlText w:val="%1."/>
      <w:lvlJc w:val="left"/>
      <w:pPr>
        <w:tabs>
          <w:tab w:val="left" w:pos="790"/>
        </w:tabs>
        <w:ind w:left="790" w:hanging="360"/>
      </w:pPr>
      <w:rPr>
        <w:rFonts w:hint="default"/>
      </w:rPr>
    </w:lvl>
    <w:lvl w:ilvl="1">
      <w:start w:val="1"/>
      <w:numFmt w:val="lowerLetter"/>
      <w:lvlText w:val="%2)"/>
      <w:lvlJc w:val="left"/>
      <w:pPr>
        <w:tabs>
          <w:tab w:val="left" w:pos="1270"/>
        </w:tabs>
        <w:ind w:left="1270" w:hanging="420"/>
      </w:pPr>
    </w:lvl>
    <w:lvl w:ilvl="2">
      <w:start w:val="1"/>
      <w:numFmt w:val="lowerRoman"/>
      <w:lvlText w:val="%3."/>
      <w:lvlJc w:val="right"/>
      <w:pPr>
        <w:tabs>
          <w:tab w:val="left" w:pos="1690"/>
        </w:tabs>
        <w:ind w:left="1690" w:hanging="420"/>
      </w:pPr>
    </w:lvl>
    <w:lvl w:ilvl="3">
      <w:start w:val="1"/>
      <w:numFmt w:val="decimal"/>
      <w:lvlText w:val="%4."/>
      <w:lvlJc w:val="left"/>
      <w:pPr>
        <w:tabs>
          <w:tab w:val="left" w:pos="2110"/>
        </w:tabs>
        <w:ind w:left="2110" w:hanging="420"/>
      </w:pPr>
    </w:lvl>
    <w:lvl w:ilvl="4">
      <w:start w:val="1"/>
      <w:numFmt w:val="lowerLetter"/>
      <w:lvlText w:val="%5)"/>
      <w:lvlJc w:val="left"/>
      <w:pPr>
        <w:tabs>
          <w:tab w:val="left" w:pos="2530"/>
        </w:tabs>
        <w:ind w:left="2530" w:hanging="420"/>
      </w:pPr>
    </w:lvl>
    <w:lvl w:ilvl="5">
      <w:start w:val="1"/>
      <w:numFmt w:val="lowerRoman"/>
      <w:lvlText w:val="%6."/>
      <w:lvlJc w:val="right"/>
      <w:pPr>
        <w:tabs>
          <w:tab w:val="left" w:pos="2950"/>
        </w:tabs>
        <w:ind w:left="2950" w:hanging="420"/>
      </w:pPr>
    </w:lvl>
    <w:lvl w:ilvl="6">
      <w:start w:val="1"/>
      <w:numFmt w:val="decimal"/>
      <w:lvlText w:val="%7."/>
      <w:lvlJc w:val="left"/>
      <w:pPr>
        <w:tabs>
          <w:tab w:val="left" w:pos="3370"/>
        </w:tabs>
        <w:ind w:left="3370" w:hanging="420"/>
      </w:pPr>
    </w:lvl>
    <w:lvl w:ilvl="7">
      <w:start w:val="1"/>
      <w:numFmt w:val="lowerLetter"/>
      <w:lvlText w:val="%8)"/>
      <w:lvlJc w:val="left"/>
      <w:pPr>
        <w:tabs>
          <w:tab w:val="left" w:pos="3790"/>
        </w:tabs>
        <w:ind w:left="3790" w:hanging="420"/>
      </w:pPr>
    </w:lvl>
    <w:lvl w:ilvl="8">
      <w:start w:val="1"/>
      <w:numFmt w:val="lowerRoman"/>
      <w:lvlText w:val="%9."/>
      <w:lvlJc w:val="right"/>
      <w:pPr>
        <w:tabs>
          <w:tab w:val="left" w:pos="4210"/>
        </w:tabs>
        <w:ind w:left="4210" w:hanging="420"/>
      </w:pPr>
    </w:lvl>
  </w:abstractNum>
  <w:abstractNum w:abstractNumId="29">
    <w:nsid w:val="0AB61841"/>
    <w:multiLevelType w:val="multilevel"/>
    <w:tmpl w:val="0AB61841"/>
    <w:lvl w:ilvl="0">
      <w:start w:val="1"/>
      <w:numFmt w:val="decimal"/>
      <w:lvlText w:val="%1)"/>
      <w:lvlJc w:val="left"/>
      <w:pPr>
        <w:ind w:left="420" w:hanging="420"/>
      </w:pPr>
      <w:rPr>
        <w:rFonts w:ascii="宋体" w:eastAsia="宋体" w:hAnsi="宋体" w:hint="default"/>
        <w:b w:val="0"/>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0B5A34FD"/>
    <w:multiLevelType w:val="multilevel"/>
    <w:tmpl w:val="0B5A34FD"/>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0D3D0C38"/>
    <w:multiLevelType w:val="multilevel"/>
    <w:tmpl w:val="0D3D0C38"/>
    <w:lvl w:ilvl="0">
      <w:start w:val="1"/>
      <w:numFmt w:val="decimal"/>
      <w:lvlText w:val="%1)"/>
      <w:lvlJc w:val="left"/>
      <w:pPr>
        <w:ind w:left="840" w:hanging="420"/>
      </w:pPr>
      <w:rPr>
        <w:rFonts w:hint="default"/>
        <w:color w:val="auto"/>
      </w:rPr>
    </w:lvl>
    <w:lvl w:ilvl="1">
      <w:start w:val="1"/>
      <w:numFmt w:val="lowerLetter"/>
      <w:lvlText w:val="%2)"/>
      <w:lvlJc w:val="left"/>
      <w:pPr>
        <w:ind w:left="1685" w:hanging="420"/>
      </w:pPr>
    </w:lvl>
    <w:lvl w:ilvl="2">
      <w:start w:val="1"/>
      <w:numFmt w:val="lowerRoman"/>
      <w:lvlText w:val="%3."/>
      <w:lvlJc w:val="right"/>
      <w:pPr>
        <w:ind w:left="2105" w:hanging="420"/>
      </w:pPr>
    </w:lvl>
    <w:lvl w:ilvl="3">
      <w:start w:val="1"/>
      <w:numFmt w:val="decimal"/>
      <w:lvlText w:val="%4."/>
      <w:lvlJc w:val="left"/>
      <w:pPr>
        <w:ind w:left="2525" w:hanging="420"/>
      </w:pPr>
    </w:lvl>
    <w:lvl w:ilvl="4">
      <w:start w:val="1"/>
      <w:numFmt w:val="lowerLetter"/>
      <w:lvlText w:val="%5)"/>
      <w:lvlJc w:val="left"/>
      <w:pPr>
        <w:ind w:left="2945" w:hanging="420"/>
      </w:pPr>
    </w:lvl>
    <w:lvl w:ilvl="5">
      <w:start w:val="1"/>
      <w:numFmt w:val="lowerRoman"/>
      <w:lvlText w:val="%6."/>
      <w:lvlJc w:val="right"/>
      <w:pPr>
        <w:ind w:left="3365" w:hanging="420"/>
      </w:pPr>
    </w:lvl>
    <w:lvl w:ilvl="6">
      <w:start w:val="1"/>
      <w:numFmt w:val="decimal"/>
      <w:lvlText w:val="%7."/>
      <w:lvlJc w:val="left"/>
      <w:pPr>
        <w:ind w:left="3785" w:hanging="420"/>
      </w:pPr>
    </w:lvl>
    <w:lvl w:ilvl="7">
      <w:start w:val="1"/>
      <w:numFmt w:val="lowerLetter"/>
      <w:lvlText w:val="%8)"/>
      <w:lvlJc w:val="left"/>
      <w:pPr>
        <w:ind w:left="4205" w:hanging="420"/>
      </w:pPr>
    </w:lvl>
    <w:lvl w:ilvl="8">
      <w:start w:val="1"/>
      <w:numFmt w:val="lowerRoman"/>
      <w:lvlText w:val="%9."/>
      <w:lvlJc w:val="right"/>
      <w:pPr>
        <w:ind w:left="4625" w:hanging="420"/>
      </w:pPr>
    </w:lvl>
  </w:abstractNum>
  <w:abstractNum w:abstractNumId="32">
    <w:nsid w:val="0E9A49E0"/>
    <w:multiLevelType w:val="multilevel"/>
    <w:tmpl w:val="0E9A49E0"/>
    <w:lvl w:ilvl="0">
      <w:start w:val="1"/>
      <w:numFmt w:val="decimal"/>
      <w:lvlText w:val="%1）"/>
      <w:lvlJc w:val="left"/>
      <w:pPr>
        <w:ind w:left="720" w:hanging="720"/>
      </w:pPr>
      <w:rPr>
        <w:rFonts w:hint="default"/>
        <w:b w:val="0"/>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0F0B51D5"/>
    <w:multiLevelType w:val="multilevel"/>
    <w:tmpl w:val="0F0B51D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0FF4354C"/>
    <w:multiLevelType w:val="multilevel"/>
    <w:tmpl w:val="0FF4354C"/>
    <w:lvl w:ilvl="0">
      <w:start w:val="1"/>
      <w:numFmt w:val="decimal"/>
      <w:lvlText w:val="%1."/>
      <w:lvlJc w:val="left"/>
      <w:pPr>
        <w:tabs>
          <w:tab w:val="left" w:pos="790"/>
        </w:tabs>
        <w:ind w:left="79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nsid w:val="116F7EB8"/>
    <w:multiLevelType w:val="multilevel"/>
    <w:tmpl w:val="116F7EB8"/>
    <w:lvl w:ilvl="0">
      <w:start w:val="1"/>
      <w:numFmt w:val="decimal"/>
      <w:lvlText w:val="%1）"/>
      <w:lvlJc w:val="left"/>
      <w:pPr>
        <w:ind w:left="1146" w:hanging="720"/>
      </w:pPr>
      <w:rPr>
        <w:rFonts w:hint="default"/>
        <w:b w:val="0"/>
        <w:sz w:val="24"/>
        <w:szCs w:val="24"/>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36">
    <w:nsid w:val="12852CED"/>
    <w:multiLevelType w:val="multilevel"/>
    <w:tmpl w:val="12852CED"/>
    <w:lvl w:ilvl="0">
      <w:start w:val="1"/>
      <w:numFmt w:val="decimal"/>
      <w:lvlText w:val="%1."/>
      <w:lvlJc w:val="left"/>
      <w:pPr>
        <w:ind w:left="845" w:hanging="420"/>
      </w:pPr>
      <w:rPr>
        <w:rFont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7">
    <w:nsid w:val="13777F45"/>
    <w:multiLevelType w:val="multilevel"/>
    <w:tmpl w:val="13777F4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151E6234"/>
    <w:multiLevelType w:val="multilevel"/>
    <w:tmpl w:val="151E62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15EA62A4"/>
    <w:multiLevelType w:val="multilevel"/>
    <w:tmpl w:val="15EA62A4"/>
    <w:lvl w:ilvl="0">
      <w:start w:val="1"/>
      <w:numFmt w:val="decimal"/>
      <w:lvlText w:val="%1）"/>
      <w:lvlJc w:val="left"/>
      <w:pPr>
        <w:ind w:left="858" w:hanging="720"/>
      </w:pPr>
      <w:rPr>
        <w:rFonts w:hint="default"/>
        <w:b w:val="0"/>
        <w:sz w:val="24"/>
        <w:szCs w:val="24"/>
      </w:rPr>
    </w:lvl>
    <w:lvl w:ilvl="1">
      <w:start w:val="1"/>
      <w:numFmt w:val="lowerLetter"/>
      <w:lvlText w:val="%2)"/>
      <w:lvlJc w:val="left"/>
      <w:pPr>
        <w:ind w:left="978" w:hanging="420"/>
      </w:pPr>
    </w:lvl>
    <w:lvl w:ilvl="2">
      <w:start w:val="1"/>
      <w:numFmt w:val="lowerRoman"/>
      <w:lvlText w:val="%3."/>
      <w:lvlJc w:val="right"/>
      <w:pPr>
        <w:ind w:left="1398" w:hanging="420"/>
      </w:pPr>
    </w:lvl>
    <w:lvl w:ilvl="3">
      <w:start w:val="1"/>
      <w:numFmt w:val="decimal"/>
      <w:lvlText w:val="%4."/>
      <w:lvlJc w:val="left"/>
      <w:pPr>
        <w:ind w:left="1818" w:hanging="420"/>
      </w:pPr>
    </w:lvl>
    <w:lvl w:ilvl="4">
      <w:start w:val="1"/>
      <w:numFmt w:val="lowerLetter"/>
      <w:lvlText w:val="%5)"/>
      <w:lvlJc w:val="left"/>
      <w:pPr>
        <w:ind w:left="2238" w:hanging="420"/>
      </w:pPr>
    </w:lvl>
    <w:lvl w:ilvl="5">
      <w:start w:val="1"/>
      <w:numFmt w:val="lowerRoman"/>
      <w:lvlText w:val="%6."/>
      <w:lvlJc w:val="right"/>
      <w:pPr>
        <w:ind w:left="2658" w:hanging="420"/>
      </w:pPr>
    </w:lvl>
    <w:lvl w:ilvl="6">
      <w:start w:val="1"/>
      <w:numFmt w:val="decimal"/>
      <w:lvlText w:val="%7."/>
      <w:lvlJc w:val="left"/>
      <w:pPr>
        <w:ind w:left="3078" w:hanging="420"/>
      </w:pPr>
    </w:lvl>
    <w:lvl w:ilvl="7">
      <w:start w:val="1"/>
      <w:numFmt w:val="lowerLetter"/>
      <w:lvlText w:val="%8)"/>
      <w:lvlJc w:val="left"/>
      <w:pPr>
        <w:ind w:left="3498" w:hanging="420"/>
      </w:pPr>
    </w:lvl>
    <w:lvl w:ilvl="8">
      <w:start w:val="1"/>
      <w:numFmt w:val="lowerRoman"/>
      <w:lvlText w:val="%9."/>
      <w:lvlJc w:val="right"/>
      <w:pPr>
        <w:ind w:left="3918" w:hanging="420"/>
      </w:pPr>
    </w:lvl>
  </w:abstractNum>
  <w:abstractNum w:abstractNumId="40">
    <w:nsid w:val="16A858DF"/>
    <w:multiLevelType w:val="singleLevel"/>
    <w:tmpl w:val="16A858DF"/>
    <w:lvl w:ilvl="0">
      <w:start w:val="1"/>
      <w:numFmt w:val="decimal"/>
      <w:lvlText w:val="%1)"/>
      <w:lvlJc w:val="left"/>
      <w:pPr>
        <w:tabs>
          <w:tab w:val="left" w:pos="425"/>
        </w:tabs>
        <w:ind w:left="425" w:hanging="425"/>
      </w:pPr>
      <w:rPr>
        <w:rFonts w:hint="default"/>
      </w:rPr>
    </w:lvl>
  </w:abstractNum>
  <w:abstractNum w:abstractNumId="41">
    <w:nsid w:val="17170881"/>
    <w:multiLevelType w:val="multilevel"/>
    <w:tmpl w:val="171708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nsid w:val="17C91E45"/>
    <w:multiLevelType w:val="multilevel"/>
    <w:tmpl w:val="17C91E45"/>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nsid w:val="18787407"/>
    <w:multiLevelType w:val="multilevel"/>
    <w:tmpl w:val="18787407"/>
    <w:lvl w:ilvl="0">
      <w:start w:val="1"/>
      <w:numFmt w:val="decimal"/>
      <w:lvlText w:val="%1）"/>
      <w:lvlJc w:val="left"/>
      <w:pPr>
        <w:ind w:left="1004" w:hanging="720"/>
      </w:pPr>
      <w:rPr>
        <w:rFonts w:hint="default"/>
        <w:b w:val="0"/>
        <w:sz w:val="24"/>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4">
    <w:nsid w:val="18D15228"/>
    <w:multiLevelType w:val="multilevel"/>
    <w:tmpl w:val="18D1522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nsid w:val="1A7D5199"/>
    <w:multiLevelType w:val="multilevel"/>
    <w:tmpl w:val="1A7D519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nsid w:val="1FB35A68"/>
    <w:multiLevelType w:val="multilevel"/>
    <w:tmpl w:val="1FB35A68"/>
    <w:lvl w:ilvl="0">
      <w:start w:val="2"/>
      <w:numFmt w:val="bullet"/>
      <w:pStyle w:val="a"/>
      <w:lvlText w:val="□"/>
      <w:lvlJc w:val="left"/>
      <w:pPr>
        <w:ind w:left="360" w:hanging="360"/>
      </w:pPr>
      <w:rPr>
        <w:rFonts w:ascii="宋体" w:eastAsia="宋体" w:hAnsi="宋体" w:cs="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200C3721"/>
    <w:multiLevelType w:val="multilevel"/>
    <w:tmpl w:val="200C3721"/>
    <w:lvl w:ilvl="0">
      <w:start w:val="1"/>
      <w:numFmt w:val="decimal"/>
      <w:lvlText w:val="%1、"/>
      <w:lvlJc w:val="left"/>
      <w:pPr>
        <w:ind w:left="420" w:hanging="420"/>
      </w:pPr>
      <w:rPr>
        <w:b/>
        <w:sz w:val="28"/>
        <w:szCs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nsid w:val="20B865E9"/>
    <w:multiLevelType w:val="multilevel"/>
    <w:tmpl w:val="20B865E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234964AB"/>
    <w:multiLevelType w:val="multilevel"/>
    <w:tmpl w:val="234964A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241F5FCC"/>
    <w:multiLevelType w:val="multilevel"/>
    <w:tmpl w:val="241F5FC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25845FF7"/>
    <w:multiLevelType w:val="multilevel"/>
    <w:tmpl w:val="25845FF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nsid w:val="25F97BE3"/>
    <w:multiLevelType w:val="multilevel"/>
    <w:tmpl w:val="25F97BE3"/>
    <w:lvl w:ilvl="0">
      <w:start w:val="1"/>
      <w:numFmt w:val="decimal"/>
      <w:lvlText w:val="%1)"/>
      <w:lvlJc w:val="left"/>
      <w:pPr>
        <w:ind w:left="420" w:hanging="42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nsid w:val="28B56A3E"/>
    <w:multiLevelType w:val="multilevel"/>
    <w:tmpl w:val="28B56A3E"/>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nsid w:val="2B5107A6"/>
    <w:multiLevelType w:val="multilevel"/>
    <w:tmpl w:val="2B5107A6"/>
    <w:lvl w:ilvl="0">
      <w:start w:val="1"/>
      <w:numFmt w:val="decimal"/>
      <w:lvlText w:val="%1."/>
      <w:lvlJc w:val="left"/>
      <w:pPr>
        <w:tabs>
          <w:tab w:val="left" w:pos="790"/>
        </w:tabs>
        <w:ind w:left="790" w:hanging="360"/>
      </w:pPr>
      <w:rPr>
        <w:rFonts w:hint="default"/>
      </w:rPr>
    </w:lvl>
    <w:lvl w:ilvl="1">
      <w:start w:val="1"/>
      <w:numFmt w:val="lowerLetter"/>
      <w:lvlText w:val="%2)"/>
      <w:lvlJc w:val="left"/>
      <w:pPr>
        <w:tabs>
          <w:tab w:val="left" w:pos="1270"/>
        </w:tabs>
        <w:ind w:left="1270" w:hanging="420"/>
      </w:pPr>
    </w:lvl>
    <w:lvl w:ilvl="2">
      <w:start w:val="1"/>
      <w:numFmt w:val="lowerRoman"/>
      <w:lvlText w:val="%3."/>
      <w:lvlJc w:val="right"/>
      <w:pPr>
        <w:tabs>
          <w:tab w:val="left" w:pos="1690"/>
        </w:tabs>
        <w:ind w:left="1690" w:hanging="420"/>
      </w:pPr>
    </w:lvl>
    <w:lvl w:ilvl="3">
      <w:start w:val="1"/>
      <w:numFmt w:val="decimal"/>
      <w:lvlText w:val="%4."/>
      <w:lvlJc w:val="left"/>
      <w:pPr>
        <w:tabs>
          <w:tab w:val="left" w:pos="2110"/>
        </w:tabs>
        <w:ind w:left="2110" w:hanging="420"/>
      </w:pPr>
    </w:lvl>
    <w:lvl w:ilvl="4">
      <w:start w:val="1"/>
      <w:numFmt w:val="lowerLetter"/>
      <w:lvlText w:val="%5)"/>
      <w:lvlJc w:val="left"/>
      <w:pPr>
        <w:tabs>
          <w:tab w:val="left" w:pos="2530"/>
        </w:tabs>
        <w:ind w:left="2530" w:hanging="420"/>
      </w:pPr>
    </w:lvl>
    <w:lvl w:ilvl="5">
      <w:start w:val="1"/>
      <w:numFmt w:val="lowerRoman"/>
      <w:lvlText w:val="%6."/>
      <w:lvlJc w:val="right"/>
      <w:pPr>
        <w:tabs>
          <w:tab w:val="left" w:pos="2950"/>
        </w:tabs>
        <w:ind w:left="2950" w:hanging="420"/>
      </w:pPr>
    </w:lvl>
    <w:lvl w:ilvl="6">
      <w:start w:val="1"/>
      <w:numFmt w:val="decimal"/>
      <w:lvlText w:val="%7."/>
      <w:lvlJc w:val="left"/>
      <w:pPr>
        <w:tabs>
          <w:tab w:val="left" w:pos="3370"/>
        </w:tabs>
        <w:ind w:left="3370" w:hanging="420"/>
      </w:pPr>
    </w:lvl>
    <w:lvl w:ilvl="7">
      <w:start w:val="1"/>
      <w:numFmt w:val="lowerLetter"/>
      <w:lvlText w:val="%8)"/>
      <w:lvlJc w:val="left"/>
      <w:pPr>
        <w:tabs>
          <w:tab w:val="left" w:pos="3790"/>
        </w:tabs>
        <w:ind w:left="3790" w:hanging="420"/>
      </w:pPr>
    </w:lvl>
    <w:lvl w:ilvl="8">
      <w:start w:val="1"/>
      <w:numFmt w:val="lowerRoman"/>
      <w:lvlText w:val="%9."/>
      <w:lvlJc w:val="right"/>
      <w:pPr>
        <w:tabs>
          <w:tab w:val="left" w:pos="4210"/>
        </w:tabs>
        <w:ind w:left="4210" w:hanging="420"/>
      </w:pPr>
    </w:lvl>
  </w:abstractNum>
  <w:abstractNum w:abstractNumId="55">
    <w:nsid w:val="2BE94849"/>
    <w:multiLevelType w:val="multilevel"/>
    <w:tmpl w:val="2BE948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nsid w:val="2EBE7C1E"/>
    <w:multiLevelType w:val="multilevel"/>
    <w:tmpl w:val="2EBE7C1E"/>
    <w:lvl w:ilvl="0">
      <w:start w:val="2"/>
      <w:numFmt w:val="bullet"/>
      <w:pStyle w:val="1"/>
      <w:lvlText w:val="□"/>
      <w:lvlJc w:val="left"/>
      <w:pPr>
        <w:ind w:left="360" w:hanging="360"/>
      </w:pPr>
      <w:rPr>
        <w:rFonts w:ascii="宋体" w:eastAsia="宋体" w:hAnsi="宋体" w:cs="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nsid w:val="2F2550B9"/>
    <w:multiLevelType w:val="multilevel"/>
    <w:tmpl w:val="2F2550B9"/>
    <w:lvl w:ilvl="0">
      <w:start w:val="1"/>
      <w:numFmt w:val="decimal"/>
      <w:lvlText w:val="%1）"/>
      <w:lvlJc w:val="left"/>
      <w:pPr>
        <w:ind w:left="600" w:hanging="360"/>
      </w:pPr>
      <w:rPr>
        <w:rFonts w:hint="default"/>
      </w:rPr>
    </w:lvl>
    <w:lvl w:ilvl="1">
      <w:start w:val="1"/>
      <w:numFmt w:val="lowerLetter"/>
      <w:lvlText w:val="%2)"/>
      <w:lvlJc w:val="left"/>
      <w:pPr>
        <w:ind w:left="1080" w:hanging="420"/>
      </w:pPr>
    </w:lvl>
    <w:lvl w:ilvl="2">
      <w:start w:val="1"/>
      <w:numFmt w:val="decimal"/>
      <w:lvlText w:val="%3）"/>
      <w:lvlJc w:val="right"/>
      <w:pPr>
        <w:ind w:left="420" w:hanging="420"/>
      </w:pPr>
      <w:rPr>
        <w:rFonts w:ascii="宋体" w:eastAsia="宋体" w:hAnsi="宋体" w:cs="楷体_GB2312"/>
      </w:rPr>
    </w:lvl>
    <w:lvl w:ilvl="3">
      <w:start w:val="1"/>
      <w:numFmt w:val="decimal"/>
      <w:lvlText w:val="%4."/>
      <w:lvlJc w:val="left"/>
      <w:pPr>
        <w:ind w:left="1920" w:hanging="420"/>
      </w:pPr>
    </w:lvl>
    <w:lvl w:ilvl="4">
      <w:start w:val="1"/>
      <w:numFmt w:val="lowerLetter"/>
      <w:lvlText w:val="%5)"/>
      <w:lvlJc w:val="left"/>
      <w:pPr>
        <w:ind w:left="2340" w:hanging="420"/>
      </w:pPr>
    </w:lvl>
    <w:lvl w:ilvl="5">
      <w:start w:val="1"/>
      <w:numFmt w:val="lowerRoman"/>
      <w:lvlText w:val="%6."/>
      <w:lvlJc w:val="right"/>
      <w:pPr>
        <w:ind w:left="2760" w:hanging="420"/>
      </w:pPr>
    </w:lvl>
    <w:lvl w:ilvl="6">
      <w:start w:val="1"/>
      <w:numFmt w:val="decimal"/>
      <w:lvlText w:val="%7."/>
      <w:lvlJc w:val="left"/>
      <w:pPr>
        <w:ind w:left="3180" w:hanging="420"/>
      </w:pPr>
    </w:lvl>
    <w:lvl w:ilvl="7">
      <w:start w:val="1"/>
      <w:numFmt w:val="lowerLetter"/>
      <w:lvlText w:val="%8)"/>
      <w:lvlJc w:val="left"/>
      <w:pPr>
        <w:ind w:left="3600" w:hanging="420"/>
      </w:pPr>
    </w:lvl>
    <w:lvl w:ilvl="8">
      <w:start w:val="1"/>
      <w:numFmt w:val="lowerRoman"/>
      <w:lvlText w:val="%9."/>
      <w:lvlJc w:val="right"/>
      <w:pPr>
        <w:ind w:left="4020" w:hanging="420"/>
      </w:pPr>
    </w:lvl>
  </w:abstractNum>
  <w:abstractNum w:abstractNumId="58">
    <w:nsid w:val="30684065"/>
    <w:multiLevelType w:val="multilevel"/>
    <w:tmpl w:val="30684065"/>
    <w:lvl w:ilvl="0">
      <w:start w:val="1"/>
      <w:numFmt w:val="decimal"/>
      <w:lvlText w:val="%1）"/>
      <w:lvlJc w:val="left"/>
      <w:pPr>
        <w:ind w:left="720" w:hanging="720"/>
      </w:pPr>
      <w:rPr>
        <w:rFonts w:hint="default"/>
        <w:b w:val="0"/>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30933265"/>
    <w:multiLevelType w:val="multilevel"/>
    <w:tmpl w:val="30933265"/>
    <w:lvl w:ilvl="0">
      <w:start w:val="1"/>
      <w:numFmt w:val="decimal"/>
      <w:lvlText w:val="%1)"/>
      <w:lvlJc w:val="left"/>
      <w:pPr>
        <w:ind w:left="420" w:hanging="420"/>
      </w:pPr>
      <w:rPr>
        <w:rFonts w:ascii="宋体" w:eastAsia="宋体" w:hAnsi="宋体" w:hint="default"/>
        <w:b w:val="0"/>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322A371E"/>
    <w:multiLevelType w:val="multilevel"/>
    <w:tmpl w:val="322A371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323B3236"/>
    <w:multiLevelType w:val="multilevel"/>
    <w:tmpl w:val="323B323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nsid w:val="32C0313E"/>
    <w:multiLevelType w:val="multilevel"/>
    <w:tmpl w:val="32C0313E"/>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nsid w:val="34364373"/>
    <w:multiLevelType w:val="multilevel"/>
    <w:tmpl w:val="3436437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nsid w:val="34A42FE3"/>
    <w:multiLevelType w:val="multilevel"/>
    <w:tmpl w:val="34A42FE3"/>
    <w:lvl w:ilvl="0">
      <w:start w:val="1"/>
      <w:numFmt w:val="decimalEnclosedCircle"/>
      <w:pStyle w:val="4"/>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5">
    <w:nsid w:val="36052233"/>
    <w:multiLevelType w:val="multilevel"/>
    <w:tmpl w:val="36052233"/>
    <w:lvl w:ilvl="0">
      <w:start w:val="1"/>
      <w:numFmt w:val="decimal"/>
      <w:lvlText w:val="%1)"/>
      <w:lvlJc w:val="left"/>
      <w:pPr>
        <w:ind w:left="420" w:hanging="420"/>
      </w:pPr>
      <w:rPr>
        <w:rFonts w:ascii="宋体" w:eastAsia="宋体" w:hAnsi="宋体" w:hint="default"/>
        <w:b w:val="0"/>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nsid w:val="3607729B"/>
    <w:multiLevelType w:val="multilevel"/>
    <w:tmpl w:val="3607729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nsid w:val="371C6BF5"/>
    <w:multiLevelType w:val="multilevel"/>
    <w:tmpl w:val="371C6BF5"/>
    <w:lvl w:ilvl="0">
      <w:start w:val="1"/>
      <w:numFmt w:val="decimal"/>
      <w:lvlText w:val="%1."/>
      <w:lvlJc w:val="left"/>
      <w:pPr>
        <w:tabs>
          <w:tab w:val="left" w:pos="790"/>
        </w:tabs>
        <w:ind w:left="79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8">
    <w:nsid w:val="379755E1"/>
    <w:multiLevelType w:val="multilevel"/>
    <w:tmpl w:val="379755E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9">
    <w:nsid w:val="3B184F09"/>
    <w:multiLevelType w:val="multilevel"/>
    <w:tmpl w:val="3B184F0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nsid w:val="3B1E2A56"/>
    <w:multiLevelType w:val="multilevel"/>
    <w:tmpl w:val="3B1E2A56"/>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nsid w:val="3D477ED5"/>
    <w:multiLevelType w:val="multilevel"/>
    <w:tmpl w:val="3D477ED5"/>
    <w:lvl w:ilvl="0">
      <w:start w:val="1"/>
      <w:numFmt w:val="decimal"/>
      <w:lvlText w:val="%1)"/>
      <w:lvlJc w:val="left"/>
      <w:pPr>
        <w:ind w:left="420" w:hanging="420"/>
      </w:pPr>
      <w:rPr>
        <w:rFonts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nsid w:val="3DF819DC"/>
    <w:multiLevelType w:val="multilevel"/>
    <w:tmpl w:val="3DF819D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nsid w:val="3F0D0CD7"/>
    <w:multiLevelType w:val="multilevel"/>
    <w:tmpl w:val="3F0D0CD7"/>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4">
    <w:nsid w:val="3F0F6219"/>
    <w:multiLevelType w:val="multilevel"/>
    <w:tmpl w:val="3F0F62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nsid w:val="4273075A"/>
    <w:multiLevelType w:val="multilevel"/>
    <w:tmpl w:val="4273075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nsid w:val="44C50292"/>
    <w:multiLevelType w:val="singleLevel"/>
    <w:tmpl w:val="44C50292"/>
    <w:lvl w:ilvl="0">
      <w:start w:val="1"/>
      <w:numFmt w:val="decimal"/>
      <w:lvlText w:val="%1)"/>
      <w:lvlJc w:val="left"/>
      <w:pPr>
        <w:tabs>
          <w:tab w:val="left" w:pos="425"/>
        </w:tabs>
        <w:ind w:left="425" w:hanging="425"/>
      </w:pPr>
      <w:rPr>
        <w:rFonts w:hint="default"/>
      </w:rPr>
    </w:lvl>
  </w:abstractNum>
  <w:abstractNum w:abstractNumId="77">
    <w:nsid w:val="4545214E"/>
    <w:multiLevelType w:val="multilevel"/>
    <w:tmpl w:val="4545214E"/>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nsid w:val="45D83010"/>
    <w:multiLevelType w:val="multilevel"/>
    <w:tmpl w:val="45D8301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nsid w:val="46207576"/>
    <w:multiLevelType w:val="multilevel"/>
    <w:tmpl w:val="46207576"/>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0">
    <w:nsid w:val="46F6020D"/>
    <w:multiLevelType w:val="multilevel"/>
    <w:tmpl w:val="46F602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nsid w:val="487D2FCC"/>
    <w:multiLevelType w:val="multilevel"/>
    <w:tmpl w:val="487D2FCC"/>
    <w:lvl w:ilvl="0">
      <w:start w:val="1"/>
      <w:numFmt w:val="decimal"/>
      <w:lvlText w:val="%1)"/>
      <w:lvlJc w:val="left"/>
      <w:pPr>
        <w:ind w:left="360" w:hanging="360"/>
      </w:pPr>
      <w:rPr>
        <w:rFonts w:hint="default"/>
        <w:color w:val="333333"/>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nsid w:val="48F7613C"/>
    <w:multiLevelType w:val="multilevel"/>
    <w:tmpl w:val="48F7613C"/>
    <w:lvl w:ilvl="0">
      <w:start w:val="1"/>
      <w:numFmt w:val="decimal"/>
      <w:lvlText w:val="%1、"/>
      <w:lvlJc w:val="left"/>
      <w:pPr>
        <w:ind w:left="420" w:hanging="420"/>
      </w:pPr>
      <w:rPr>
        <w:rFonts w:hint="default"/>
      </w:rPr>
    </w:lvl>
    <w:lvl w:ilvl="1">
      <w:start w:val="1"/>
      <w:numFmt w:val="decimal"/>
      <w:lvlText w:val="%2、"/>
      <w:lvlJc w:val="left"/>
      <w:pPr>
        <w:ind w:left="36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nsid w:val="49284CDB"/>
    <w:multiLevelType w:val="multilevel"/>
    <w:tmpl w:val="49284CDB"/>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4">
    <w:nsid w:val="493E19B8"/>
    <w:multiLevelType w:val="multilevel"/>
    <w:tmpl w:val="493E19B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nsid w:val="4A7C4D40"/>
    <w:multiLevelType w:val="multilevel"/>
    <w:tmpl w:val="4A7C4D4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nsid w:val="4B9842E5"/>
    <w:multiLevelType w:val="multilevel"/>
    <w:tmpl w:val="4B9842E5"/>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7">
    <w:nsid w:val="4BBA6BA2"/>
    <w:multiLevelType w:val="multilevel"/>
    <w:tmpl w:val="4BBA6B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nsid w:val="4D2A0292"/>
    <w:multiLevelType w:val="multilevel"/>
    <w:tmpl w:val="4D2A0292"/>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nsid w:val="4D6677E3"/>
    <w:multiLevelType w:val="multilevel"/>
    <w:tmpl w:val="4D6677E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nsid w:val="4EC06589"/>
    <w:multiLevelType w:val="multilevel"/>
    <w:tmpl w:val="4EC0658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nsid w:val="4F466BF2"/>
    <w:multiLevelType w:val="multilevel"/>
    <w:tmpl w:val="4F466B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nsid w:val="4F8C7407"/>
    <w:multiLevelType w:val="multilevel"/>
    <w:tmpl w:val="4F8C740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nsid w:val="508C4A1E"/>
    <w:multiLevelType w:val="multilevel"/>
    <w:tmpl w:val="508C4A1E"/>
    <w:lvl w:ilvl="0">
      <w:start w:val="1"/>
      <w:numFmt w:val="decimal"/>
      <w:lvlText w:val="%1）"/>
      <w:lvlJc w:val="left"/>
      <w:pPr>
        <w:ind w:left="64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nsid w:val="51F97EDE"/>
    <w:multiLevelType w:val="multilevel"/>
    <w:tmpl w:val="51F97ED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nsid w:val="526F568F"/>
    <w:multiLevelType w:val="singleLevel"/>
    <w:tmpl w:val="526F568F"/>
    <w:lvl w:ilvl="0">
      <w:start w:val="1"/>
      <w:numFmt w:val="decimal"/>
      <w:lvlText w:val="%1)"/>
      <w:lvlJc w:val="left"/>
      <w:pPr>
        <w:tabs>
          <w:tab w:val="left" w:pos="425"/>
        </w:tabs>
        <w:ind w:left="425" w:hanging="425"/>
      </w:pPr>
      <w:rPr>
        <w:rFonts w:hint="default"/>
      </w:rPr>
    </w:lvl>
  </w:abstractNum>
  <w:abstractNum w:abstractNumId="96">
    <w:nsid w:val="526F5B4D"/>
    <w:multiLevelType w:val="singleLevel"/>
    <w:tmpl w:val="526F5B4D"/>
    <w:lvl w:ilvl="0">
      <w:start w:val="1"/>
      <w:numFmt w:val="decimal"/>
      <w:lvlText w:val="%1)"/>
      <w:lvlJc w:val="left"/>
      <w:pPr>
        <w:tabs>
          <w:tab w:val="left" w:pos="425"/>
        </w:tabs>
        <w:ind w:left="425" w:hanging="425"/>
      </w:pPr>
      <w:rPr>
        <w:rFonts w:hint="default"/>
      </w:rPr>
    </w:lvl>
  </w:abstractNum>
  <w:abstractNum w:abstractNumId="97">
    <w:nsid w:val="526F5B6D"/>
    <w:multiLevelType w:val="singleLevel"/>
    <w:tmpl w:val="526F5B6D"/>
    <w:lvl w:ilvl="0">
      <w:start w:val="1"/>
      <w:numFmt w:val="decimal"/>
      <w:lvlText w:val="%1)"/>
      <w:lvlJc w:val="left"/>
      <w:pPr>
        <w:tabs>
          <w:tab w:val="left" w:pos="425"/>
        </w:tabs>
        <w:ind w:left="425" w:hanging="425"/>
      </w:pPr>
      <w:rPr>
        <w:rFonts w:hint="default"/>
      </w:rPr>
    </w:lvl>
  </w:abstractNum>
  <w:abstractNum w:abstractNumId="98">
    <w:nsid w:val="526F5B87"/>
    <w:multiLevelType w:val="singleLevel"/>
    <w:tmpl w:val="526F5B87"/>
    <w:lvl w:ilvl="0">
      <w:start w:val="1"/>
      <w:numFmt w:val="decimal"/>
      <w:lvlText w:val="%1)"/>
      <w:lvlJc w:val="left"/>
      <w:pPr>
        <w:tabs>
          <w:tab w:val="left" w:pos="425"/>
        </w:tabs>
        <w:ind w:left="425" w:hanging="425"/>
      </w:pPr>
      <w:rPr>
        <w:rFonts w:hint="default"/>
      </w:rPr>
    </w:lvl>
  </w:abstractNum>
  <w:abstractNum w:abstractNumId="99">
    <w:nsid w:val="526F5BB5"/>
    <w:multiLevelType w:val="singleLevel"/>
    <w:tmpl w:val="526F5BB5"/>
    <w:lvl w:ilvl="0">
      <w:start w:val="1"/>
      <w:numFmt w:val="decimal"/>
      <w:lvlText w:val="%1)"/>
      <w:lvlJc w:val="left"/>
      <w:pPr>
        <w:tabs>
          <w:tab w:val="left" w:pos="425"/>
        </w:tabs>
        <w:ind w:left="425" w:hanging="425"/>
      </w:pPr>
      <w:rPr>
        <w:rFonts w:hint="default"/>
      </w:rPr>
    </w:lvl>
  </w:abstractNum>
  <w:abstractNum w:abstractNumId="100">
    <w:nsid w:val="526F5BD2"/>
    <w:multiLevelType w:val="singleLevel"/>
    <w:tmpl w:val="526F5BD2"/>
    <w:lvl w:ilvl="0">
      <w:start w:val="1"/>
      <w:numFmt w:val="decimal"/>
      <w:lvlText w:val="%1)"/>
      <w:lvlJc w:val="left"/>
      <w:pPr>
        <w:tabs>
          <w:tab w:val="left" w:pos="425"/>
        </w:tabs>
        <w:ind w:left="425" w:hanging="425"/>
      </w:pPr>
      <w:rPr>
        <w:rFonts w:hint="default"/>
      </w:rPr>
    </w:lvl>
  </w:abstractNum>
  <w:abstractNum w:abstractNumId="101">
    <w:nsid w:val="526F5BF0"/>
    <w:multiLevelType w:val="singleLevel"/>
    <w:tmpl w:val="526F5BF0"/>
    <w:lvl w:ilvl="0">
      <w:start w:val="1"/>
      <w:numFmt w:val="decimal"/>
      <w:lvlText w:val="%1)"/>
      <w:lvlJc w:val="left"/>
      <w:pPr>
        <w:tabs>
          <w:tab w:val="left" w:pos="425"/>
        </w:tabs>
        <w:ind w:left="425" w:hanging="425"/>
      </w:pPr>
      <w:rPr>
        <w:rFonts w:hint="default"/>
      </w:rPr>
    </w:lvl>
  </w:abstractNum>
  <w:abstractNum w:abstractNumId="102">
    <w:nsid w:val="53262FE8"/>
    <w:multiLevelType w:val="multilevel"/>
    <w:tmpl w:val="53262FE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nsid w:val="55ADBC53"/>
    <w:multiLevelType w:val="singleLevel"/>
    <w:tmpl w:val="55ADBC53"/>
    <w:lvl w:ilvl="0">
      <w:start w:val="1"/>
      <w:numFmt w:val="decimal"/>
      <w:suff w:val="nothing"/>
      <w:lvlText w:val="%1．"/>
      <w:lvlJc w:val="left"/>
      <w:pPr>
        <w:ind w:left="0" w:firstLine="400"/>
      </w:pPr>
      <w:rPr>
        <w:rFonts w:hint="default"/>
      </w:rPr>
    </w:lvl>
  </w:abstractNum>
  <w:abstractNum w:abstractNumId="104">
    <w:nsid w:val="55C108C8"/>
    <w:multiLevelType w:val="multilevel"/>
    <w:tmpl w:val="55C108C8"/>
    <w:lvl w:ilvl="0">
      <w:start w:val="1"/>
      <w:numFmt w:val="decimal"/>
      <w:lvlText w:val="%1)"/>
      <w:lvlJc w:val="left"/>
      <w:pPr>
        <w:ind w:left="704"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5">
    <w:nsid w:val="5624B19E"/>
    <w:multiLevelType w:val="multilevel"/>
    <w:tmpl w:val="5624B19E"/>
    <w:lvl w:ilvl="0">
      <w:start w:val="1"/>
      <w:numFmt w:val="decimal"/>
      <w:lvlText w:val="%1、"/>
      <w:lvlJc w:val="left"/>
      <w:pPr>
        <w:tabs>
          <w:tab w:val="left" w:pos="425"/>
        </w:tabs>
        <w:ind w:left="425" w:hanging="425"/>
      </w:pPr>
      <w:rPr>
        <w:rFonts w:ascii="宋体" w:eastAsia="宋体" w:hAnsi="宋体" w:cs="楷体_GB2312"/>
        <w:b/>
        <w:sz w:val="28"/>
        <w:szCs w:val="28"/>
      </w:rPr>
    </w:lvl>
    <w:lvl w:ilvl="1">
      <w:start w:val="4"/>
      <w:numFmt w:val="decimal"/>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6">
    <w:nsid w:val="5624B32D"/>
    <w:multiLevelType w:val="singleLevel"/>
    <w:tmpl w:val="5624B32D"/>
    <w:lvl w:ilvl="0">
      <w:start w:val="1"/>
      <w:numFmt w:val="decimal"/>
      <w:lvlText w:val="%1)"/>
      <w:lvlJc w:val="left"/>
      <w:pPr>
        <w:tabs>
          <w:tab w:val="left" w:pos="425"/>
        </w:tabs>
        <w:ind w:left="425" w:hanging="425"/>
      </w:pPr>
      <w:rPr>
        <w:rFonts w:hint="default"/>
      </w:rPr>
    </w:lvl>
  </w:abstractNum>
  <w:abstractNum w:abstractNumId="107">
    <w:nsid w:val="567C2B92"/>
    <w:multiLevelType w:val="multilevel"/>
    <w:tmpl w:val="567C2B92"/>
    <w:lvl w:ilvl="0">
      <w:start w:val="1"/>
      <w:numFmt w:val="decimal"/>
      <w:lvlText w:val="%1)"/>
      <w:lvlJc w:val="left"/>
      <w:pPr>
        <w:ind w:left="420" w:hanging="420"/>
      </w:pPr>
      <w:rPr>
        <w:rFonts w:ascii="宋体" w:eastAsia="宋体" w:hAnsi="宋体" w:hint="default"/>
        <w:b w:val="0"/>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8">
    <w:nsid w:val="57021329"/>
    <w:multiLevelType w:val="singleLevel"/>
    <w:tmpl w:val="57021329"/>
    <w:lvl w:ilvl="0">
      <w:start w:val="1"/>
      <w:numFmt w:val="decimal"/>
      <w:suff w:val="nothing"/>
      <w:lvlText w:val="%1）"/>
      <w:lvlJc w:val="left"/>
    </w:lvl>
  </w:abstractNum>
  <w:abstractNum w:abstractNumId="109">
    <w:nsid w:val="576220CA"/>
    <w:multiLevelType w:val="multilevel"/>
    <w:tmpl w:val="576220CA"/>
    <w:lvl w:ilvl="0">
      <w:numFmt w:val="bullet"/>
      <w:pStyle w:val="11-"/>
      <w:lvlText w:val="■"/>
      <w:lvlJc w:val="left"/>
      <w:pPr>
        <w:ind w:left="360" w:hanging="360"/>
      </w:pPr>
      <w:rPr>
        <w:rFonts w:ascii="宋体" w:eastAsia="宋体" w:hAnsi="宋体" w:cs="Times New Roman" w:hint="eastAsia"/>
      </w:rPr>
    </w:lvl>
    <w:lvl w:ilvl="1">
      <w:start w:val="1"/>
      <w:numFmt w:val="bullet"/>
      <w:pStyle w:val="12-2"/>
      <w:lvlText w:val=""/>
      <w:lvlJc w:val="left"/>
      <w:pPr>
        <w:ind w:left="840" w:hanging="420"/>
      </w:pPr>
      <w:rPr>
        <w:rFonts w:ascii="Wingdings" w:hAnsi="Wingdings" w:hint="default"/>
      </w:rPr>
    </w:lvl>
    <w:lvl w:ilvl="2">
      <w:start w:val="1"/>
      <w:numFmt w:val="bullet"/>
      <w:pStyle w:val="21-3"/>
      <w:lvlText w:val=""/>
      <w:lvlJc w:val="left"/>
      <w:pPr>
        <w:ind w:left="1260" w:hanging="420"/>
      </w:pPr>
      <w:rPr>
        <w:rFonts w:ascii="Wingdings" w:hAnsi="Wingdings" w:hint="default"/>
      </w:rPr>
    </w:lvl>
    <w:lvl w:ilvl="3">
      <w:start w:val="1"/>
      <w:numFmt w:val="bullet"/>
      <w:pStyle w:val="22-4"/>
      <w:lvlText w:val=""/>
      <w:lvlJc w:val="left"/>
      <w:pPr>
        <w:ind w:left="1680" w:hanging="420"/>
      </w:pPr>
      <w:rPr>
        <w:rFonts w:ascii="Wingdings" w:hAnsi="Wingdings" w:hint="default"/>
      </w:rPr>
    </w:lvl>
    <w:lvl w:ilvl="4">
      <w:start w:val="1"/>
      <w:numFmt w:val="bullet"/>
      <w:pStyle w:val="23-5"/>
      <w:lvlText w:val=""/>
      <w:lvlJc w:val="left"/>
      <w:pPr>
        <w:ind w:left="2100" w:hanging="420"/>
      </w:pPr>
      <w:rPr>
        <w:rFonts w:ascii="Wingdings" w:hAnsi="Wingdings" w:hint="default"/>
      </w:rPr>
    </w:lvl>
    <w:lvl w:ilvl="5">
      <w:start w:val="1"/>
      <w:numFmt w:val="bullet"/>
      <w:pStyle w:val="24-1"/>
      <w:lvlText w:val=""/>
      <w:lvlJc w:val="left"/>
      <w:pPr>
        <w:ind w:left="2520" w:hanging="420"/>
      </w:pPr>
      <w:rPr>
        <w:rFonts w:ascii="Wingdings" w:hAnsi="Wingdings" w:hint="default"/>
      </w:rPr>
    </w:lvl>
    <w:lvl w:ilvl="6">
      <w:start w:val="1"/>
      <w:numFmt w:val="bullet"/>
      <w:pStyle w:val="25-2"/>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pStyle w:val="31-"/>
      <w:lvlText w:val=""/>
      <w:lvlJc w:val="left"/>
      <w:pPr>
        <w:ind w:left="3780" w:hanging="420"/>
      </w:pPr>
      <w:rPr>
        <w:rFonts w:ascii="Wingdings" w:hAnsi="Wingdings" w:hint="default"/>
      </w:rPr>
    </w:lvl>
  </w:abstractNum>
  <w:abstractNum w:abstractNumId="110">
    <w:nsid w:val="57B05216"/>
    <w:multiLevelType w:val="multilevel"/>
    <w:tmpl w:val="57B052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1">
    <w:nsid w:val="58270C3F"/>
    <w:multiLevelType w:val="multilevel"/>
    <w:tmpl w:val="58270C3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2">
    <w:nsid w:val="58347A3D"/>
    <w:multiLevelType w:val="multilevel"/>
    <w:tmpl w:val="58347A3D"/>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3">
    <w:nsid w:val="58E57F77"/>
    <w:multiLevelType w:val="multilevel"/>
    <w:tmpl w:val="58E57F77"/>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4">
    <w:nsid w:val="5A5D6029"/>
    <w:multiLevelType w:val="multilevel"/>
    <w:tmpl w:val="5A5D6029"/>
    <w:lvl w:ilvl="0">
      <w:start w:val="1"/>
      <w:numFmt w:val="bullet"/>
      <w:pStyle w:val="2"/>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nsid w:val="5B34347A"/>
    <w:multiLevelType w:val="multilevel"/>
    <w:tmpl w:val="5B34347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6">
    <w:nsid w:val="5BAE7498"/>
    <w:multiLevelType w:val="multilevel"/>
    <w:tmpl w:val="5BAE749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7">
    <w:nsid w:val="5C6D1405"/>
    <w:multiLevelType w:val="multilevel"/>
    <w:tmpl w:val="5C6D1405"/>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8">
    <w:nsid w:val="5CFF72AB"/>
    <w:multiLevelType w:val="multilevel"/>
    <w:tmpl w:val="5CFF72AB"/>
    <w:lvl w:ilvl="0">
      <w:start w:val="1"/>
      <w:numFmt w:val="decimal"/>
      <w:lvlText w:val="%1)"/>
      <w:lvlJc w:val="left"/>
      <w:pPr>
        <w:ind w:left="420" w:hanging="420"/>
      </w:pPr>
      <w:rPr>
        <w:rFonts w:ascii="宋体" w:eastAsia="宋体" w:hAnsi="宋体" w:hint="default"/>
        <w:b w:val="0"/>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9">
    <w:nsid w:val="5DD73E64"/>
    <w:multiLevelType w:val="multilevel"/>
    <w:tmpl w:val="5DD73E6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0">
    <w:nsid w:val="5E4F3FE9"/>
    <w:multiLevelType w:val="multilevel"/>
    <w:tmpl w:val="5E4F3FE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1">
    <w:nsid w:val="5ED14CE6"/>
    <w:multiLevelType w:val="multilevel"/>
    <w:tmpl w:val="5ED14CE6"/>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2">
    <w:nsid w:val="609503AE"/>
    <w:multiLevelType w:val="multilevel"/>
    <w:tmpl w:val="609503AE"/>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3">
    <w:nsid w:val="60B256A9"/>
    <w:multiLevelType w:val="multilevel"/>
    <w:tmpl w:val="60B256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4">
    <w:nsid w:val="619965BA"/>
    <w:multiLevelType w:val="multilevel"/>
    <w:tmpl w:val="619965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5">
    <w:nsid w:val="622F03A9"/>
    <w:multiLevelType w:val="multilevel"/>
    <w:tmpl w:val="622F03A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6">
    <w:nsid w:val="62441678"/>
    <w:multiLevelType w:val="multilevel"/>
    <w:tmpl w:val="6244167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7">
    <w:nsid w:val="62797CF9"/>
    <w:multiLevelType w:val="multilevel"/>
    <w:tmpl w:val="62797CF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8">
    <w:nsid w:val="62DD0004"/>
    <w:multiLevelType w:val="multilevel"/>
    <w:tmpl w:val="62DD000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9">
    <w:nsid w:val="64402C20"/>
    <w:multiLevelType w:val="multilevel"/>
    <w:tmpl w:val="64402C20"/>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0">
    <w:nsid w:val="66D11EDA"/>
    <w:multiLevelType w:val="multilevel"/>
    <w:tmpl w:val="66D11ED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1">
    <w:nsid w:val="69396CD7"/>
    <w:multiLevelType w:val="multilevel"/>
    <w:tmpl w:val="69396CD7"/>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32">
    <w:nsid w:val="69E13A66"/>
    <w:multiLevelType w:val="multilevel"/>
    <w:tmpl w:val="69E13A66"/>
    <w:lvl w:ilvl="0">
      <w:start w:val="1"/>
      <w:numFmt w:val="decimal"/>
      <w:lvlText w:val="%1)"/>
      <w:lvlJc w:val="left"/>
      <w:pPr>
        <w:ind w:left="420" w:hanging="420"/>
      </w:pPr>
      <w:rPr>
        <w:rFonts w:ascii="宋体" w:eastAsia="宋体" w:hAnsi="宋体" w:hint="default"/>
        <w:b w:val="0"/>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3">
    <w:nsid w:val="6A1D3AC5"/>
    <w:multiLevelType w:val="multilevel"/>
    <w:tmpl w:val="6A1D3AC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4">
    <w:nsid w:val="6B83490D"/>
    <w:multiLevelType w:val="multilevel"/>
    <w:tmpl w:val="6B83490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5">
    <w:nsid w:val="6D0F311C"/>
    <w:multiLevelType w:val="singleLevel"/>
    <w:tmpl w:val="6D0F311C"/>
    <w:lvl w:ilvl="0">
      <w:start w:val="1"/>
      <w:numFmt w:val="decimal"/>
      <w:lvlText w:val="%1)"/>
      <w:lvlJc w:val="left"/>
      <w:pPr>
        <w:tabs>
          <w:tab w:val="left" w:pos="425"/>
        </w:tabs>
        <w:ind w:left="425" w:hanging="425"/>
      </w:pPr>
      <w:rPr>
        <w:rFonts w:hint="default"/>
      </w:rPr>
    </w:lvl>
  </w:abstractNum>
  <w:abstractNum w:abstractNumId="136">
    <w:nsid w:val="6D621D5E"/>
    <w:multiLevelType w:val="multilevel"/>
    <w:tmpl w:val="6D621D5E"/>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7">
    <w:nsid w:val="6F8E6A9F"/>
    <w:multiLevelType w:val="multilevel"/>
    <w:tmpl w:val="6F8E6A9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8">
    <w:nsid w:val="70621EDE"/>
    <w:multiLevelType w:val="multilevel"/>
    <w:tmpl w:val="70621EDE"/>
    <w:lvl w:ilvl="0">
      <w:start w:val="1"/>
      <w:numFmt w:val="decimal"/>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139">
    <w:nsid w:val="71687B07"/>
    <w:multiLevelType w:val="multilevel"/>
    <w:tmpl w:val="71687B0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0">
    <w:nsid w:val="72852DF0"/>
    <w:multiLevelType w:val="multilevel"/>
    <w:tmpl w:val="72852DF0"/>
    <w:lvl w:ilvl="0">
      <w:start w:val="1"/>
      <w:numFmt w:val="decimal"/>
      <w:lvlText w:val="%1)"/>
      <w:lvlJc w:val="left"/>
      <w:pPr>
        <w:ind w:left="420" w:hanging="420"/>
      </w:pPr>
      <w:rPr>
        <w:rFonts w:ascii="宋体" w:eastAsia="宋体" w:hAnsi="宋体" w:hint="default"/>
        <w:b w:val="0"/>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1">
    <w:nsid w:val="736E0D7C"/>
    <w:multiLevelType w:val="multilevel"/>
    <w:tmpl w:val="736E0D7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2">
    <w:nsid w:val="737F24DE"/>
    <w:multiLevelType w:val="multilevel"/>
    <w:tmpl w:val="737F24DE"/>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3">
    <w:nsid w:val="76D51E30"/>
    <w:multiLevelType w:val="multilevel"/>
    <w:tmpl w:val="76D51E3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4">
    <w:nsid w:val="78856899"/>
    <w:multiLevelType w:val="multilevel"/>
    <w:tmpl w:val="78856899"/>
    <w:lvl w:ilvl="0">
      <w:start w:val="1"/>
      <w:numFmt w:val="decimal"/>
      <w:lvlText w:val="%1、"/>
      <w:lvlJc w:val="left"/>
      <w:pPr>
        <w:tabs>
          <w:tab w:val="left" w:pos="790"/>
        </w:tabs>
        <w:ind w:left="79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5">
    <w:nsid w:val="7C836FD9"/>
    <w:multiLevelType w:val="multilevel"/>
    <w:tmpl w:val="7C836FD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6">
    <w:nsid w:val="7DCE1C6C"/>
    <w:multiLevelType w:val="multilevel"/>
    <w:tmpl w:val="7DCE1C6C"/>
    <w:lvl w:ilvl="0">
      <w:start w:val="1"/>
      <w:numFmt w:val="decimal"/>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num w:numId="1">
    <w:abstractNumId w:val="64"/>
  </w:num>
  <w:num w:numId="2">
    <w:abstractNumId w:val="109"/>
  </w:num>
  <w:num w:numId="3">
    <w:abstractNumId w:val="56"/>
  </w:num>
  <w:num w:numId="4">
    <w:abstractNumId w:val="46"/>
  </w:num>
  <w:num w:numId="5">
    <w:abstractNumId w:val="114"/>
  </w:num>
  <w:num w:numId="6">
    <w:abstractNumId w:val="66"/>
  </w:num>
  <w:num w:numId="7">
    <w:abstractNumId w:val="145"/>
  </w:num>
  <w:num w:numId="8">
    <w:abstractNumId w:val="108"/>
  </w:num>
  <w:num w:numId="9">
    <w:abstractNumId w:val="77"/>
  </w:num>
  <w:num w:numId="10">
    <w:abstractNumId w:val="48"/>
  </w:num>
  <w:num w:numId="11">
    <w:abstractNumId w:val="115"/>
  </w:num>
  <w:num w:numId="12">
    <w:abstractNumId w:val="50"/>
  </w:num>
  <w:num w:numId="13">
    <w:abstractNumId w:val="111"/>
  </w:num>
  <w:num w:numId="14">
    <w:abstractNumId w:val="131"/>
  </w:num>
  <w:num w:numId="15">
    <w:abstractNumId w:val="43"/>
  </w:num>
  <w:num w:numId="16">
    <w:abstractNumId w:val="35"/>
  </w:num>
  <w:num w:numId="17">
    <w:abstractNumId w:val="16"/>
  </w:num>
  <w:num w:numId="18">
    <w:abstractNumId w:val="21"/>
  </w:num>
  <w:num w:numId="19">
    <w:abstractNumId w:val="39"/>
  </w:num>
  <w:num w:numId="20">
    <w:abstractNumId w:val="57"/>
  </w:num>
  <w:num w:numId="21">
    <w:abstractNumId w:val="93"/>
  </w:num>
  <w:num w:numId="22">
    <w:abstractNumId w:val="24"/>
  </w:num>
  <w:num w:numId="23">
    <w:abstractNumId w:val="139"/>
  </w:num>
  <w:num w:numId="24">
    <w:abstractNumId w:val="37"/>
  </w:num>
  <w:num w:numId="25">
    <w:abstractNumId w:val="41"/>
  </w:num>
  <w:num w:numId="26">
    <w:abstractNumId w:val="91"/>
  </w:num>
  <w:num w:numId="27">
    <w:abstractNumId w:val="74"/>
  </w:num>
  <w:num w:numId="28">
    <w:abstractNumId w:val="87"/>
  </w:num>
  <w:num w:numId="29">
    <w:abstractNumId w:val="92"/>
  </w:num>
  <w:num w:numId="30">
    <w:abstractNumId w:val="123"/>
  </w:num>
  <w:num w:numId="31">
    <w:abstractNumId w:val="110"/>
  </w:num>
  <w:num w:numId="32">
    <w:abstractNumId w:val="33"/>
  </w:num>
  <w:num w:numId="33">
    <w:abstractNumId w:val="80"/>
  </w:num>
  <w:num w:numId="34">
    <w:abstractNumId w:val="143"/>
  </w:num>
  <w:num w:numId="35">
    <w:abstractNumId w:val="44"/>
  </w:num>
  <w:num w:numId="36">
    <w:abstractNumId w:val="130"/>
  </w:num>
  <w:num w:numId="37">
    <w:abstractNumId w:val="136"/>
  </w:num>
  <w:num w:numId="38">
    <w:abstractNumId w:val="89"/>
  </w:num>
  <w:num w:numId="39">
    <w:abstractNumId w:val="90"/>
  </w:num>
  <w:num w:numId="40">
    <w:abstractNumId w:val="122"/>
  </w:num>
  <w:num w:numId="41">
    <w:abstractNumId w:val="63"/>
  </w:num>
  <w:num w:numId="42">
    <w:abstractNumId w:val="23"/>
  </w:num>
  <w:num w:numId="43">
    <w:abstractNumId w:val="69"/>
  </w:num>
  <w:num w:numId="44">
    <w:abstractNumId w:val="72"/>
  </w:num>
  <w:num w:numId="45">
    <w:abstractNumId w:val="120"/>
  </w:num>
  <w:num w:numId="46">
    <w:abstractNumId w:val="134"/>
  </w:num>
  <w:num w:numId="47">
    <w:abstractNumId w:val="125"/>
  </w:num>
  <w:num w:numId="48">
    <w:abstractNumId w:val="51"/>
  </w:num>
  <w:num w:numId="49">
    <w:abstractNumId w:val="105"/>
  </w:num>
  <w:num w:numId="50">
    <w:abstractNumId w:val="119"/>
  </w:num>
  <w:num w:numId="51">
    <w:abstractNumId w:val="106"/>
  </w:num>
  <w:num w:numId="52">
    <w:abstractNumId w:val="49"/>
  </w:num>
  <w:num w:numId="53">
    <w:abstractNumId w:val="17"/>
  </w:num>
  <w:num w:numId="54">
    <w:abstractNumId w:val="128"/>
  </w:num>
  <w:num w:numId="55">
    <w:abstractNumId w:val="13"/>
  </w:num>
  <w:num w:numId="56">
    <w:abstractNumId w:val="20"/>
  </w:num>
  <w:num w:numId="57">
    <w:abstractNumId w:val="27"/>
  </w:num>
  <w:num w:numId="58">
    <w:abstractNumId w:val="81"/>
  </w:num>
  <w:num w:numId="59">
    <w:abstractNumId w:val="102"/>
  </w:num>
  <w:num w:numId="60">
    <w:abstractNumId w:val="18"/>
  </w:num>
  <w:num w:numId="61">
    <w:abstractNumId w:val="14"/>
  </w:num>
  <w:num w:numId="62">
    <w:abstractNumId w:val="15"/>
  </w:num>
  <w:num w:numId="63">
    <w:abstractNumId w:val="22"/>
  </w:num>
  <w:num w:numId="64">
    <w:abstractNumId w:val="19"/>
  </w:num>
  <w:num w:numId="65">
    <w:abstractNumId w:val="26"/>
  </w:num>
  <w:num w:numId="66">
    <w:abstractNumId w:val="32"/>
  </w:num>
  <w:num w:numId="67">
    <w:abstractNumId w:val="58"/>
  </w:num>
  <w:num w:numId="68">
    <w:abstractNumId w:val="116"/>
  </w:num>
  <w:num w:numId="69">
    <w:abstractNumId w:val="117"/>
  </w:num>
  <w:num w:numId="70">
    <w:abstractNumId w:val="52"/>
  </w:num>
  <w:num w:numId="71">
    <w:abstractNumId w:val="59"/>
  </w:num>
  <w:num w:numId="72">
    <w:abstractNumId w:val="132"/>
  </w:num>
  <w:num w:numId="73">
    <w:abstractNumId w:val="107"/>
  </w:num>
  <w:num w:numId="74">
    <w:abstractNumId w:val="29"/>
  </w:num>
  <w:num w:numId="75">
    <w:abstractNumId w:val="118"/>
  </w:num>
  <w:num w:numId="76">
    <w:abstractNumId w:val="65"/>
  </w:num>
  <w:num w:numId="77">
    <w:abstractNumId w:val="140"/>
  </w:num>
  <w:num w:numId="78">
    <w:abstractNumId w:val="112"/>
  </w:num>
  <w:num w:numId="79">
    <w:abstractNumId w:val="126"/>
  </w:num>
  <w:num w:numId="80">
    <w:abstractNumId w:val="88"/>
  </w:num>
  <w:num w:numId="81">
    <w:abstractNumId w:val="141"/>
  </w:num>
  <w:num w:numId="82">
    <w:abstractNumId w:val="124"/>
  </w:num>
  <w:num w:numId="83">
    <w:abstractNumId w:val="30"/>
  </w:num>
  <w:num w:numId="84">
    <w:abstractNumId w:val="45"/>
  </w:num>
  <w:num w:numId="85">
    <w:abstractNumId w:val="142"/>
  </w:num>
  <w:num w:numId="86">
    <w:abstractNumId w:val="78"/>
  </w:num>
  <w:num w:numId="87">
    <w:abstractNumId w:val="55"/>
  </w:num>
  <w:num w:numId="88">
    <w:abstractNumId w:val="60"/>
  </w:num>
  <w:num w:numId="89">
    <w:abstractNumId w:val="137"/>
  </w:num>
  <w:num w:numId="90">
    <w:abstractNumId w:val="38"/>
  </w:num>
  <w:num w:numId="91">
    <w:abstractNumId w:val="95"/>
  </w:num>
  <w:num w:numId="92">
    <w:abstractNumId w:val="76"/>
  </w:num>
  <w:num w:numId="93">
    <w:abstractNumId w:val="40"/>
  </w:num>
  <w:num w:numId="94">
    <w:abstractNumId w:val="25"/>
  </w:num>
  <w:num w:numId="95">
    <w:abstractNumId w:val="135"/>
  </w:num>
  <w:num w:numId="96">
    <w:abstractNumId w:val="104"/>
  </w:num>
  <w:num w:numId="97">
    <w:abstractNumId w:val="82"/>
  </w:num>
  <w:num w:numId="98">
    <w:abstractNumId w:val="96"/>
  </w:num>
  <w:num w:numId="99">
    <w:abstractNumId w:val="97"/>
  </w:num>
  <w:num w:numId="100">
    <w:abstractNumId w:val="98"/>
  </w:num>
  <w:num w:numId="101">
    <w:abstractNumId w:val="99"/>
  </w:num>
  <w:num w:numId="102">
    <w:abstractNumId w:val="100"/>
  </w:num>
  <w:num w:numId="103">
    <w:abstractNumId w:val="101"/>
  </w:num>
  <w:num w:numId="104">
    <w:abstractNumId w:val="47"/>
  </w:num>
  <w:num w:numId="105">
    <w:abstractNumId w:val="31"/>
  </w:num>
  <w:num w:numId="106">
    <w:abstractNumId w:val="127"/>
  </w:num>
  <w:num w:numId="107">
    <w:abstractNumId w:val="85"/>
  </w:num>
  <w:num w:numId="108">
    <w:abstractNumId w:val="84"/>
  </w:num>
  <w:num w:numId="109">
    <w:abstractNumId w:val="71"/>
  </w:num>
  <w:num w:numId="110">
    <w:abstractNumId w:val="75"/>
  </w:num>
  <w:num w:numId="111">
    <w:abstractNumId w:val="62"/>
  </w:num>
  <w:num w:numId="112">
    <w:abstractNumId w:val="3"/>
  </w:num>
  <w:num w:numId="113">
    <w:abstractNumId w:val="4"/>
  </w:num>
  <w:num w:numId="114">
    <w:abstractNumId w:val="68"/>
  </w:num>
  <w:num w:numId="115">
    <w:abstractNumId w:val="121"/>
  </w:num>
  <w:num w:numId="116">
    <w:abstractNumId w:val="83"/>
  </w:num>
  <w:num w:numId="117">
    <w:abstractNumId w:val="53"/>
  </w:num>
  <w:num w:numId="118">
    <w:abstractNumId w:val="146"/>
  </w:num>
  <w:num w:numId="119">
    <w:abstractNumId w:val="138"/>
  </w:num>
  <w:num w:numId="120">
    <w:abstractNumId w:val="54"/>
  </w:num>
  <w:num w:numId="121">
    <w:abstractNumId w:val="28"/>
  </w:num>
  <w:num w:numId="122">
    <w:abstractNumId w:val="5"/>
  </w:num>
  <w:num w:numId="123">
    <w:abstractNumId w:val="144"/>
  </w:num>
  <w:num w:numId="124">
    <w:abstractNumId w:val="34"/>
  </w:num>
  <w:num w:numId="125">
    <w:abstractNumId w:val="6"/>
  </w:num>
  <w:num w:numId="126">
    <w:abstractNumId w:val="86"/>
  </w:num>
  <w:num w:numId="127">
    <w:abstractNumId w:val="10"/>
  </w:num>
  <w:num w:numId="128">
    <w:abstractNumId w:val="67"/>
  </w:num>
  <w:num w:numId="129">
    <w:abstractNumId w:val="7"/>
  </w:num>
  <w:num w:numId="130">
    <w:abstractNumId w:val="79"/>
  </w:num>
  <w:num w:numId="131">
    <w:abstractNumId w:val="1"/>
  </w:num>
  <w:num w:numId="132">
    <w:abstractNumId w:val="129"/>
  </w:num>
  <w:num w:numId="133">
    <w:abstractNumId w:val="70"/>
  </w:num>
  <w:num w:numId="134">
    <w:abstractNumId w:val="2"/>
  </w:num>
  <w:num w:numId="135">
    <w:abstractNumId w:val="73"/>
  </w:num>
  <w:num w:numId="136">
    <w:abstractNumId w:val="8"/>
  </w:num>
  <w:num w:numId="137">
    <w:abstractNumId w:val="42"/>
  </w:num>
  <w:num w:numId="138">
    <w:abstractNumId w:val="0"/>
  </w:num>
  <w:num w:numId="139">
    <w:abstractNumId w:val="94"/>
  </w:num>
  <w:num w:numId="140">
    <w:abstractNumId w:val="9"/>
  </w:num>
  <w:num w:numId="141">
    <w:abstractNumId w:val="36"/>
  </w:num>
  <w:num w:numId="142">
    <w:abstractNumId w:val="12"/>
  </w:num>
  <w:num w:numId="143">
    <w:abstractNumId w:val="113"/>
  </w:num>
  <w:num w:numId="144">
    <w:abstractNumId w:val="61"/>
  </w:num>
  <w:num w:numId="145">
    <w:abstractNumId w:val="11"/>
  </w:num>
  <w:num w:numId="146">
    <w:abstractNumId w:val="103"/>
  </w:num>
  <w:num w:numId="147">
    <w:abstractNumId w:val="133"/>
  </w:num>
  <w:numIdMacAtCleanup w:val="1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34B4"/>
    <w:rsid w:val="00000A61"/>
    <w:rsid w:val="00000A83"/>
    <w:rsid w:val="000013FE"/>
    <w:rsid w:val="0000186F"/>
    <w:rsid w:val="00001A03"/>
    <w:rsid w:val="00002568"/>
    <w:rsid w:val="00002840"/>
    <w:rsid w:val="000037DE"/>
    <w:rsid w:val="00003D23"/>
    <w:rsid w:val="00004EAF"/>
    <w:rsid w:val="00006552"/>
    <w:rsid w:val="0001024D"/>
    <w:rsid w:val="00010382"/>
    <w:rsid w:val="00013365"/>
    <w:rsid w:val="00013466"/>
    <w:rsid w:val="00013574"/>
    <w:rsid w:val="00013923"/>
    <w:rsid w:val="00014A82"/>
    <w:rsid w:val="00015858"/>
    <w:rsid w:val="00015A29"/>
    <w:rsid w:val="0001617A"/>
    <w:rsid w:val="00017581"/>
    <w:rsid w:val="000175E8"/>
    <w:rsid w:val="00017CF0"/>
    <w:rsid w:val="00017F9C"/>
    <w:rsid w:val="000252F0"/>
    <w:rsid w:val="00025EED"/>
    <w:rsid w:val="00027D0F"/>
    <w:rsid w:val="00030A53"/>
    <w:rsid w:val="00031705"/>
    <w:rsid w:val="00031BBE"/>
    <w:rsid w:val="00031C52"/>
    <w:rsid w:val="00032D53"/>
    <w:rsid w:val="000333AE"/>
    <w:rsid w:val="00033EFF"/>
    <w:rsid w:val="00035663"/>
    <w:rsid w:val="000358FA"/>
    <w:rsid w:val="00035B2B"/>
    <w:rsid w:val="00040247"/>
    <w:rsid w:val="00040313"/>
    <w:rsid w:val="00040E14"/>
    <w:rsid w:val="0004234C"/>
    <w:rsid w:val="00042907"/>
    <w:rsid w:val="0004444E"/>
    <w:rsid w:val="00045B4B"/>
    <w:rsid w:val="00046881"/>
    <w:rsid w:val="00047440"/>
    <w:rsid w:val="0004759C"/>
    <w:rsid w:val="0005019F"/>
    <w:rsid w:val="000508AD"/>
    <w:rsid w:val="0005168D"/>
    <w:rsid w:val="0005208E"/>
    <w:rsid w:val="00052DBD"/>
    <w:rsid w:val="00053BE1"/>
    <w:rsid w:val="00053C94"/>
    <w:rsid w:val="000566BD"/>
    <w:rsid w:val="0005701C"/>
    <w:rsid w:val="000606A2"/>
    <w:rsid w:val="00060C04"/>
    <w:rsid w:val="00061310"/>
    <w:rsid w:val="00061914"/>
    <w:rsid w:val="000620A1"/>
    <w:rsid w:val="000638C9"/>
    <w:rsid w:val="00064684"/>
    <w:rsid w:val="00065717"/>
    <w:rsid w:val="000662FC"/>
    <w:rsid w:val="000666F2"/>
    <w:rsid w:val="000675E6"/>
    <w:rsid w:val="000677C7"/>
    <w:rsid w:val="00067D0B"/>
    <w:rsid w:val="000709FB"/>
    <w:rsid w:val="00070B21"/>
    <w:rsid w:val="00070F95"/>
    <w:rsid w:val="00072573"/>
    <w:rsid w:val="0007343D"/>
    <w:rsid w:val="000745C1"/>
    <w:rsid w:val="0007473A"/>
    <w:rsid w:val="00074CB8"/>
    <w:rsid w:val="00076502"/>
    <w:rsid w:val="000775DD"/>
    <w:rsid w:val="000777C0"/>
    <w:rsid w:val="00082346"/>
    <w:rsid w:val="00082498"/>
    <w:rsid w:val="000841E5"/>
    <w:rsid w:val="00085204"/>
    <w:rsid w:val="00087CA6"/>
    <w:rsid w:val="000904BC"/>
    <w:rsid w:val="000909AB"/>
    <w:rsid w:val="00090D47"/>
    <w:rsid w:val="00091751"/>
    <w:rsid w:val="000917F5"/>
    <w:rsid w:val="000921D2"/>
    <w:rsid w:val="00092E61"/>
    <w:rsid w:val="00094343"/>
    <w:rsid w:val="0009483A"/>
    <w:rsid w:val="0009530E"/>
    <w:rsid w:val="00095A0E"/>
    <w:rsid w:val="00096239"/>
    <w:rsid w:val="00096A68"/>
    <w:rsid w:val="00097FB9"/>
    <w:rsid w:val="000A0CD6"/>
    <w:rsid w:val="000A1125"/>
    <w:rsid w:val="000A2575"/>
    <w:rsid w:val="000A25D2"/>
    <w:rsid w:val="000A2631"/>
    <w:rsid w:val="000A3162"/>
    <w:rsid w:val="000A3313"/>
    <w:rsid w:val="000A3BB4"/>
    <w:rsid w:val="000A4283"/>
    <w:rsid w:val="000A4354"/>
    <w:rsid w:val="000A6658"/>
    <w:rsid w:val="000B0390"/>
    <w:rsid w:val="000B0F6F"/>
    <w:rsid w:val="000B1637"/>
    <w:rsid w:val="000B1715"/>
    <w:rsid w:val="000B2722"/>
    <w:rsid w:val="000B320F"/>
    <w:rsid w:val="000B33DF"/>
    <w:rsid w:val="000B3A4F"/>
    <w:rsid w:val="000B4504"/>
    <w:rsid w:val="000B48CB"/>
    <w:rsid w:val="000B5D7D"/>
    <w:rsid w:val="000B67D9"/>
    <w:rsid w:val="000B6A6A"/>
    <w:rsid w:val="000B7DF1"/>
    <w:rsid w:val="000C035B"/>
    <w:rsid w:val="000C0714"/>
    <w:rsid w:val="000C188C"/>
    <w:rsid w:val="000C245B"/>
    <w:rsid w:val="000C2AE6"/>
    <w:rsid w:val="000C354A"/>
    <w:rsid w:val="000C35E0"/>
    <w:rsid w:val="000C4FD9"/>
    <w:rsid w:val="000C52A0"/>
    <w:rsid w:val="000C6B2C"/>
    <w:rsid w:val="000C70C2"/>
    <w:rsid w:val="000C7812"/>
    <w:rsid w:val="000D04C8"/>
    <w:rsid w:val="000D0769"/>
    <w:rsid w:val="000D0E5E"/>
    <w:rsid w:val="000D1018"/>
    <w:rsid w:val="000D211B"/>
    <w:rsid w:val="000D2A3F"/>
    <w:rsid w:val="000D344B"/>
    <w:rsid w:val="000D5249"/>
    <w:rsid w:val="000D6185"/>
    <w:rsid w:val="000D6514"/>
    <w:rsid w:val="000E166F"/>
    <w:rsid w:val="000E3DCC"/>
    <w:rsid w:val="000E4525"/>
    <w:rsid w:val="000E46D9"/>
    <w:rsid w:val="000E4E95"/>
    <w:rsid w:val="000E50DD"/>
    <w:rsid w:val="000E640C"/>
    <w:rsid w:val="000E7308"/>
    <w:rsid w:val="000E7417"/>
    <w:rsid w:val="000E741F"/>
    <w:rsid w:val="000F1A45"/>
    <w:rsid w:val="000F1AF9"/>
    <w:rsid w:val="000F21C8"/>
    <w:rsid w:val="000F3713"/>
    <w:rsid w:val="000F376A"/>
    <w:rsid w:val="000F37AB"/>
    <w:rsid w:val="000F4155"/>
    <w:rsid w:val="000F44CB"/>
    <w:rsid w:val="000F4F2F"/>
    <w:rsid w:val="000F5866"/>
    <w:rsid w:val="000F620C"/>
    <w:rsid w:val="000F7591"/>
    <w:rsid w:val="001000C3"/>
    <w:rsid w:val="0010071B"/>
    <w:rsid w:val="001047E3"/>
    <w:rsid w:val="00104908"/>
    <w:rsid w:val="00104D5D"/>
    <w:rsid w:val="00105A9C"/>
    <w:rsid w:val="00106446"/>
    <w:rsid w:val="00107077"/>
    <w:rsid w:val="00107FD9"/>
    <w:rsid w:val="00110169"/>
    <w:rsid w:val="00110B4B"/>
    <w:rsid w:val="001113FC"/>
    <w:rsid w:val="00111596"/>
    <w:rsid w:val="00111CC9"/>
    <w:rsid w:val="00112A3D"/>
    <w:rsid w:val="001133AC"/>
    <w:rsid w:val="00113C61"/>
    <w:rsid w:val="00114B15"/>
    <w:rsid w:val="00117058"/>
    <w:rsid w:val="00117143"/>
    <w:rsid w:val="00120369"/>
    <w:rsid w:val="00121A30"/>
    <w:rsid w:val="001228FD"/>
    <w:rsid w:val="001232B6"/>
    <w:rsid w:val="00124345"/>
    <w:rsid w:val="00125769"/>
    <w:rsid w:val="00125F48"/>
    <w:rsid w:val="00126231"/>
    <w:rsid w:val="001264B5"/>
    <w:rsid w:val="001264DC"/>
    <w:rsid w:val="00127083"/>
    <w:rsid w:val="00127D9E"/>
    <w:rsid w:val="0013172D"/>
    <w:rsid w:val="001322EF"/>
    <w:rsid w:val="001324B3"/>
    <w:rsid w:val="001345E9"/>
    <w:rsid w:val="00134894"/>
    <w:rsid w:val="001348D3"/>
    <w:rsid w:val="00134CD7"/>
    <w:rsid w:val="00135375"/>
    <w:rsid w:val="001370E3"/>
    <w:rsid w:val="00137DBD"/>
    <w:rsid w:val="00137DCD"/>
    <w:rsid w:val="00140DA3"/>
    <w:rsid w:val="001413DF"/>
    <w:rsid w:val="00141BEE"/>
    <w:rsid w:val="00143121"/>
    <w:rsid w:val="00144141"/>
    <w:rsid w:val="00144F97"/>
    <w:rsid w:val="00145791"/>
    <w:rsid w:val="0014699B"/>
    <w:rsid w:val="00146D14"/>
    <w:rsid w:val="00146F1E"/>
    <w:rsid w:val="00151603"/>
    <w:rsid w:val="00151BA6"/>
    <w:rsid w:val="0015269F"/>
    <w:rsid w:val="00153C89"/>
    <w:rsid w:val="00156049"/>
    <w:rsid w:val="001564DB"/>
    <w:rsid w:val="00156F75"/>
    <w:rsid w:val="00160E3C"/>
    <w:rsid w:val="001617E9"/>
    <w:rsid w:val="00162175"/>
    <w:rsid w:val="00162403"/>
    <w:rsid w:val="0016254E"/>
    <w:rsid w:val="00162F23"/>
    <w:rsid w:val="001637C1"/>
    <w:rsid w:val="0016451E"/>
    <w:rsid w:val="00164C0D"/>
    <w:rsid w:val="001655DB"/>
    <w:rsid w:val="0016583A"/>
    <w:rsid w:val="00166A7A"/>
    <w:rsid w:val="00166F38"/>
    <w:rsid w:val="00167313"/>
    <w:rsid w:val="00167763"/>
    <w:rsid w:val="001708E8"/>
    <w:rsid w:val="00171199"/>
    <w:rsid w:val="0017148D"/>
    <w:rsid w:val="0017284E"/>
    <w:rsid w:val="0017334A"/>
    <w:rsid w:val="00173713"/>
    <w:rsid w:val="00173A95"/>
    <w:rsid w:val="00173D83"/>
    <w:rsid w:val="0017404D"/>
    <w:rsid w:val="001744CD"/>
    <w:rsid w:val="00175AD8"/>
    <w:rsid w:val="00175C3F"/>
    <w:rsid w:val="00175FE2"/>
    <w:rsid w:val="0017633E"/>
    <w:rsid w:val="001773C6"/>
    <w:rsid w:val="0017741D"/>
    <w:rsid w:val="001810E9"/>
    <w:rsid w:val="00181D2E"/>
    <w:rsid w:val="001828D3"/>
    <w:rsid w:val="001846F2"/>
    <w:rsid w:val="001850A4"/>
    <w:rsid w:val="00185B43"/>
    <w:rsid w:val="00186927"/>
    <w:rsid w:val="001870D2"/>
    <w:rsid w:val="00190053"/>
    <w:rsid w:val="00190101"/>
    <w:rsid w:val="00190C8F"/>
    <w:rsid w:val="00191A57"/>
    <w:rsid w:val="00192075"/>
    <w:rsid w:val="00193526"/>
    <w:rsid w:val="00195771"/>
    <w:rsid w:val="00197441"/>
    <w:rsid w:val="001A053D"/>
    <w:rsid w:val="001A101A"/>
    <w:rsid w:val="001A12A4"/>
    <w:rsid w:val="001A130A"/>
    <w:rsid w:val="001A2976"/>
    <w:rsid w:val="001A3AA5"/>
    <w:rsid w:val="001A3AFC"/>
    <w:rsid w:val="001A3BCB"/>
    <w:rsid w:val="001A4D9B"/>
    <w:rsid w:val="001A554F"/>
    <w:rsid w:val="001A561A"/>
    <w:rsid w:val="001A58C6"/>
    <w:rsid w:val="001A59EB"/>
    <w:rsid w:val="001B0B82"/>
    <w:rsid w:val="001B2294"/>
    <w:rsid w:val="001B313B"/>
    <w:rsid w:val="001B383C"/>
    <w:rsid w:val="001B4531"/>
    <w:rsid w:val="001B4F01"/>
    <w:rsid w:val="001B5907"/>
    <w:rsid w:val="001C1DD9"/>
    <w:rsid w:val="001C2072"/>
    <w:rsid w:val="001C274B"/>
    <w:rsid w:val="001C3481"/>
    <w:rsid w:val="001C4E4C"/>
    <w:rsid w:val="001C5444"/>
    <w:rsid w:val="001C6ACD"/>
    <w:rsid w:val="001C737E"/>
    <w:rsid w:val="001C7B25"/>
    <w:rsid w:val="001D0F5F"/>
    <w:rsid w:val="001D1A86"/>
    <w:rsid w:val="001D26DC"/>
    <w:rsid w:val="001D300D"/>
    <w:rsid w:val="001D302B"/>
    <w:rsid w:val="001D574C"/>
    <w:rsid w:val="001D5B75"/>
    <w:rsid w:val="001E08F9"/>
    <w:rsid w:val="001E1D4A"/>
    <w:rsid w:val="001E3396"/>
    <w:rsid w:val="001E3A6E"/>
    <w:rsid w:val="001E3AF6"/>
    <w:rsid w:val="001E3D6A"/>
    <w:rsid w:val="001E4458"/>
    <w:rsid w:val="001E59F7"/>
    <w:rsid w:val="001E6A66"/>
    <w:rsid w:val="001F075D"/>
    <w:rsid w:val="001F130D"/>
    <w:rsid w:val="001F1819"/>
    <w:rsid w:val="001F3A23"/>
    <w:rsid w:val="001F4878"/>
    <w:rsid w:val="001F5321"/>
    <w:rsid w:val="001F534E"/>
    <w:rsid w:val="001F5B18"/>
    <w:rsid w:val="001F7AFA"/>
    <w:rsid w:val="00200789"/>
    <w:rsid w:val="002008A9"/>
    <w:rsid w:val="00200C39"/>
    <w:rsid w:val="00200D09"/>
    <w:rsid w:val="002018AB"/>
    <w:rsid w:val="002023F0"/>
    <w:rsid w:val="0020308E"/>
    <w:rsid w:val="00203EA6"/>
    <w:rsid w:val="00205CF8"/>
    <w:rsid w:val="00206018"/>
    <w:rsid w:val="00207D02"/>
    <w:rsid w:val="00210EE8"/>
    <w:rsid w:val="00210F21"/>
    <w:rsid w:val="00211F38"/>
    <w:rsid w:val="0021548B"/>
    <w:rsid w:val="002157B6"/>
    <w:rsid w:val="00215C17"/>
    <w:rsid w:val="00215D98"/>
    <w:rsid w:val="00216282"/>
    <w:rsid w:val="00216FA2"/>
    <w:rsid w:val="002203CE"/>
    <w:rsid w:val="00221240"/>
    <w:rsid w:val="00221600"/>
    <w:rsid w:val="00221BE4"/>
    <w:rsid w:val="00223541"/>
    <w:rsid w:val="00223B66"/>
    <w:rsid w:val="002240A4"/>
    <w:rsid w:val="0022478B"/>
    <w:rsid w:val="00225547"/>
    <w:rsid w:val="00226CCD"/>
    <w:rsid w:val="002303FF"/>
    <w:rsid w:val="00230B4C"/>
    <w:rsid w:val="00231C9E"/>
    <w:rsid w:val="0023235C"/>
    <w:rsid w:val="00232724"/>
    <w:rsid w:val="00232836"/>
    <w:rsid w:val="00232D80"/>
    <w:rsid w:val="0023339C"/>
    <w:rsid w:val="00234309"/>
    <w:rsid w:val="00235123"/>
    <w:rsid w:val="002416E2"/>
    <w:rsid w:val="002419D0"/>
    <w:rsid w:val="00242897"/>
    <w:rsid w:val="00242A62"/>
    <w:rsid w:val="002444EA"/>
    <w:rsid w:val="00244B2A"/>
    <w:rsid w:val="00245EF6"/>
    <w:rsid w:val="00250A62"/>
    <w:rsid w:val="0025131F"/>
    <w:rsid w:val="00253669"/>
    <w:rsid w:val="00255AC7"/>
    <w:rsid w:val="002569C5"/>
    <w:rsid w:val="00256A84"/>
    <w:rsid w:val="00257F4D"/>
    <w:rsid w:val="00260902"/>
    <w:rsid w:val="00260A71"/>
    <w:rsid w:val="0026198C"/>
    <w:rsid w:val="00261AC6"/>
    <w:rsid w:val="00262FCB"/>
    <w:rsid w:val="00263150"/>
    <w:rsid w:val="00263AB2"/>
    <w:rsid w:val="00263B3C"/>
    <w:rsid w:val="002643E5"/>
    <w:rsid w:val="00264503"/>
    <w:rsid w:val="00264EB2"/>
    <w:rsid w:val="00265009"/>
    <w:rsid w:val="0026705D"/>
    <w:rsid w:val="00267C83"/>
    <w:rsid w:val="00270DBF"/>
    <w:rsid w:val="00272498"/>
    <w:rsid w:val="002725B6"/>
    <w:rsid w:val="002726B5"/>
    <w:rsid w:val="00276030"/>
    <w:rsid w:val="00276AC4"/>
    <w:rsid w:val="00276F7B"/>
    <w:rsid w:val="0027767A"/>
    <w:rsid w:val="002815E4"/>
    <w:rsid w:val="0028240A"/>
    <w:rsid w:val="00282892"/>
    <w:rsid w:val="00283506"/>
    <w:rsid w:val="00283A43"/>
    <w:rsid w:val="002842BF"/>
    <w:rsid w:val="00284301"/>
    <w:rsid w:val="00284647"/>
    <w:rsid w:val="0028487B"/>
    <w:rsid w:val="002849EB"/>
    <w:rsid w:val="002859F4"/>
    <w:rsid w:val="00285A81"/>
    <w:rsid w:val="00285BDF"/>
    <w:rsid w:val="00285F61"/>
    <w:rsid w:val="002862E3"/>
    <w:rsid w:val="002868A8"/>
    <w:rsid w:val="00287BB6"/>
    <w:rsid w:val="00287E12"/>
    <w:rsid w:val="00290DAB"/>
    <w:rsid w:val="00291042"/>
    <w:rsid w:val="00291C24"/>
    <w:rsid w:val="00292441"/>
    <w:rsid w:val="00292F73"/>
    <w:rsid w:val="00293A07"/>
    <w:rsid w:val="002950BC"/>
    <w:rsid w:val="002958E2"/>
    <w:rsid w:val="00295CE8"/>
    <w:rsid w:val="002962B1"/>
    <w:rsid w:val="002965AD"/>
    <w:rsid w:val="00297B75"/>
    <w:rsid w:val="002A0C4E"/>
    <w:rsid w:val="002A15D6"/>
    <w:rsid w:val="002A1672"/>
    <w:rsid w:val="002A22D6"/>
    <w:rsid w:val="002A3505"/>
    <w:rsid w:val="002A3741"/>
    <w:rsid w:val="002A4AAB"/>
    <w:rsid w:val="002A5CB2"/>
    <w:rsid w:val="002A5E44"/>
    <w:rsid w:val="002A65E2"/>
    <w:rsid w:val="002A7AF2"/>
    <w:rsid w:val="002A7BBC"/>
    <w:rsid w:val="002B00AE"/>
    <w:rsid w:val="002B09A8"/>
    <w:rsid w:val="002B12E2"/>
    <w:rsid w:val="002B1662"/>
    <w:rsid w:val="002B3F03"/>
    <w:rsid w:val="002B4148"/>
    <w:rsid w:val="002B469A"/>
    <w:rsid w:val="002B51EA"/>
    <w:rsid w:val="002B5C26"/>
    <w:rsid w:val="002B7974"/>
    <w:rsid w:val="002C0DD0"/>
    <w:rsid w:val="002C1AB9"/>
    <w:rsid w:val="002C2D6E"/>
    <w:rsid w:val="002C3042"/>
    <w:rsid w:val="002C33EB"/>
    <w:rsid w:val="002C363B"/>
    <w:rsid w:val="002C465A"/>
    <w:rsid w:val="002C666B"/>
    <w:rsid w:val="002C6C07"/>
    <w:rsid w:val="002C6E3F"/>
    <w:rsid w:val="002C7157"/>
    <w:rsid w:val="002D13DD"/>
    <w:rsid w:val="002D1777"/>
    <w:rsid w:val="002D2F30"/>
    <w:rsid w:val="002D47DE"/>
    <w:rsid w:val="002D54FF"/>
    <w:rsid w:val="002D5C40"/>
    <w:rsid w:val="002D61AB"/>
    <w:rsid w:val="002D65B6"/>
    <w:rsid w:val="002D7BB2"/>
    <w:rsid w:val="002E1F2C"/>
    <w:rsid w:val="002E273F"/>
    <w:rsid w:val="002E28E9"/>
    <w:rsid w:val="002E348F"/>
    <w:rsid w:val="002E36ED"/>
    <w:rsid w:val="002E466F"/>
    <w:rsid w:val="002E6BFE"/>
    <w:rsid w:val="002F1878"/>
    <w:rsid w:val="002F4310"/>
    <w:rsid w:val="002F4865"/>
    <w:rsid w:val="002F499D"/>
    <w:rsid w:val="002F654F"/>
    <w:rsid w:val="002F7B60"/>
    <w:rsid w:val="0030203A"/>
    <w:rsid w:val="00306A74"/>
    <w:rsid w:val="00311CEC"/>
    <w:rsid w:val="00313325"/>
    <w:rsid w:val="00313A4D"/>
    <w:rsid w:val="00313F34"/>
    <w:rsid w:val="00314DB9"/>
    <w:rsid w:val="0031707F"/>
    <w:rsid w:val="00321E2F"/>
    <w:rsid w:val="003246F2"/>
    <w:rsid w:val="00324865"/>
    <w:rsid w:val="00324B01"/>
    <w:rsid w:val="00324E36"/>
    <w:rsid w:val="0032557C"/>
    <w:rsid w:val="00326478"/>
    <w:rsid w:val="0032788A"/>
    <w:rsid w:val="00331031"/>
    <w:rsid w:val="00331281"/>
    <w:rsid w:val="003333CF"/>
    <w:rsid w:val="00334738"/>
    <w:rsid w:val="003347D8"/>
    <w:rsid w:val="003347F8"/>
    <w:rsid w:val="003348AD"/>
    <w:rsid w:val="003350FF"/>
    <w:rsid w:val="0033575A"/>
    <w:rsid w:val="003359F2"/>
    <w:rsid w:val="00340374"/>
    <w:rsid w:val="003405B0"/>
    <w:rsid w:val="00340734"/>
    <w:rsid w:val="0034095A"/>
    <w:rsid w:val="00340B45"/>
    <w:rsid w:val="0034287E"/>
    <w:rsid w:val="00342E44"/>
    <w:rsid w:val="00343125"/>
    <w:rsid w:val="00343334"/>
    <w:rsid w:val="00346F10"/>
    <w:rsid w:val="00347DC8"/>
    <w:rsid w:val="00350642"/>
    <w:rsid w:val="0035087B"/>
    <w:rsid w:val="00352E5D"/>
    <w:rsid w:val="003538B4"/>
    <w:rsid w:val="00353D3F"/>
    <w:rsid w:val="003546A7"/>
    <w:rsid w:val="00354E41"/>
    <w:rsid w:val="00355F7D"/>
    <w:rsid w:val="00356C0C"/>
    <w:rsid w:val="00357A18"/>
    <w:rsid w:val="00357CAE"/>
    <w:rsid w:val="0036003D"/>
    <w:rsid w:val="003601EE"/>
    <w:rsid w:val="0036092F"/>
    <w:rsid w:val="0036212C"/>
    <w:rsid w:val="00364709"/>
    <w:rsid w:val="00365849"/>
    <w:rsid w:val="00365CEB"/>
    <w:rsid w:val="0036608F"/>
    <w:rsid w:val="00367157"/>
    <w:rsid w:val="00367761"/>
    <w:rsid w:val="00371061"/>
    <w:rsid w:val="003723EC"/>
    <w:rsid w:val="003725C2"/>
    <w:rsid w:val="00373228"/>
    <w:rsid w:val="0037398C"/>
    <w:rsid w:val="00373BCB"/>
    <w:rsid w:val="00373DDA"/>
    <w:rsid w:val="003751D4"/>
    <w:rsid w:val="003765C9"/>
    <w:rsid w:val="0037765F"/>
    <w:rsid w:val="0037789B"/>
    <w:rsid w:val="003805C3"/>
    <w:rsid w:val="00380618"/>
    <w:rsid w:val="003808DC"/>
    <w:rsid w:val="003812EE"/>
    <w:rsid w:val="00381353"/>
    <w:rsid w:val="003817D3"/>
    <w:rsid w:val="00381AD3"/>
    <w:rsid w:val="00382023"/>
    <w:rsid w:val="00382317"/>
    <w:rsid w:val="00382748"/>
    <w:rsid w:val="0038366B"/>
    <w:rsid w:val="00383E27"/>
    <w:rsid w:val="00384A33"/>
    <w:rsid w:val="00384F53"/>
    <w:rsid w:val="0038718B"/>
    <w:rsid w:val="00390037"/>
    <w:rsid w:val="003908CB"/>
    <w:rsid w:val="00390F51"/>
    <w:rsid w:val="00391805"/>
    <w:rsid w:val="00392780"/>
    <w:rsid w:val="003965DB"/>
    <w:rsid w:val="003966A4"/>
    <w:rsid w:val="00397EA7"/>
    <w:rsid w:val="003A131A"/>
    <w:rsid w:val="003A1873"/>
    <w:rsid w:val="003A3153"/>
    <w:rsid w:val="003A389D"/>
    <w:rsid w:val="003A4099"/>
    <w:rsid w:val="003A4572"/>
    <w:rsid w:val="003A48A3"/>
    <w:rsid w:val="003A4DEB"/>
    <w:rsid w:val="003A56B4"/>
    <w:rsid w:val="003A63A3"/>
    <w:rsid w:val="003A7CE9"/>
    <w:rsid w:val="003A7D94"/>
    <w:rsid w:val="003B074C"/>
    <w:rsid w:val="003B304F"/>
    <w:rsid w:val="003B36FD"/>
    <w:rsid w:val="003B52E3"/>
    <w:rsid w:val="003B6EB4"/>
    <w:rsid w:val="003C0A14"/>
    <w:rsid w:val="003C1256"/>
    <w:rsid w:val="003C1404"/>
    <w:rsid w:val="003C229B"/>
    <w:rsid w:val="003C2F63"/>
    <w:rsid w:val="003C4815"/>
    <w:rsid w:val="003C5D94"/>
    <w:rsid w:val="003C7A73"/>
    <w:rsid w:val="003D061C"/>
    <w:rsid w:val="003D16A0"/>
    <w:rsid w:val="003D1765"/>
    <w:rsid w:val="003D188B"/>
    <w:rsid w:val="003D3B9A"/>
    <w:rsid w:val="003D42BA"/>
    <w:rsid w:val="003D4669"/>
    <w:rsid w:val="003D5E2A"/>
    <w:rsid w:val="003D6B57"/>
    <w:rsid w:val="003E0880"/>
    <w:rsid w:val="003E0893"/>
    <w:rsid w:val="003E0C00"/>
    <w:rsid w:val="003E3CBC"/>
    <w:rsid w:val="003E4724"/>
    <w:rsid w:val="003E5316"/>
    <w:rsid w:val="003E5B81"/>
    <w:rsid w:val="003E63DA"/>
    <w:rsid w:val="003E6E9A"/>
    <w:rsid w:val="003E7A91"/>
    <w:rsid w:val="003F0052"/>
    <w:rsid w:val="003F080A"/>
    <w:rsid w:val="003F2BA3"/>
    <w:rsid w:val="003F4609"/>
    <w:rsid w:val="003F47E7"/>
    <w:rsid w:val="003F4887"/>
    <w:rsid w:val="003F6718"/>
    <w:rsid w:val="003F7A91"/>
    <w:rsid w:val="00400ACB"/>
    <w:rsid w:val="004014AC"/>
    <w:rsid w:val="00401EA9"/>
    <w:rsid w:val="00402BA3"/>
    <w:rsid w:val="004041BB"/>
    <w:rsid w:val="0040556F"/>
    <w:rsid w:val="00405C57"/>
    <w:rsid w:val="0040634B"/>
    <w:rsid w:val="00406717"/>
    <w:rsid w:val="00406F15"/>
    <w:rsid w:val="00407DF5"/>
    <w:rsid w:val="004112B7"/>
    <w:rsid w:val="004113F2"/>
    <w:rsid w:val="0041189C"/>
    <w:rsid w:val="00412846"/>
    <w:rsid w:val="0041286B"/>
    <w:rsid w:val="00412E55"/>
    <w:rsid w:val="00412EDA"/>
    <w:rsid w:val="00413ED6"/>
    <w:rsid w:val="0041470D"/>
    <w:rsid w:val="00415306"/>
    <w:rsid w:val="004153E5"/>
    <w:rsid w:val="00416293"/>
    <w:rsid w:val="004165A5"/>
    <w:rsid w:val="004165E0"/>
    <w:rsid w:val="0042020F"/>
    <w:rsid w:val="004209AD"/>
    <w:rsid w:val="00420E26"/>
    <w:rsid w:val="00423265"/>
    <w:rsid w:val="00423AB0"/>
    <w:rsid w:val="0042415E"/>
    <w:rsid w:val="004241CA"/>
    <w:rsid w:val="00424DB7"/>
    <w:rsid w:val="0042508B"/>
    <w:rsid w:val="004255AF"/>
    <w:rsid w:val="00425EF9"/>
    <w:rsid w:val="00426293"/>
    <w:rsid w:val="0043056E"/>
    <w:rsid w:val="0043102C"/>
    <w:rsid w:val="00431770"/>
    <w:rsid w:val="00431D80"/>
    <w:rsid w:val="0043264C"/>
    <w:rsid w:val="00432EDE"/>
    <w:rsid w:val="00433361"/>
    <w:rsid w:val="00433970"/>
    <w:rsid w:val="004346A4"/>
    <w:rsid w:val="00434E74"/>
    <w:rsid w:val="00435970"/>
    <w:rsid w:val="004366AC"/>
    <w:rsid w:val="00436879"/>
    <w:rsid w:val="00437C0C"/>
    <w:rsid w:val="00437DC8"/>
    <w:rsid w:val="00440935"/>
    <w:rsid w:val="0044137D"/>
    <w:rsid w:val="00441DE0"/>
    <w:rsid w:val="004428F8"/>
    <w:rsid w:val="00443176"/>
    <w:rsid w:val="004438EC"/>
    <w:rsid w:val="00445686"/>
    <w:rsid w:val="00446471"/>
    <w:rsid w:val="004470BD"/>
    <w:rsid w:val="00447425"/>
    <w:rsid w:val="00447F68"/>
    <w:rsid w:val="004508EB"/>
    <w:rsid w:val="004515F1"/>
    <w:rsid w:val="00453947"/>
    <w:rsid w:val="00456A2C"/>
    <w:rsid w:val="00457B50"/>
    <w:rsid w:val="00460668"/>
    <w:rsid w:val="004611C1"/>
    <w:rsid w:val="00462B72"/>
    <w:rsid w:val="00463490"/>
    <w:rsid w:val="00465AF5"/>
    <w:rsid w:val="004661B0"/>
    <w:rsid w:val="00466FEA"/>
    <w:rsid w:val="004702BD"/>
    <w:rsid w:val="00470775"/>
    <w:rsid w:val="0047091D"/>
    <w:rsid w:val="00472D5C"/>
    <w:rsid w:val="0047317E"/>
    <w:rsid w:val="00473A7F"/>
    <w:rsid w:val="0047596E"/>
    <w:rsid w:val="00477865"/>
    <w:rsid w:val="00480F9B"/>
    <w:rsid w:val="00482A44"/>
    <w:rsid w:val="0048301B"/>
    <w:rsid w:val="004838AA"/>
    <w:rsid w:val="00484599"/>
    <w:rsid w:val="004851C5"/>
    <w:rsid w:val="00485335"/>
    <w:rsid w:val="0048557C"/>
    <w:rsid w:val="00485F0D"/>
    <w:rsid w:val="00487EFD"/>
    <w:rsid w:val="00487F7A"/>
    <w:rsid w:val="004911DC"/>
    <w:rsid w:val="00491309"/>
    <w:rsid w:val="004920BD"/>
    <w:rsid w:val="004944B6"/>
    <w:rsid w:val="00494A80"/>
    <w:rsid w:val="004A3B8B"/>
    <w:rsid w:val="004A4630"/>
    <w:rsid w:val="004A4CC2"/>
    <w:rsid w:val="004A5AEC"/>
    <w:rsid w:val="004A7952"/>
    <w:rsid w:val="004A7AFF"/>
    <w:rsid w:val="004B1465"/>
    <w:rsid w:val="004B268D"/>
    <w:rsid w:val="004B5555"/>
    <w:rsid w:val="004B6A9B"/>
    <w:rsid w:val="004C0A57"/>
    <w:rsid w:val="004C159B"/>
    <w:rsid w:val="004C1CEC"/>
    <w:rsid w:val="004C4320"/>
    <w:rsid w:val="004C5584"/>
    <w:rsid w:val="004C6B9E"/>
    <w:rsid w:val="004C6C6E"/>
    <w:rsid w:val="004C780E"/>
    <w:rsid w:val="004D090D"/>
    <w:rsid w:val="004D14D8"/>
    <w:rsid w:val="004D2C1C"/>
    <w:rsid w:val="004D3D91"/>
    <w:rsid w:val="004D4549"/>
    <w:rsid w:val="004D5ACE"/>
    <w:rsid w:val="004D5BB9"/>
    <w:rsid w:val="004D7834"/>
    <w:rsid w:val="004D7BF8"/>
    <w:rsid w:val="004E01E1"/>
    <w:rsid w:val="004E0B7A"/>
    <w:rsid w:val="004E0B8E"/>
    <w:rsid w:val="004E1894"/>
    <w:rsid w:val="004E2CF6"/>
    <w:rsid w:val="004E3BBF"/>
    <w:rsid w:val="004E498F"/>
    <w:rsid w:val="004E4CC2"/>
    <w:rsid w:val="004E518C"/>
    <w:rsid w:val="004E6F94"/>
    <w:rsid w:val="004E7578"/>
    <w:rsid w:val="004F0107"/>
    <w:rsid w:val="004F1699"/>
    <w:rsid w:val="004F17FB"/>
    <w:rsid w:val="004F3090"/>
    <w:rsid w:val="004F4346"/>
    <w:rsid w:val="004F489A"/>
    <w:rsid w:val="004F4A39"/>
    <w:rsid w:val="004F4D75"/>
    <w:rsid w:val="004F5F21"/>
    <w:rsid w:val="004F66D0"/>
    <w:rsid w:val="004F6747"/>
    <w:rsid w:val="00500332"/>
    <w:rsid w:val="00500F88"/>
    <w:rsid w:val="00504154"/>
    <w:rsid w:val="00504223"/>
    <w:rsid w:val="0050477B"/>
    <w:rsid w:val="005057CC"/>
    <w:rsid w:val="00505858"/>
    <w:rsid w:val="00505A9A"/>
    <w:rsid w:val="00505F80"/>
    <w:rsid w:val="00506735"/>
    <w:rsid w:val="005069A5"/>
    <w:rsid w:val="00507E86"/>
    <w:rsid w:val="0051089D"/>
    <w:rsid w:val="005115F3"/>
    <w:rsid w:val="00512BF2"/>
    <w:rsid w:val="00513834"/>
    <w:rsid w:val="00514908"/>
    <w:rsid w:val="00514A6D"/>
    <w:rsid w:val="00515EB7"/>
    <w:rsid w:val="00516841"/>
    <w:rsid w:val="00520518"/>
    <w:rsid w:val="005208EB"/>
    <w:rsid w:val="005209D7"/>
    <w:rsid w:val="00520CD4"/>
    <w:rsid w:val="0052205A"/>
    <w:rsid w:val="0052266F"/>
    <w:rsid w:val="00523D1E"/>
    <w:rsid w:val="0052537E"/>
    <w:rsid w:val="00525F48"/>
    <w:rsid w:val="0052611C"/>
    <w:rsid w:val="005261F1"/>
    <w:rsid w:val="00526784"/>
    <w:rsid w:val="00526E2C"/>
    <w:rsid w:val="00527268"/>
    <w:rsid w:val="00527CD2"/>
    <w:rsid w:val="00531527"/>
    <w:rsid w:val="005316B6"/>
    <w:rsid w:val="00533FFC"/>
    <w:rsid w:val="0053539D"/>
    <w:rsid w:val="005361E0"/>
    <w:rsid w:val="005378EF"/>
    <w:rsid w:val="00540570"/>
    <w:rsid w:val="005437CF"/>
    <w:rsid w:val="0054482C"/>
    <w:rsid w:val="00547B5A"/>
    <w:rsid w:val="00550282"/>
    <w:rsid w:val="0055130D"/>
    <w:rsid w:val="005550DD"/>
    <w:rsid w:val="00555359"/>
    <w:rsid w:val="005575BA"/>
    <w:rsid w:val="00557DC5"/>
    <w:rsid w:val="00560F77"/>
    <w:rsid w:val="00561EA3"/>
    <w:rsid w:val="005624A0"/>
    <w:rsid w:val="005634AE"/>
    <w:rsid w:val="005635C8"/>
    <w:rsid w:val="00564B12"/>
    <w:rsid w:val="0056550D"/>
    <w:rsid w:val="005659AC"/>
    <w:rsid w:val="00566122"/>
    <w:rsid w:val="005665E1"/>
    <w:rsid w:val="00567592"/>
    <w:rsid w:val="00567730"/>
    <w:rsid w:val="00567B55"/>
    <w:rsid w:val="005701BB"/>
    <w:rsid w:val="005709B5"/>
    <w:rsid w:val="00570BB9"/>
    <w:rsid w:val="005712A8"/>
    <w:rsid w:val="00572418"/>
    <w:rsid w:val="00572A77"/>
    <w:rsid w:val="00573BE5"/>
    <w:rsid w:val="00574301"/>
    <w:rsid w:val="00574806"/>
    <w:rsid w:val="005752A3"/>
    <w:rsid w:val="00575CB7"/>
    <w:rsid w:val="005763C3"/>
    <w:rsid w:val="00580F55"/>
    <w:rsid w:val="00583F70"/>
    <w:rsid w:val="00584D05"/>
    <w:rsid w:val="0058523D"/>
    <w:rsid w:val="00586934"/>
    <w:rsid w:val="00587C00"/>
    <w:rsid w:val="00587E4F"/>
    <w:rsid w:val="0059033F"/>
    <w:rsid w:val="00591BBD"/>
    <w:rsid w:val="0059449D"/>
    <w:rsid w:val="00597E4B"/>
    <w:rsid w:val="005A1260"/>
    <w:rsid w:val="005A2328"/>
    <w:rsid w:val="005A2FA1"/>
    <w:rsid w:val="005A3014"/>
    <w:rsid w:val="005A35B6"/>
    <w:rsid w:val="005A4232"/>
    <w:rsid w:val="005A50A0"/>
    <w:rsid w:val="005A6740"/>
    <w:rsid w:val="005A6767"/>
    <w:rsid w:val="005A77C9"/>
    <w:rsid w:val="005A7A37"/>
    <w:rsid w:val="005B016E"/>
    <w:rsid w:val="005B03C3"/>
    <w:rsid w:val="005B0807"/>
    <w:rsid w:val="005B0C96"/>
    <w:rsid w:val="005B1244"/>
    <w:rsid w:val="005B214B"/>
    <w:rsid w:val="005B2CA3"/>
    <w:rsid w:val="005B3314"/>
    <w:rsid w:val="005B3467"/>
    <w:rsid w:val="005B5AF6"/>
    <w:rsid w:val="005B61FE"/>
    <w:rsid w:val="005B6687"/>
    <w:rsid w:val="005C09B3"/>
    <w:rsid w:val="005C0D7E"/>
    <w:rsid w:val="005C0DE7"/>
    <w:rsid w:val="005C0F07"/>
    <w:rsid w:val="005C177B"/>
    <w:rsid w:val="005C1CA1"/>
    <w:rsid w:val="005C2DE6"/>
    <w:rsid w:val="005C3E05"/>
    <w:rsid w:val="005C4EBF"/>
    <w:rsid w:val="005C5098"/>
    <w:rsid w:val="005C58EB"/>
    <w:rsid w:val="005C5977"/>
    <w:rsid w:val="005C7ED7"/>
    <w:rsid w:val="005D01A4"/>
    <w:rsid w:val="005D088D"/>
    <w:rsid w:val="005D0D39"/>
    <w:rsid w:val="005D1A7D"/>
    <w:rsid w:val="005D1D9B"/>
    <w:rsid w:val="005D1F21"/>
    <w:rsid w:val="005D392F"/>
    <w:rsid w:val="005D57AA"/>
    <w:rsid w:val="005D5D39"/>
    <w:rsid w:val="005D78A2"/>
    <w:rsid w:val="005E1C52"/>
    <w:rsid w:val="005E2E68"/>
    <w:rsid w:val="005E33D2"/>
    <w:rsid w:val="005E41E1"/>
    <w:rsid w:val="005E4442"/>
    <w:rsid w:val="005E4BD2"/>
    <w:rsid w:val="005E501E"/>
    <w:rsid w:val="005E50F3"/>
    <w:rsid w:val="005E5490"/>
    <w:rsid w:val="005E5F00"/>
    <w:rsid w:val="005F2D4C"/>
    <w:rsid w:val="005F31D5"/>
    <w:rsid w:val="005F37D4"/>
    <w:rsid w:val="005F42D2"/>
    <w:rsid w:val="005F4DD9"/>
    <w:rsid w:val="005F51F9"/>
    <w:rsid w:val="005F554A"/>
    <w:rsid w:val="005F67E2"/>
    <w:rsid w:val="006020D9"/>
    <w:rsid w:val="0060267A"/>
    <w:rsid w:val="006030D6"/>
    <w:rsid w:val="006043A4"/>
    <w:rsid w:val="00605007"/>
    <w:rsid w:val="0060594A"/>
    <w:rsid w:val="00606C95"/>
    <w:rsid w:val="006105B3"/>
    <w:rsid w:val="006119B8"/>
    <w:rsid w:val="00614CD3"/>
    <w:rsid w:val="0061627F"/>
    <w:rsid w:val="00616BF1"/>
    <w:rsid w:val="0062043A"/>
    <w:rsid w:val="00620808"/>
    <w:rsid w:val="006217E3"/>
    <w:rsid w:val="00621A67"/>
    <w:rsid w:val="00621EDB"/>
    <w:rsid w:val="00622F37"/>
    <w:rsid w:val="006232A3"/>
    <w:rsid w:val="006240A6"/>
    <w:rsid w:val="006242DF"/>
    <w:rsid w:val="0062497C"/>
    <w:rsid w:val="00624EB7"/>
    <w:rsid w:val="0062600E"/>
    <w:rsid w:val="00626EC9"/>
    <w:rsid w:val="00636643"/>
    <w:rsid w:val="006374CD"/>
    <w:rsid w:val="00637F16"/>
    <w:rsid w:val="00640570"/>
    <w:rsid w:val="00640CB0"/>
    <w:rsid w:val="00641143"/>
    <w:rsid w:val="0064267E"/>
    <w:rsid w:val="006430FF"/>
    <w:rsid w:val="0064347A"/>
    <w:rsid w:val="00643967"/>
    <w:rsid w:val="0064721C"/>
    <w:rsid w:val="00647882"/>
    <w:rsid w:val="00647DA8"/>
    <w:rsid w:val="00647F9D"/>
    <w:rsid w:val="006502AB"/>
    <w:rsid w:val="00650F32"/>
    <w:rsid w:val="00651177"/>
    <w:rsid w:val="0065343A"/>
    <w:rsid w:val="00653A2A"/>
    <w:rsid w:val="00653B74"/>
    <w:rsid w:val="006569FD"/>
    <w:rsid w:val="0066096D"/>
    <w:rsid w:val="0066100B"/>
    <w:rsid w:val="0066219C"/>
    <w:rsid w:val="00662229"/>
    <w:rsid w:val="00663D25"/>
    <w:rsid w:val="0066654B"/>
    <w:rsid w:val="00666B1D"/>
    <w:rsid w:val="006672FF"/>
    <w:rsid w:val="006708E4"/>
    <w:rsid w:val="00671816"/>
    <w:rsid w:val="006724CA"/>
    <w:rsid w:val="006727E9"/>
    <w:rsid w:val="006746CD"/>
    <w:rsid w:val="00674DB1"/>
    <w:rsid w:val="00677156"/>
    <w:rsid w:val="006779A1"/>
    <w:rsid w:val="006807B3"/>
    <w:rsid w:val="006813A4"/>
    <w:rsid w:val="00681F77"/>
    <w:rsid w:val="006823B3"/>
    <w:rsid w:val="00682BA0"/>
    <w:rsid w:val="00682E7A"/>
    <w:rsid w:val="0068368F"/>
    <w:rsid w:val="0068390A"/>
    <w:rsid w:val="0068476B"/>
    <w:rsid w:val="00684D30"/>
    <w:rsid w:val="0068528A"/>
    <w:rsid w:val="006855D3"/>
    <w:rsid w:val="00685D06"/>
    <w:rsid w:val="00686202"/>
    <w:rsid w:val="00690243"/>
    <w:rsid w:val="0069139A"/>
    <w:rsid w:val="006917A7"/>
    <w:rsid w:val="00691862"/>
    <w:rsid w:val="0069219F"/>
    <w:rsid w:val="006944EB"/>
    <w:rsid w:val="00694C2D"/>
    <w:rsid w:val="006954C4"/>
    <w:rsid w:val="006A00B7"/>
    <w:rsid w:val="006A0563"/>
    <w:rsid w:val="006A134B"/>
    <w:rsid w:val="006A1B12"/>
    <w:rsid w:val="006A229F"/>
    <w:rsid w:val="006A34AC"/>
    <w:rsid w:val="006A46A7"/>
    <w:rsid w:val="006A4D18"/>
    <w:rsid w:val="006A4F09"/>
    <w:rsid w:val="006A50E4"/>
    <w:rsid w:val="006A7371"/>
    <w:rsid w:val="006B34C9"/>
    <w:rsid w:val="006B399A"/>
    <w:rsid w:val="006B4795"/>
    <w:rsid w:val="006B5791"/>
    <w:rsid w:val="006B60A2"/>
    <w:rsid w:val="006B6798"/>
    <w:rsid w:val="006B77BE"/>
    <w:rsid w:val="006B7B54"/>
    <w:rsid w:val="006C06AF"/>
    <w:rsid w:val="006C0F76"/>
    <w:rsid w:val="006C1340"/>
    <w:rsid w:val="006C23C2"/>
    <w:rsid w:val="006C33AC"/>
    <w:rsid w:val="006C4B1F"/>
    <w:rsid w:val="006C5C39"/>
    <w:rsid w:val="006C689D"/>
    <w:rsid w:val="006C6FBB"/>
    <w:rsid w:val="006C723E"/>
    <w:rsid w:val="006C7B71"/>
    <w:rsid w:val="006D01E3"/>
    <w:rsid w:val="006D3A6D"/>
    <w:rsid w:val="006D46C6"/>
    <w:rsid w:val="006D4F91"/>
    <w:rsid w:val="006D5556"/>
    <w:rsid w:val="006D6DB3"/>
    <w:rsid w:val="006E0419"/>
    <w:rsid w:val="006E0CF5"/>
    <w:rsid w:val="006E15B5"/>
    <w:rsid w:val="006E18EB"/>
    <w:rsid w:val="006E1C31"/>
    <w:rsid w:val="006E31A3"/>
    <w:rsid w:val="006E45CC"/>
    <w:rsid w:val="006E52E1"/>
    <w:rsid w:val="006E5C6C"/>
    <w:rsid w:val="006E63DE"/>
    <w:rsid w:val="006E6A42"/>
    <w:rsid w:val="006E70D1"/>
    <w:rsid w:val="006F04D9"/>
    <w:rsid w:val="006F07FA"/>
    <w:rsid w:val="006F0FBF"/>
    <w:rsid w:val="006F137B"/>
    <w:rsid w:val="006F1B2E"/>
    <w:rsid w:val="006F1DC1"/>
    <w:rsid w:val="006F1FD5"/>
    <w:rsid w:val="006F2292"/>
    <w:rsid w:val="006F31D7"/>
    <w:rsid w:val="006F3670"/>
    <w:rsid w:val="006F3932"/>
    <w:rsid w:val="006F3B2C"/>
    <w:rsid w:val="006F48D3"/>
    <w:rsid w:val="006F4901"/>
    <w:rsid w:val="006F617A"/>
    <w:rsid w:val="006F6D52"/>
    <w:rsid w:val="007001BB"/>
    <w:rsid w:val="0070184C"/>
    <w:rsid w:val="007028E7"/>
    <w:rsid w:val="007039B7"/>
    <w:rsid w:val="00703CAD"/>
    <w:rsid w:val="0070401B"/>
    <w:rsid w:val="00704082"/>
    <w:rsid w:val="00705371"/>
    <w:rsid w:val="00705415"/>
    <w:rsid w:val="007077DC"/>
    <w:rsid w:val="00707DAE"/>
    <w:rsid w:val="00710C2B"/>
    <w:rsid w:val="00713384"/>
    <w:rsid w:val="00713D73"/>
    <w:rsid w:val="007141E1"/>
    <w:rsid w:val="00714F31"/>
    <w:rsid w:val="0071593B"/>
    <w:rsid w:val="007219F6"/>
    <w:rsid w:val="00722046"/>
    <w:rsid w:val="00722CFC"/>
    <w:rsid w:val="0072324E"/>
    <w:rsid w:val="0072440A"/>
    <w:rsid w:val="00724504"/>
    <w:rsid w:val="007247EB"/>
    <w:rsid w:val="007257D4"/>
    <w:rsid w:val="00726485"/>
    <w:rsid w:val="00726F2B"/>
    <w:rsid w:val="00732F1A"/>
    <w:rsid w:val="00733151"/>
    <w:rsid w:val="007334C8"/>
    <w:rsid w:val="00733AC8"/>
    <w:rsid w:val="00734A87"/>
    <w:rsid w:val="00734CF6"/>
    <w:rsid w:val="00735189"/>
    <w:rsid w:val="007360FB"/>
    <w:rsid w:val="007369A0"/>
    <w:rsid w:val="00740E6A"/>
    <w:rsid w:val="007413D9"/>
    <w:rsid w:val="0074150C"/>
    <w:rsid w:val="00742024"/>
    <w:rsid w:val="007434B4"/>
    <w:rsid w:val="00744360"/>
    <w:rsid w:val="007455AC"/>
    <w:rsid w:val="00745685"/>
    <w:rsid w:val="0074593E"/>
    <w:rsid w:val="007460BC"/>
    <w:rsid w:val="00746586"/>
    <w:rsid w:val="00747190"/>
    <w:rsid w:val="00747779"/>
    <w:rsid w:val="00747DDA"/>
    <w:rsid w:val="00747F03"/>
    <w:rsid w:val="00750446"/>
    <w:rsid w:val="00751132"/>
    <w:rsid w:val="00751F7C"/>
    <w:rsid w:val="00753FAF"/>
    <w:rsid w:val="00755F77"/>
    <w:rsid w:val="007567BC"/>
    <w:rsid w:val="007568EE"/>
    <w:rsid w:val="007601F3"/>
    <w:rsid w:val="007606C3"/>
    <w:rsid w:val="00760E64"/>
    <w:rsid w:val="007611A9"/>
    <w:rsid w:val="00761C5D"/>
    <w:rsid w:val="00761F02"/>
    <w:rsid w:val="0076488F"/>
    <w:rsid w:val="00765169"/>
    <w:rsid w:val="00765AED"/>
    <w:rsid w:val="0076675E"/>
    <w:rsid w:val="0076684A"/>
    <w:rsid w:val="00767220"/>
    <w:rsid w:val="00771449"/>
    <w:rsid w:val="00771DE6"/>
    <w:rsid w:val="007723AB"/>
    <w:rsid w:val="0077273F"/>
    <w:rsid w:val="0077276B"/>
    <w:rsid w:val="007741AD"/>
    <w:rsid w:val="00774632"/>
    <w:rsid w:val="00774A9C"/>
    <w:rsid w:val="00775065"/>
    <w:rsid w:val="00777B6C"/>
    <w:rsid w:val="00780CB0"/>
    <w:rsid w:val="00782C6A"/>
    <w:rsid w:val="007847B2"/>
    <w:rsid w:val="00785952"/>
    <w:rsid w:val="00786755"/>
    <w:rsid w:val="00787111"/>
    <w:rsid w:val="00787136"/>
    <w:rsid w:val="0078751B"/>
    <w:rsid w:val="0078759A"/>
    <w:rsid w:val="00787713"/>
    <w:rsid w:val="00787B90"/>
    <w:rsid w:val="007928E2"/>
    <w:rsid w:val="007936B7"/>
    <w:rsid w:val="007938A2"/>
    <w:rsid w:val="00793C99"/>
    <w:rsid w:val="007946C7"/>
    <w:rsid w:val="007948EB"/>
    <w:rsid w:val="0079531F"/>
    <w:rsid w:val="00795D1A"/>
    <w:rsid w:val="00796E6B"/>
    <w:rsid w:val="007972B8"/>
    <w:rsid w:val="00797518"/>
    <w:rsid w:val="007975C6"/>
    <w:rsid w:val="007A33DB"/>
    <w:rsid w:val="007A3ABD"/>
    <w:rsid w:val="007A4B56"/>
    <w:rsid w:val="007A54CF"/>
    <w:rsid w:val="007A5DDD"/>
    <w:rsid w:val="007A69F1"/>
    <w:rsid w:val="007A6B90"/>
    <w:rsid w:val="007B00EC"/>
    <w:rsid w:val="007B0338"/>
    <w:rsid w:val="007B0520"/>
    <w:rsid w:val="007B2232"/>
    <w:rsid w:val="007B3213"/>
    <w:rsid w:val="007B4A00"/>
    <w:rsid w:val="007B5CC9"/>
    <w:rsid w:val="007B644C"/>
    <w:rsid w:val="007B65F8"/>
    <w:rsid w:val="007C0C56"/>
    <w:rsid w:val="007C2C9D"/>
    <w:rsid w:val="007C302F"/>
    <w:rsid w:val="007C5C1F"/>
    <w:rsid w:val="007C5F6A"/>
    <w:rsid w:val="007C6ED7"/>
    <w:rsid w:val="007C76F3"/>
    <w:rsid w:val="007D0885"/>
    <w:rsid w:val="007D1565"/>
    <w:rsid w:val="007D23C8"/>
    <w:rsid w:val="007D2CE8"/>
    <w:rsid w:val="007D348B"/>
    <w:rsid w:val="007D3A8A"/>
    <w:rsid w:val="007D405F"/>
    <w:rsid w:val="007D460B"/>
    <w:rsid w:val="007D4EAE"/>
    <w:rsid w:val="007D57AF"/>
    <w:rsid w:val="007D5C23"/>
    <w:rsid w:val="007D6E84"/>
    <w:rsid w:val="007D71A8"/>
    <w:rsid w:val="007D7812"/>
    <w:rsid w:val="007E0993"/>
    <w:rsid w:val="007E1305"/>
    <w:rsid w:val="007E1DC0"/>
    <w:rsid w:val="007E256E"/>
    <w:rsid w:val="007E2C2B"/>
    <w:rsid w:val="007E2F36"/>
    <w:rsid w:val="007E3355"/>
    <w:rsid w:val="007E4784"/>
    <w:rsid w:val="007E484A"/>
    <w:rsid w:val="007E4969"/>
    <w:rsid w:val="007E49C7"/>
    <w:rsid w:val="007E5152"/>
    <w:rsid w:val="007E5BC4"/>
    <w:rsid w:val="007F589A"/>
    <w:rsid w:val="007F5A41"/>
    <w:rsid w:val="007F5C7E"/>
    <w:rsid w:val="007F5C8A"/>
    <w:rsid w:val="007F6ECA"/>
    <w:rsid w:val="00801B24"/>
    <w:rsid w:val="008022FA"/>
    <w:rsid w:val="00802842"/>
    <w:rsid w:val="008029A3"/>
    <w:rsid w:val="00802D88"/>
    <w:rsid w:val="008041E9"/>
    <w:rsid w:val="0080530F"/>
    <w:rsid w:val="00805524"/>
    <w:rsid w:val="00805B8A"/>
    <w:rsid w:val="00805E68"/>
    <w:rsid w:val="00807280"/>
    <w:rsid w:val="00807527"/>
    <w:rsid w:val="008100B3"/>
    <w:rsid w:val="0081085E"/>
    <w:rsid w:val="00811559"/>
    <w:rsid w:val="008137E0"/>
    <w:rsid w:val="00814617"/>
    <w:rsid w:val="00814F1A"/>
    <w:rsid w:val="008168BB"/>
    <w:rsid w:val="008171F2"/>
    <w:rsid w:val="008205E0"/>
    <w:rsid w:val="00820C24"/>
    <w:rsid w:val="00821980"/>
    <w:rsid w:val="0082253F"/>
    <w:rsid w:val="00823B5F"/>
    <w:rsid w:val="00824B7E"/>
    <w:rsid w:val="00826848"/>
    <w:rsid w:val="00826A07"/>
    <w:rsid w:val="00826FDC"/>
    <w:rsid w:val="008327F1"/>
    <w:rsid w:val="0083358D"/>
    <w:rsid w:val="00833685"/>
    <w:rsid w:val="008343A0"/>
    <w:rsid w:val="008348A7"/>
    <w:rsid w:val="00834DF7"/>
    <w:rsid w:val="008368A0"/>
    <w:rsid w:val="00840AB2"/>
    <w:rsid w:val="008417A5"/>
    <w:rsid w:val="00842D56"/>
    <w:rsid w:val="00844573"/>
    <w:rsid w:val="00844BC3"/>
    <w:rsid w:val="00844C56"/>
    <w:rsid w:val="008450A7"/>
    <w:rsid w:val="00845C17"/>
    <w:rsid w:val="00846C2C"/>
    <w:rsid w:val="0085129C"/>
    <w:rsid w:val="00852675"/>
    <w:rsid w:val="00852853"/>
    <w:rsid w:val="00853251"/>
    <w:rsid w:val="00854301"/>
    <w:rsid w:val="008558C2"/>
    <w:rsid w:val="008570AA"/>
    <w:rsid w:val="00860E07"/>
    <w:rsid w:val="008613AD"/>
    <w:rsid w:val="0086223C"/>
    <w:rsid w:val="00862AC9"/>
    <w:rsid w:val="00862E2B"/>
    <w:rsid w:val="00863896"/>
    <w:rsid w:val="008649A3"/>
    <w:rsid w:val="00865FC0"/>
    <w:rsid w:val="00865FEB"/>
    <w:rsid w:val="0086659F"/>
    <w:rsid w:val="00866B3B"/>
    <w:rsid w:val="008706F9"/>
    <w:rsid w:val="00871BBB"/>
    <w:rsid w:val="00873713"/>
    <w:rsid w:val="00873CDE"/>
    <w:rsid w:val="00874C18"/>
    <w:rsid w:val="00875458"/>
    <w:rsid w:val="00876925"/>
    <w:rsid w:val="00877941"/>
    <w:rsid w:val="0088016F"/>
    <w:rsid w:val="00880359"/>
    <w:rsid w:val="0088062D"/>
    <w:rsid w:val="00880C22"/>
    <w:rsid w:val="00881408"/>
    <w:rsid w:val="0088206F"/>
    <w:rsid w:val="008821CE"/>
    <w:rsid w:val="00882419"/>
    <w:rsid w:val="008828A3"/>
    <w:rsid w:val="00882F88"/>
    <w:rsid w:val="008836B3"/>
    <w:rsid w:val="00883835"/>
    <w:rsid w:val="00884527"/>
    <w:rsid w:val="00885429"/>
    <w:rsid w:val="00886054"/>
    <w:rsid w:val="008862FF"/>
    <w:rsid w:val="00886FAE"/>
    <w:rsid w:val="00887570"/>
    <w:rsid w:val="0088767A"/>
    <w:rsid w:val="00892D2C"/>
    <w:rsid w:val="00893531"/>
    <w:rsid w:val="008952DA"/>
    <w:rsid w:val="0089599E"/>
    <w:rsid w:val="00895D20"/>
    <w:rsid w:val="008961A9"/>
    <w:rsid w:val="00897720"/>
    <w:rsid w:val="008978AE"/>
    <w:rsid w:val="008A0865"/>
    <w:rsid w:val="008A1B10"/>
    <w:rsid w:val="008A1CC1"/>
    <w:rsid w:val="008A1E03"/>
    <w:rsid w:val="008A400C"/>
    <w:rsid w:val="008A4564"/>
    <w:rsid w:val="008A64F6"/>
    <w:rsid w:val="008A664A"/>
    <w:rsid w:val="008A6C2A"/>
    <w:rsid w:val="008A75A2"/>
    <w:rsid w:val="008B064A"/>
    <w:rsid w:val="008B35FF"/>
    <w:rsid w:val="008B3914"/>
    <w:rsid w:val="008B3B34"/>
    <w:rsid w:val="008B4ECD"/>
    <w:rsid w:val="008B685F"/>
    <w:rsid w:val="008B7C50"/>
    <w:rsid w:val="008B7C74"/>
    <w:rsid w:val="008B7E9E"/>
    <w:rsid w:val="008C008E"/>
    <w:rsid w:val="008C2834"/>
    <w:rsid w:val="008C29DE"/>
    <w:rsid w:val="008C2DE1"/>
    <w:rsid w:val="008C3A07"/>
    <w:rsid w:val="008C41AF"/>
    <w:rsid w:val="008C47C2"/>
    <w:rsid w:val="008C59E1"/>
    <w:rsid w:val="008D0C02"/>
    <w:rsid w:val="008D15CB"/>
    <w:rsid w:val="008D201F"/>
    <w:rsid w:val="008D3FC4"/>
    <w:rsid w:val="008D499A"/>
    <w:rsid w:val="008D4A08"/>
    <w:rsid w:val="008D5A64"/>
    <w:rsid w:val="008D63C6"/>
    <w:rsid w:val="008D71E1"/>
    <w:rsid w:val="008E1B2E"/>
    <w:rsid w:val="008E2E02"/>
    <w:rsid w:val="008E3392"/>
    <w:rsid w:val="008E3C1A"/>
    <w:rsid w:val="008E4ED5"/>
    <w:rsid w:val="008E6DFB"/>
    <w:rsid w:val="008F1C57"/>
    <w:rsid w:val="008F587E"/>
    <w:rsid w:val="008F63FC"/>
    <w:rsid w:val="008F6500"/>
    <w:rsid w:val="008F73EE"/>
    <w:rsid w:val="00901406"/>
    <w:rsid w:val="00901880"/>
    <w:rsid w:val="00901F5B"/>
    <w:rsid w:val="0090312E"/>
    <w:rsid w:val="00903231"/>
    <w:rsid w:val="0090323D"/>
    <w:rsid w:val="0090365C"/>
    <w:rsid w:val="009040DE"/>
    <w:rsid w:val="00904101"/>
    <w:rsid w:val="00904FDD"/>
    <w:rsid w:val="009055CB"/>
    <w:rsid w:val="009069C0"/>
    <w:rsid w:val="0090766C"/>
    <w:rsid w:val="009104BE"/>
    <w:rsid w:val="00910FB9"/>
    <w:rsid w:val="0091102F"/>
    <w:rsid w:val="009130C4"/>
    <w:rsid w:val="009138A1"/>
    <w:rsid w:val="00913D07"/>
    <w:rsid w:val="00914055"/>
    <w:rsid w:val="00915C2A"/>
    <w:rsid w:val="00916580"/>
    <w:rsid w:val="00916B84"/>
    <w:rsid w:val="0091715D"/>
    <w:rsid w:val="009179EE"/>
    <w:rsid w:val="00917B30"/>
    <w:rsid w:val="00921556"/>
    <w:rsid w:val="0092181D"/>
    <w:rsid w:val="009220E1"/>
    <w:rsid w:val="009226FF"/>
    <w:rsid w:val="00922BF1"/>
    <w:rsid w:val="00922DDF"/>
    <w:rsid w:val="0092412A"/>
    <w:rsid w:val="0092516A"/>
    <w:rsid w:val="009255AF"/>
    <w:rsid w:val="009258D3"/>
    <w:rsid w:val="00926E98"/>
    <w:rsid w:val="0093049E"/>
    <w:rsid w:val="00932D24"/>
    <w:rsid w:val="00934368"/>
    <w:rsid w:val="0093449D"/>
    <w:rsid w:val="0093744F"/>
    <w:rsid w:val="009405E2"/>
    <w:rsid w:val="009438E2"/>
    <w:rsid w:val="00943F2F"/>
    <w:rsid w:val="009440E8"/>
    <w:rsid w:val="0094476B"/>
    <w:rsid w:val="00944F45"/>
    <w:rsid w:val="00945FCD"/>
    <w:rsid w:val="009471C8"/>
    <w:rsid w:val="00950768"/>
    <w:rsid w:val="00951E05"/>
    <w:rsid w:val="009523BC"/>
    <w:rsid w:val="0095283A"/>
    <w:rsid w:val="009530CA"/>
    <w:rsid w:val="00953295"/>
    <w:rsid w:val="009533D4"/>
    <w:rsid w:val="009536C0"/>
    <w:rsid w:val="00955A0A"/>
    <w:rsid w:val="00956792"/>
    <w:rsid w:val="009575AE"/>
    <w:rsid w:val="0096037C"/>
    <w:rsid w:val="009605C3"/>
    <w:rsid w:val="00960AEF"/>
    <w:rsid w:val="00964404"/>
    <w:rsid w:val="009663CE"/>
    <w:rsid w:val="00966666"/>
    <w:rsid w:val="00966A87"/>
    <w:rsid w:val="00967B29"/>
    <w:rsid w:val="00967EB5"/>
    <w:rsid w:val="0097053B"/>
    <w:rsid w:val="009716E8"/>
    <w:rsid w:val="00974D37"/>
    <w:rsid w:val="00974E44"/>
    <w:rsid w:val="009764A4"/>
    <w:rsid w:val="009771AA"/>
    <w:rsid w:val="0098151F"/>
    <w:rsid w:val="009822D7"/>
    <w:rsid w:val="009822F0"/>
    <w:rsid w:val="00983A67"/>
    <w:rsid w:val="00983E55"/>
    <w:rsid w:val="009864CF"/>
    <w:rsid w:val="009868D4"/>
    <w:rsid w:val="00987AC6"/>
    <w:rsid w:val="0099031D"/>
    <w:rsid w:val="00991EB4"/>
    <w:rsid w:val="009928A8"/>
    <w:rsid w:val="00992BAF"/>
    <w:rsid w:val="00992F43"/>
    <w:rsid w:val="00993871"/>
    <w:rsid w:val="00993D11"/>
    <w:rsid w:val="00994C2B"/>
    <w:rsid w:val="00994DAF"/>
    <w:rsid w:val="00996896"/>
    <w:rsid w:val="00996B4D"/>
    <w:rsid w:val="00996D0D"/>
    <w:rsid w:val="009A0AA3"/>
    <w:rsid w:val="009A0EAF"/>
    <w:rsid w:val="009A2CBF"/>
    <w:rsid w:val="009A30BF"/>
    <w:rsid w:val="009A3353"/>
    <w:rsid w:val="009A3F9F"/>
    <w:rsid w:val="009A4C47"/>
    <w:rsid w:val="009A5E9C"/>
    <w:rsid w:val="009A7525"/>
    <w:rsid w:val="009A7664"/>
    <w:rsid w:val="009A7FB8"/>
    <w:rsid w:val="009B06BC"/>
    <w:rsid w:val="009B1169"/>
    <w:rsid w:val="009B1687"/>
    <w:rsid w:val="009B1F47"/>
    <w:rsid w:val="009B2B6A"/>
    <w:rsid w:val="009B327E"/>
    <w:rsid w:val="009B339A"/>
    <w:rsid w:val="009B3680"/>
    <w:rsid w:val="009B4D71"/>
    <w:rsid w:val="009B526A"/>
    <w:rsid w:val="009B56E8"/>
    <w:rsid w:val="009B5BE2"/>
    <w:rsid w:val="009C120F"/>
    <w:rsid w:val="009C29F4"/>
    <w:rsid w:val="009C2F1E"/>
    <w:rsid w:val="009C39BD"/>
    <w:rsid w:val="009C7F22"/>
    <w:rsid w:val="009D09B9"/>
    <w:rsid w:val="009D7095"/>
    <w:rsid w:val="009E04AF"/>
    <w:rsid w:val="009E4A6F"/>
    <w:rsid w:val="009E5BB5"/>
    <w:rsid w:val="009E6986"/>
    <w:rsid w:val="009E69CC"/>
    <w:rsid w:val="009F091E"/>
    <w:rsid w:val="009F09DD"/>
    <w:rsid w:val="009F3C62"/>
    <w:rsid w:val="009F51BF"/>
    <w:rsid w:val="009F6612"/>
    <w:rsid w:val="009F7FB0"/>
    <w:rsid w:val="00A00FE5"/>
    <w:rsid w:val="00A025C8"/>
    <w:rsid w:val="00A0440E"/>
    <w:rsid w:val="00A055A2"/>
    <w:rsid w:val="00A05BDC"/>
    <w:rsid w:val="00A068BD"/>
    <w:rsid w:val="00A079C5"/>
    <w:rsid w:val="00A10993"/>
    <w:rsid w:val="00A10DF5"/>
    <w:rsid w:val="00A118FA"/>
    <w:rsid w:val="00A1238E"/>
    <w:rsid w:val="00A147BA"/>
    <w:rsid w:val="00A14F25"/>
    <w:rsid w:val="00A150CD"/>
    <w:rsid w:val="00A20365"/>
    <w:rsid w:val="00A2099A"/>
    <w:rsid w:val="00A20DB6"/>
    <w:rsid w:val="00A21A8D"/>
    <w:rsid w:val="00A21F26"/>
    <w:rsid w:val="00A23123"/>
    <w:rsid w:val="00A251BE"/>
    <w:rsid w:val="00A27620"/>
    <w:rsid w:val="00A308A5"/>
    <w:rsid w:val="00A30C20"/>
    <w:rsid w:val="00A31C0C"/>
    <w:rsid w:val="00A32970"/>
    <w:rsid w:val="00A33BF9"/>
    <w:rsid w:val="00A340D8"/>
    <w:rsid w:val="00A35822"/>
    <w:rsid w:val="00A35BBD"/>
    <w:rsid w:val="00A364E0"/>
    <w:rsid w:val="00A3740A"/>
    <w:rsid w:val="00A40786"/>
    <w:rsid w:val="00A410EA"/>
    <w:rsid w:val="00A4267E"/>
    <w:rsid w:val="00A42F8F"/>
    <w:rsid w:val="00A43F6D"/>
    <w:rsid w:val="00A44AA1"/>
    <w:rsid w:val="00A45D07"/>
    <w:rsid w:val="00A471B6"/>
    <w:rsid w:val="00A47B85"/>
    <w:rsid w:val="00A513BE"/>
    <w:rsid w:val="00A51B00"/>
    <w:rsid w:val="00A53A4C"/>
    <w:rsid w:val="00A53AA9"/>
    <w:rsid w:val="00A53FC0"/>
    <w:rsid w:val="00A543D4"/>
    <w:rsid w:val="00A54ADC"/>
    <w:rsid w:val="00A572BD"/>
    <w:rsid w:val="00A57B0B"/>
    <w:rsid w:val="00A60510"/>
    <w:rsid w:val="00A611BB"/>
    <w:rsid w:val="00A64028"/>
    <w:rsid w:val="00A64425"/>
    <w:rsid w:val="00A668FB"/>
    <w:rsid w:val="00A6702B"/>
    <w:rsid w:val="00A71189"/>
    <w:rsid w:val="00A71D10"/>
    <w:rsid w:val="00A71D21"/>
    <w:rsid w:val="00A7220C"/>
    <w:rsid w:val="00A73A8A"/>
    <w:rsid w:val="00A742FB"/>
    <w:rsid w:val="00A74F07"/>
    <w:rsid w:val="00A76084"/>
    <w:rsid w:val="00A77F2C"/>
    <w:rsid w:val="00A806A9"/>
    <w:rsid w:val="00A807C8"/>
    <w:rsid w:val="00A80A87"/>
    <w:rsid w:val="00A812A3"/>
    <w:rsid w:val="00A81C21"/>
    <w:rsid w:val="00A83F45"/>
    <w:rsid w:val="00A8400E"/>
    <w:rsid w:val="00A867DB"/>
    <w:rsid w:val="00A869D6"/>
    <w:rsid w:val="00A86ECE"/>
    <w:rsid w:val="00A90B18"/>
    <w:rsid w:val="00A92883"/>
    <w:rsid w:val="00A92E92"/>
    <w:rsid w:val="00A93090"/>
    <w:rsid w:val="00A933B4"/>
    <w:rsid w:val="00A95AC6"/>
    <w:rsid w:val="00A95E01"/>
    <w:rsid w:val="00A96972"/>
    <w:rsid w:val="00A9710F"/>
    <w:rsid w:val="00A979CB"/>
    <w:rsid w:val="00AA26E1"/>
    <w:rsid w:val="00AA314A"/>
    <w:rsid w:val="00AA36F4"/>
    <w:rsid w:val="00AA4277"/>
    <w:rsid w:val="00AA4545"/>
    <w:rsid w:val="00AA6414"/>
    <w:rsid w:val="00AB03B3"/>
    <w:rsid w:val="00AB05A0"/>
    <w:rsid w:val="00AB0DD6"/>
    <w:rsid w:val="00AB126F"/>
    <w:rsid w:val="00AB1312"/>
    <w:rsid w:val="00AB179F"/>
    <w:rsid w:val="00AB210D"/>
    <w:rsid w:val="00AB4CFA"/>
    <w:rsid w:val="00AB5225"/>
    <w:rsid w:val="00AB621A"/>
    <w:rsid w:val="00AB65F6"/>
    <w:rsid w:val="00AB704D"/>
    <w:rsid w:val="00AB70A5"/>
    <w:rsid w:val="00AB77B3"/>
    <w:rsid w:val="00AB7A04"/>
    <w:rsid w:val="00AC14AF"/>
    <w:rsid w:val="00AC25B2"/>
    <w:rsid w:val="00AC47B6"/>
    <w:rsid w:val="00AC558B"/>
    <w:rsid w:val="00AC5FEB"/>
    <w:rsid w:val="00AC7AA9"/>
    <w:rsid w:val="00AC7D32"/>
    <w:rsid w:val="00AD0017"/>
    <w:rsid w:val="00AD0343"/>
    <w:rsid w:val="00AD0B8C"/>
    <w:rsid w:val="00AD3712"/>
    <w:rsid w:val="00AD3D71"/>
    <w:rsid w:val="00AD3EA2"/>
    <w:rsid w:val="00AD4070"/>
    <w:rsid w:val="00AD44DC"/>
    <w:rsid w:val="00AD4609"/>
    <w:rsid w:val="00AD47AD"/>
    <w:rsid w:val="00AD5A5C"/>
    <w:rsid w:val="00AE0EF8"/>
    <w:rsid w:val="00AE3218"/>
    <w:rsid w:val="00AE32D9"/>
    <w:rsid w:val="00AE3B1F"/>
    <w:rsid w:val="00AE43C4"/>
    <w:rsid w:val="00AE4454"/>
    <w:rsid w:val="00AE4958"/>
    <w:rsid w:val="00AE4D65"/>
    <w:rsid w:val="00AE52B3"/>
    <w:rsid w:val="00AE58AB"/>
    <w:rsid w:val="00AE7DF5"/>
    <w:rsid w:val="00AF0141"/>
    <w:rsid w:val="00AF18B3"/>
    <w:rsid w:val="00AF3BA9"/>
    <w:rsid w:val="00AF4CCA"/>
    <w:rsid w:val="00AF7B5E"/>
    <w:rsid w:val="00B00935"/>
    <w:rsid w:val="00B00CF6"/>
    <w:rsid w:val="00B012BD"/>
    <w:rsid w:val="00B014E7"/>
    <w:rsid w:val="00B02A7E"/>
    <w:rsid w:val="00B02D50"/>
    <w:rsid w:val="00B036E5"/>
    <w:rsid w:val="00B06424"/>
    <w:rsid w:val="00B10B2A"/>
    <w:rsid w:val="00B115CA"/>
    <w:rsid w:val="00B122B7"/>
    <w:rsid w:val="00B137EA"/>
    <w:rsid w:val="00B13FED"/>
    <w:rsid w:val="00B14152"/>
    <w:rsid w:val="00B14513"/>
    <w:rsid w:val="00B147C9"/>
    <w:rsid w:val="00B15ACB"/>
    <w:rsid w:val="00B1686A"/>
    <w:rsid w:val="00B20FEC"/>
    <w:rsid w:val="00B216C6"/>
    <w:rsid w:val="00B218D2"/>
    <w:rsid w:val="00B21BCE"/>
    <w:rsid w:val="00B221AB"/>
    <w:rsid w:val="00B2223A"/>
    <w:rsid w:val="00B22735"/>
    <w:rsid w:val="00B22ABA"/>
    <w:rsid w:val="00B233A7"/>
    <w:rsid w:val="00B242AF"/>
    <w:rsid w:val="00B24A89"/>
    <w:rsid w:val="00B24DFF"/>
    <w:rsid w:val="00B2614F"/>
    <w:rsid w:val="00B26607"/>
    <w:rsid w:val="00B277C0"/>
    <w:rsid w:val="00B30004"/>
    <w:rsid w:val="00B302AC"/>
    <w:rsid w:val="00B318AA"/>
    <w:rsid w:val="00B31CB9"/>
    <w:rsid w:val="00B33C46"/>
    <w:rsid w:val="00B37CD6"/>
    <w:rsid w:val="00B416F4"/>
    <w:rsid w:val="00B41991"/>
    <w:rsid w:val="00B420B0"/>
    <w:rsid w:val="00B42258"/>
    <w:rsid w:val="00B42450"/>
    <w:rsid w:val="00B44107"/>
    <w:rsid w:val="00B45413"/>
    <w:rsid w:val="00B45891"/>
    <w:rsid w:val="00B46449"/>
    <w:rsid w:val="00B47A89"/>
    <w:rsid w:val="00B47F99"/>
    <w:rsid w:val="00B50B02"/>
    <w:rsid w:val="00B51CB4"/>
    <w:rsid w:val="00B52945"/>
    <w:rsid w:val="00B52B57"/>
    <w:rsid w:val="00B53341"/>
    <w:rsid w:val="00B533D2"/>
    <w:rsid w:val="00B53710"/>
    <w:rsid w:val="00B53D89"/>
    <w:rsid w:val="00B56CDE"/>
    <w:rsid w:val="00B5734F"/>
    <w:rsid w:val="00B575F0"/>
    <w:rsid w:val="00B578B5"/>
    <w:rsid w:val="00B6048A"/>
    <w:rsid w:val="00B61262"/>
    <w:rsid w:val="00B612F1"/>
    <w:rsid w:val="00B618A0"/>
    <w:rsid w:val="00B629EE"/>
    <w:rsid w:val="00B6426D"/>
    <w:rsid w:val="00B650CF"/>
    <w:rsid w:val="00B661D4"/>
    <w:rsid w:val="00B667F6"/>
    <w:rsid w:val="00B70D74"/>
    <w:rsid w:val="00B71032"/>
    <w:rsid w:val="00B716F8"/>
    <w:rsid w:val="00B71E34"/>
    <w:rsid w:val="00B7326F"/>
    <w:rsid w:val="00B750CC"/>
    <w:rsid w:val="00B762A9"/>
    <w:rsid w:val="00B76AA9"/>
    <w:rsid w:val="00B77BB6"/>
    <w:rsid w:val="00B80917"/>
    <w:rsid w:val="00B81B3B"/>
    <w:rsid w:val="00B8333A"/>
    <w:rsid w:val="00B83403"/>
    <w:rsid w:val="00B8443F"/>
    <w:rsid w:val="00B85254"/>
    <w:rsid w:val="00B87EE4"/>
    <w:rsid w:val="00B91352"/>
    <w:rsid w:val="00B917E2"/>
    <w:rsid w:val="00B924B7"/>
    <w:rsid w:val="00B924B9"/>
    <w:rsid w:val="00B92BEC"/>
    <w:rsid w:val="00B93D7E"/>
    <w:rsid w:val="00B948B3"/>
    <w:rsid w:val="00B95659"/>
    <w:rsid w:val="00B95BF4"/>
    <w:rsid w:val="00B962C7"/>
    <w:rsid w:val="00B9759F"/>
    <w:rsid w:val="00BA1CF8"/>
    <w:rsid w:val="00BA27AD"/>
    <w:rsid w:val="00BA2A64"/>
    <w:rsid w:val="00BA3DEF"/>
    <w:rsid w:val="00BA499C"/>
    <w:rsid w:val="00BA5A6A"/>
    <w:rsid w:val="00BB014D"/>
    <w:rsid w:val="00BB1830"/>
    <w:rsid w:val="00BB220F"/>
    <w:rsid w:val="00BB4A09"/>
    <w:rsid w:val="00BB5B51"/>
    <w:rsid w:val="00BB7E13"/>
    <w:rsid w:val="00BC06E2"/>
    <w:rsid w:val="00BC0FDA"/>
    <w:rsid w:val="00BC1A1F"/>
    <w:rsid w:val="00BC23A2"/>
    <w:rsid w:val="00BC3538"/>
    <w:rsid w:val="00BC3C3D"/>
    <w:rsid w:val="00BC43EA"/>
    <w:rsid w:val="00BC4CC0"/>
    <w:rsid w:val="00BC509C"/>
    <w:rsid w:val="00BC51EA"/>
    <w:rsid w:val="00BC5F46"/>
    <w:rsid w:val="00BC60F6"/>
    <w:rsid w:val="00BC61E8"/>
    <w:rsid w:val="00BC62F1"/>
    <w:rsid w:val="00BC6F2C"/>
    <w:rsid w:val="00BD313F"/>
    <w:rsid w:val="00BD3615"/>
    <w:rsid w:val="00BD4280"/>
    <w:rsid w:val="00BD53DE"/>
    <w:rsid w:val="00BD5BEE"/>
    <w:rsid w:val="00BE0B80"/>
    <w:rsid w:val="00BE0C22"/>
    <w:rsid w:val="00BE2565"/>
    <w:rsid w:val="00BE2979"/>
    <w:rsid w:val="00BE2FF1"/>
    <w:rsid w:val="00BE3417"/>
    <w:rsid w:val="00BE37D6"/>
    <w:rsid w:val="00BE3967"/>
    <w:rsid w:val="00BE399F"/>
    <w:rsid w:val="00BE4053"/>
    <w:rsid w:val="00BE45B4"/>
    <w:rsid w:val="00BE4EF1"/>
    <w:rsid w:val="00BE623D"/>
    <w:rsid w:val="00BE66FC"/>
    <w:rsid w:val="00BE7139"/>
    <w:rsid w:val="00BE7826"/>
    <w:rsid w:val="00BF0581"/>
    <w:rsid w:val="00BF0D44"/>
    <w:rsid w:val="00BF19DA"/>
    <w:rsid w:val="00BF39FE"/>
    <w:rsid w:val="00BF3DF7"/>
    <w:rsid w:val="00BF4C07"/>
    <w:rsid w:val="00BF56F8"/>
    <w:rsid w:val="00BF59BE"/>
    <w:rsid w:val="00BF6097"/>
    <w:rsid w:val="00BF7233"/>
    <w:rsid w:val="00BF79D5"/>
    <w:rsid w:val="00C00EE7"/>
    <w:rsid w:val="00C02620"/>
    <w:rsid w:val="00C02977"/>
    <w:rsid w:val="00C02F22"/>
    <w:rsid w:val="00C02FE9"/>
    <w:rsid w:val="00C0330A"/>
    <w:rsid w:val="00C03E90"/>
    <w:rsid w:val="00C0528C"/>
    <w:rsid w:val="00C11D0C"/>
    <w:rsid w:val="00C12F2F"/>
    <w:rsid w:val="00C17281"/>
    <w:rsid w:val="00C208F9"/>
    <w:rsid w:val="00C20B7F"/>
    <w:rsid w:val="00C226B1"/>
    <w:rsid w:val="00C23CC1"/>
    <w:rsid w:val="00C23D8A"/>
    <w:rsid w:val="00C23E80"/>
    <w:rsid w:val="00C2463D"/>
    <w:rsid w:val="00C2466C"/>
    <w:rsid w:val="00C251FE"/>
    <w:rsid w:val="00C26DAF"/>
    <w:rsid w:val="00C2755A"/>
    <w:rsid w:val="00C278BE"/>
    <w:rsid w:val="00C3055B"/>
    <w:rsid w:val="00C3149C"/>
    <w:rsid w:val="00C315B1"/>
    <w:rsid w:val="00C3210C"/>
    <w:rsid w:val="00C3302E"/>
    <w:rsid w:val="00C33EC6"/>
    <w:rsid w:val="00C35288"/>
    <w:rsid w:val="00C40DA5"/>
    <w:rsid w:val="00C40E1A"/>
    <w:rsid w:val="00C4109D"/>
    <w:rsid w:val="00C4500C"/>
    <w:rsid w:val="00C469CD"/>
    <w:rsid w:val="00C475AC"/>
    <w:rsid w:val="00C5245A"/>
    <w:rsid w:val="00C53170"/>
    <w:rsid w:val="00C536AF"/>
    <w:rsid w:val="00C54135"/>
    <w:rsid w:val="00C54290"/>
    <w:rsid w:val="00C54739"/>
    <w:rsid w:val="00C54C6E"/>
    <w:rsid w:val="00C55250"/>
    <w:rsid w:val="00C55584"/>
    <w:rsid w:val="00C578FA"/>
    <w:rsid w:val="00C6021F"/>
    <w:rsid w:val="00C613C2"/>
    <w:rsid w:val="00C61777"/>
    <w:rsid w:val="00C62CE9"/>
    <w:rsid w:val="00C62FE6"/>
    <w:rsid w:val="00C63C78"/>
    <w:rsid w:val="00C63CB0"/>
    <w:rsid w:val="00C65169"/>
    <w:rsid w:val="00C659FC"/>
    <w:rsid w:val="00C66D00"/>
    <w:rsid w:val="00C67517"/>
    <w:rsid w:val="00C67AF0"/>
    <w:rsid w:val="00C67B05"/>
    <w:rsid w:val="00C704F9"/>
    <w:rsid w:val="00C70E88"/>
    <w:rsid w:val="00C71E43"/>
    <w:rsid w:val="00C72881"/>
    <w:rsid w:val="00C73AB3"/>
    <w:rsid w:val="00C75910"/>
    <w:rsid w:val="00C76637"/>
    <w:rsid w:val="00C7696B"/>
    <w:rsid w:val="00C76B08"/>
    <w:rsid w:val="00C7722E"/>
    <w:rsid w:val="00C77DF9"/>
    <w:rsid w:val="00C80904"/>
    <w:rsid w:val="00C814BA"/>
    <w:rsid w:val="00C81682"/>
    <w:rsid w:val="00C849DC"/>
    <w:rsid w:val="00C84BEE"/>
    <w:rsid w:val="00C85093"/>
    <w:rsid w:val="00C867C3"/>
    <w:rsid w:val="00C903D2"/>
    <w:rsid w:val="00C93B6F"/>
    <w:rsid w:val="00C94A69"/>
    <w:rsid w:val="00C9576D"/>
    <w:rsid w:val="00C957B6"/>
    <w:rsid w:val="00C95C79"/>
    <w:rsid w:val="00CA0823"/>
    <w:rsid w:val="00CA467A"/>
    <w:rsid w:val="00CA46D9"/>
    <w:rsid w:val="00CA473C"/>
    <w:rsid w:val="00CA5C85"/>
    <w:rsid w:val="00CA6433"/>
    <w:rsid w:val="00CA6F49"/>
    <w:rsid w:val="00CA752A"/>
    <w:rsid w:val="00CB003D"/>
    <w:rsid w:val="00CB066D"/>
    <w:rsid w:val="00CB0E79"/>
    <w:rsid w:val="00CB110F"/>
    <w:rsid w:val="00CB2335"/>
    <w:rsid w:val="00CB28D1"/>
    <w:rsid w:val="00CB2942"/>
    <w:rsid w:val="00CB2C90"/>
    <w:rsid w:val="00CB3788"/>
    <w:rsid w:val="00CB4902"/>
    <w:rsid w:val="00CB566F"/>
    <w:rsid w:val="00CB58B3"/>
    <w:rsid w:val="00CB65B0"/>
    <w:rsid w:val="00CB67F0"/>
    <w:rsid w:val="00CB68B5"/>
    <w:rsid w:val="00CB6C72"/>
    <w:rsid w:val="00CC25F6"/>
    <w:rsid w:val="00CC26CB"/>
    <w:rsid w:val="00CC385C"/>
    <w:rsid w:val="00CC44EE"/>
    <w:rsid w:val="00CC479D"/>
    <w:rsid w:val="00CC4990"/>
    <w:rsid w:val="00CC54FD"/>
    <w:rsid w:val="00CC60E8"/>
    <w:rsid w:val="00CC627D"/>
    <w:rsid w:val="00CC6CF9"/>
    <w:rsid w:val="00CC72C5"/>
    <w:rsid w:val="00CC78C4"/>
    <w:rsid w:val="00CD1183"/>
    <w:rsid w:val="00CD13E8"/>
    <w:rsid w:val="00CD2906"/>
    <w:rsid w:val="00CD2E8F"/>
    <w:rsid w:val="00CD4432"/>
    <w:rsid w:val="00CD761E"/>
    <w:rsid w:val="00CD77FE"/>
    <w:rsid w:val="00CE5D57"/>
    <w:rsid w:val="00CF2EFB"/>
    <w:rsid w:val="00CF42C0"/>
    <w:rsid w:val="00CF50E5"/>
    <w:rsid w:val="00CF5178"/>
    <w:rsid w:val="00CF565F"/>
    <w:rsid w:val="00CF5F28"/>
    <w:rsid w:val="00CF6927"/>
    <w:rsid w:val="00D045AB"/>
    <w:rsid w:val="00D045D2"/>
    <w:rsid w:val="00D05236"/>
    <w:rsid w:val="00D05DA4"/>
    <w:rsid w:val="00D05E78"/>
    <w:rsid w:val="00D102D4"/>
    <w:rsid w:val="00D1130C"/>
    <w:rsid w:val="00D11C1D"/>
    <w:rsid w:val="00D12384"/>
    <w:rsid w:val="00D13355"/>
    <w:rsid w:val="00D149C8"/>
    <w:rsid w:val="00D14AE5"/>
    <w:rsid w:val="00D153C1"/>
    <w:rsid w:val="00D1657F"/>
    <w:rsid w:val="00D17CB4"/>
    <w:rsid w:val="00D202CE"/>
    <w:rsid w:val="00D20FE9"/>
    <w:rsid w:val="00D21663"/>
    <w:rsid w:val="00D22742"/>
    <w:rsid w:val="00D235C6"/>
    <w:rsid w:val="00D23FAD"/>
    <w:rsid w:val="00D24163"/>
    <w:rsid w:val="00D24BDB"/>
    <w:rsid w:val="00D25618"/>
    <w:rsid w:val="00D257BB"/>
    <w:rsid w:val="00D25B6D"/>
    <w:rsid w:val="00D25CB9"/>
    <w:rsid w:val="00D270CB"/>
    <w:rsid w:val="00D2732B"/>
    <w:rsid w:val="00D27741"/>
    <w:rsid w:val="00D27D30"/>
    <w:rsid w:val="00D27E81"/>
    <w:rsid w:val="00D305EC"/>
    <w:rsid w:val="00D30D81"/>
    <w:rsid w:val="00D30FDA"/>
    <w:rsid w:val="00D32A90"/>
    <w:rsid w:val="00D334FE"/>
    <w:rsid w:val="00D3360B"/>
    <w:rsid w:val="00D3479D"/>
    <w:rsid w:val="00D34B16"/>
    <w:rsid w:val="00D358A0"/>
    <w:rsid w:val="00D35B85"/>
    <w:rsid w:val="00D408EA"/>
    <w:rsid w:val="00D421F0"/>
    <w:rsid w:val="00D4671F"/>
    <w:rsid w:val="00D468AC"/>
    <w:rsid w:val="00D506A7"/>
    <w:rsid w:val="00D5329B"/>
    <w:rsid w:val="00D539C8"/>
    <w:rsid w:val="00D53E60"/>
    <w:rsid w:val="00D56DE3"/>
    <w:rsid w:val="00D570BC"/>
    <w:rsid w:val="00D573EA"/>
    <w:rsid w:val="00D579A6"/>
    <w:rsid w:val="00D60D2B"/>
    <w:rsid w:val="00D61D9E"/>
    <w:rsid w:val="00D6300D"/>
    <w:rsid w:val="00D631D2"/>
    <w:rsid w:val="00D65906"/>
    <w:rsid w:val="00D66DC1"/>
    <w:rsid w:val="00D66EF0"/>
    <w:rsid w:val="00D66F25"/>
    <w:rsid w:val="00D66FC5"/>
    <w:rsid w:val="00D679C2"/>
    <w:rsid w:val="00D720BD"/>
    <w:rsid w:val="00D720F1"/>
    <w:rsid w:val="00D7252F"/>
    <w:rsid w:val="00D76F19"/>
    <w:rsid w:val="00D774C7"/>
    <w:rsid w:val="00D77EFF"/>
    <w:rsid w:val="00D8088C"/>
    <w:rsid w:val="00D8167D"/>
    <w:rsid w:val="00D81873"/>
    <w:rsid w:val="00D81B81"/>
    <w:rsid w:val="00D82C72"/>
    <w:rsid w:val="00D83A2E"/>
    <w:rsid w:val="00D8453D"/>
    <w:rsid w:val="00D84D5F"/>
    <w:rsid w:val="00D854A2"/>
    <w:rsid w:val="00D85BA2"/>
    <w:rsid w:val="00D85DC3"/>
    <w:rsid w:val="00D86957"/>
    <w:rsid w:val="00D86A93"/>
    <w:rsid w:val="00D86AD5"/>
    <w:rsid w:val="00D86C5D"/>
    <w:rsid w:val="00D90A72"/>
    <w:rsid w:val="00D90D40"/>
    <w:rsid w:val="00D91111"/>
    <w:rsid w:val="00D917C7"/>
    <w:rsid w:val="00D91CA2"/>
    <w:rsid w:val="00D92719"/>
    <w:rsid w:val="00D92844"/>
    <w:rsid w:val="00D92CB8"/>
    <w:rsid w:val="00D92D7A"/>
    <w:rsid w:val="00D94248"/>
    <w:rsid w:val="00D95300"/>
    <w:rsid w:val="00D95C9B"/>
    <w:rsid w:val="00D95D9F"/>
    <w:rsid w:val="00D962ED"/>
    <w:rsid w:val="00D96631"/>
    <w:rsid w:val="00D96B28"/>
    <w:rsid w:val="00D96D87"/>
    <w:rsid w:val="00DA00FE"/>
    <w:rsid w:val="00DA0D97"/>
    <w:rsid w:val="00DA10B6"/>
    <w:rsid w:val="00DA12F4"/>
    <w:rsid w:val="00DA2B04"/>
    <w:rsid w:val="00DA2F07"/>
    <w:rsid w:val="00DA5DB6"/>
    <w:rsid w:val="00DA5DC0"/>
    <w:rsid w:val="00DA62C1"/>
    <w:rsid w:val="00DA7691"/>
    <w:rsid w:val="00DB0054"/>
    <w:rsid w:val="00DB1D0E"/>
    <w:rsid w:val="00DB2595"/>
    <w:rsid w:val="00DB65C0"/>
    <w:rsid w:val="00DB74B1"/>
    <w:rsid w:val="00DC144A"/>
    <w:rsid w:val="00DC181C"/>
    <w:rsid w:val="00DC2440"/>
    <w:rsid w:val="00DC2A42"/>
    <w:rsid w:val="00DC2CAF"/>
    <w:rsid w:val="00DC30F3"/>
    <w:rsid w:val="00DC3DDB"/>
    <w:rsid w:val="00DC40C3"/>
    <w:rsid w:val="00DC4278"/>
    <w:rsid w:val="00DC4A83"/>
    <w:rsid w:val="00DC6C22"/>
    <w:rsid w:val="00DD1F39"/>
    <w:rsid w:val="00DD2D6E"/>
    <w:rsid w:val="00DD33A0"/>
    <w:rsid w:val="00DD3AC2"/>
    <w:rsid w:val="00DD3C69"/>
    <w:rsid w:val="00DD5C09"/>
    <w:rsid w:val="00DD7653"/>
    <w:rsid w:val="00DD790D"/>
    <w:rsid w:val="00DE0A40"/>
    <w:rsid w:val="00DE1653"/>
    <w:rsid w:val="00DE2D8D"/>
    <w:rsid w:val="00DE6364"/>
    <w:rsid w:val="00DE6929"/>
    <w:rsid w:val="00DE7AE4"/>
    <w:rsid w:val="00DE7D7D"/>
    <w:rsid w:val="00DF0E04"/>
    <w:rsid w:val="00DF210C"/>
    <w:rsid w:val="00DF4387"/>
    <w:rsid w:val="00DF4EB5"/>
    <w:rsid w:val="00DF53AF"/>
    <w:rsid w:val="00DF5957"/>
    <w:rsid w:val="00DF655F"/>
    <w:rsid w:val="00DF759D"/>
    <w:rsid w:val="00DF7BAE"/>
    <w:rsid w:val="00E01802"/>
    <w:rsid w:val="00E03368"/>
    <w:rsid w:val="00E04F3F"/>
    <w:rsid w:val="00E0546F"/>
    <w:rsid w:val="00E05BA4"/>
    <w:rsid w:val="00E05EE8"/>
    <w:rsid w:val="00E06DA8"/>
    <w:rsid w:val="00E079C3"/>
    <w:rsid w:val="00E07EB2"/>
    <w:rsid w:val="00E10BC8"/>
    <w:rsid w:val="00E12D3B"/>
    <w:rsid w:val="00E13BD4"/>
    <w:rsid w:val="00E13EE0"/>
    <w:rsid w:val="00E15A39"/>
    <w:rsid w:val="00E15DAA"/>
    <w:rsid w:val="00E17FC4"/>
    <w:rsid w:val="00E22C20"/>
    <w:rsid w:val="00E23E08"/>
    <w:rsid w:val="00E23EBF"/>
    <w:rsid w:val="00E24459"/>
    <w:rsid w:val="00E246D4"/>
    <w:rsid w:val="00E25F5E"/>
    <w:rsid w:val="00E2648E"/>
    <w:rsid w:val="00E26F87"/>
    <w:rsid w:val="00E3015C"/>
    <w:rsid w:val="00E3127B"/>
    <w:rsid w:val="00E32B75"/>
    <w:rsid w:val="00E33154"/>
    <w:rsid w:val="00E33BEE"/>
    <w:rsid w:val="00E34719"/>
    <w:rsid w:val="00E34AC2"/>
    <w:rsid w:val="00E372AE"/>
    <w:rsid w:val="00E372F7"/>
    <w:rsid w:val="00E37331"/>
    <w:rsid w:val="00E40217"/>
    <w:rsid w:val="00E40A2D"/>
    <w:rsid w:val="00E42AE6"/>
    <w:rsid w:val="00E43872"/>
    <w:rsid w:val="00E44AE9"/>
    <w:rsid w:val="00E451F3"/>
    <w:rsid w:val="00E473F1"/>
    <w:rsid w:val="00E50005"/>
    <w:rsid w:val="00E5009F"/>
    <w:rsid w:val="00E50972"/>
    <w:rsid w:val="00E52193"/>
    <w:rsid w:val="00E528E8"/>
    <w:rsid w:val="00E54D53"/>
    <w:rsid w:val="00E554E8"/>
    <w:rsid w:val="00E57523"/>
    <w:rsid w:val="00E61894"/>
    <w:rsid w:val="00E62214"/>
    <w:rsid w:val="00E6245C"/>
    <w:rsid w:val="00E62C34"/>
    <w:rsid w:val="00E62D90"/>
    <w:rsid w:val="00E63140"/>
    <w:rsid w:val="00E633DC"/>
    <w:rsid w:val="00E64BA0"/>
    <w:rsid w:val="00E655E2"/>
    <w:rsid w:val="00E65CD8"/>
    <w:rsid w:val="00E66603"/>
    <w:rsid w:val="00E711EA"/>
    <w:rsid w:val="00E715D0"/>
    <w:rsid w:val="00E735A9"/>
    <w:rsid w:val="00E735FE"/>
    <w:rsid w:val="00E73ACF"/>
    <w:rsid w:val="00E74ECC"/>
    <w:rsid w:val="00E776F0"/>
    <w:rsid w:val="00E80640"/>
    <w:rsid w:val="00E8157E"/>
    <w:rsid w:val="00E815FC"/>
    <w:rsid w:val="00E81736"/>
    <w:rsid w:val="00E81ED7"/>
    <w:rsid w:val="00E82586"/>
    <w:rsid w:val="00E826C4"/>
    <w:rsid w:val="00E82F1F"/>
    <w:rsid w:val="00E83A20"/>
    <w:rsid w:val="00E8490E"/>
    <w:rsid w:val="00E84C24"/>
    <w:rsid w:val="00E84D69"/>
    <w:rsid w:val="00E850C3"/>
    <w:rsid w:val="00E85C7C"/>
    <w:rsid w:val="00E86488"/>
    <w:rsid w:val="00E90228"/>
    <w:rsid w:val="00E907F4"/>
    <w:rsid w:val="00E9145C"/>
    <w:rsid w:val="00E95F4E"/>
    <w:rsid w:val="00E96E5D"/>
    <w:rsid w:val="00E9798A"/>
    <w:rsid w:val="00E979F7"/>
    <w:rsid w:val="00EA3000"/>
    <w:rsid w:val="00EA3725"/>
    <w:rsid w:val="00EA3936"/>
    <w:rsid w:val="00EA513F"/>
    <w:rsid w:val="00EA5961"/>
    <w:rsid w:val="00EA5CD1"/>
    <w:rsid w:val="00EA5E2A"/>
    <w:rsid w:val="00EA6D84"/>
    <w:rsid w:val="00EA70B9"/>
    <w:rsid w:val="00EA7710"/>
    <w:rsid w:val="00EA7D38"/>
    <w:rsid w:val="00EB0731"/>
    <w:rsid w:val="00EB1015"/>
    <w:rsid w:val="00EB2020"/>
    <w:rsid w:val="00EB27D5"/>
    <w:rsid w:val="00EB28E9"/>
    <w:rsid w:val="00EB2E09"/>
    <w:rsid w:val="00EB3653"/>
    <w:rsid w:val="00EB578A"/>
    <w:rsid w:val="00EB6879"/>
    <w:rsid w:val="00EB6AFD"/>
    <w:rsid w:val="00EB6C7D"/>
    <w:rsid w:val="00EB70E5"/>
    <w:rsid w:val="00EB7C8E"/>
    <w:rsid w:val="00EC02BE"/>
    <w:rsid w:val="00EC146E"/>
    <w:rsid w:val="00EC1B1A"/>
    <w:rsid w:val="00EC35DE"/>
    <w:rsid w:val="00EC53E6"/>
    <w:rsid w:val="00EC543A"/>
    <w:rsid w:val="00EC5975"/>
    <w:rsid w:val="00EC6130"/>
    <w:rsid w:val="00EC6766"/>
    <w:rsid w:val="00EC6B27"/>
    <w:rsid w:val="00EC6BF6"/>
    <w:rsid w:val="00EC7AE3"/>
    <w:rsid w:val="00EC7E08"/>
    <w:rsid w:val="00ED0F4E"/>
    <w:rsid w:val="00ED2563"/>
    <w:rsid w:val="00ED2A4C"/>
    <w:rsid w:val="00ED6DFC"/>
    <w:rsid w:val="00ED762B"/>
    <w:rsid w:val="00EE067C"/>
    <w:rsid w:val="00EE1275"/>
    <w:rsid w:val="00EE1D7D"/>
    <w:rsid w:val="00EE2031"/>
    <w:rsid w:val="00EE2D3E"/>
    <w:rsid w:val="00EE35DE"/>
    <w:rsid w:val="00EE4924"/>
    <w:rsid w:val="00EE7A5E"/>
    <w:rsid w:val="00EF039F"/>
    <w:rsid w:val="00EF11CE"/>
    <w:rsid w:val="00EF13FE"/>
    <w:rsid w:val="00EF2143"/>
    <w:rsid w:val="00EF3159"/>
    <w:rsid w:val="00EF384D"/>
    <w:rsid w:val="00EF4569"/>
    <w:rsid w:val="00EF4B37"/>
    <w:rsid w:val="00EF4F51"/>
    <w:rsid w:val="00EF6960"/>
    <w:rsid w:val="00EF74D6"/>
    <w:rsid w:val="00EF7D4C"/>
    <w:rsid w:val="00F03706"/>
    <w:rsid w:val="00F04EC6"/>
    <w:rsid w:val="00F062AC"/>
    <w:rsid w:val="00F068A0"/>
    <w:rsid w:val="00F0745D"/>
    <w:rsid w:val="00F10C63"/>
    <w:rsid w:val="00F115CA"/>
    <w:rsid w:val="00F121CB"/>
    <w:rsid w:val="00F12787"/>
    <w:rsid w:val="00F152AB"/>
    <w:rsid w:val="00F15BE9"/>
    <w:rsid w:val="00F17101"/>
    <w:rsid w:val="00F175F6"/>
    <w:rsid w:val="00F177DC"/>
    <w:rsid w:val="00F17AC1"/>
    <w:rsid w:val="00F20A25"/>
    <w:rsid w:val="00F20D6E"/>
    <w:rsid w:val="00F21433"/>
    <w:rsid w:val="00F22810"/>
    <w:rsid w:val="00F23521"/>
    <w:rsid w:val="00F2359F"/>
    <w:rsid w:val="00F25573"/>
    <w:rsid w:val="00F25733"/>
    <w:rsid w:val="00F25E05"/>
    <w:rsid w:val="00F26F08"/>
    <w:rsid w:val="00F2710C"/>
    <w:rsid w:val="00F274F9"/>
    <w:rsid w:val="00F314CA"/>
    <w:rsid w:val="00F31F31"/>
    <w:rsid w:val="00F33961"/>
    <w:rsid w:val="00F33D63"/>
    <w:rsid w:val="00F34F34"/>
    <w:rsid w:val="00F35350"/>
    <w:rsid w:val="00F35D14"/>
    <w:rsid w:val="00F35E37"/>
    <w:rsid w:val="00F36CF6"/>
    <w:rsid w:val="00F37737"/>
    <w:rsid w:val="00F4022D"/>
    <w:rsid w:val="00F40BDA"/>
    <w:rsid w:val="00F419C8"/>
    <w:rsid w:val="00F41C30"/>
    <w:rsid w:val="00F4352C"/>
    <w:rsid w:val="00F435DD"/>
    <w:rsid w:val="00F43806"/>
    <w:rsid w:val="00F44A54"/>
    <w:rsid w:val="00F46DC9"/>
    <w:rsid w:val="00F47051"/>
    <w:rsid w:val="00F47DFA"/>
    <w:rsid w:val="00F5078F"/>
    <w:rsid w:val="00F56757"/>
    <w:rsid w:val="00F61830"/>
    <w:rsid w:val="00F61F2B"/>
    <w:rsid w:val="00F632F0"/>
    <w:rsid w:val="00F63E62"/>
    <w:rsid w:val="00F64383"/>
    <w:rsid w:val="00F65043"/>
    <w:rsid w:val="00F650C6"/>
    <w:rsid w:val="00F6654F"/>
    <w:rsid w:val="00F670C5"/>
    <w:rsid w:val="00F6715C"/>
    <w:rsid w:val="00F672F3"/>
    <w:rsid w:val="00F67E52"/>
    <w:rsid w:val="00F717A9"/>
    <w:rsid w:val="00F72893"/>
    <w:rsid w:val="00F72F75"/>
    <w:rsid w:val="00F744CB"/>
    <w:rsid w:val="00F74885"/>
    <w:rsid w:val="00F75D7F"/>
    <w:rsid w:val="00F808C8"/>
    <w:rsid w:val="00F82F71"/>
    <w:rsid w:val="00F8319D"/>
    <w:rsid w:val="00F852AC"/>
    <w:rsid w:val="00F87873"/>
    <w:rsid w:val="00F8797F"/>
    <w:rsid w:val="00F90801"/>
    <w:rsid w:val="00F90CEE"/>
    <w:rsid w:val="00F90FD1"/>
    <w:rsid w:val="00F928A7"/>
    <w:rsid w:val="00F92C48"/>
    <w:rsid w:val="00F94832"/>
    <w:rsid w:val="00F951A8"/>
    <w:rsid w:val="00F95427"/>
    <w:rsid w:val="00F973B8"/>
    <w:rsid w:val="00FA074C"/>
    <w:rsid w:val="00FA1715"/>
    <w:rsid w:val="00FA189F"/>
    <w:rsid w:val="00FA33EA"/>
    <w:rsid w:val="00FA3B31"/>
    <w:rsid w:val="00FA4E6A"/>
    <w:rsid w:val="00FA6021"/>
    <w:rsid w:val="00FA6E71"/>
    <w:rsid w:val="00FA7041"/>
    <w:rsid w:val="00FB1AF5"/>
    <w:rsid w:val="00FB1F32"/>
    <w:rsid w:val="00FB38C1"/>
    <w:rsid w:val="00FB496B"/>
    <w:rsid w:val="00FB4EDA"/>
    <w:rsid w:val="00FB4EEC"/>
    <w:rsid w:val="00FB5305"/>
    <w:rsid w:val="00FB5539"/>
    <w:rsid w:val="00FB580A"/>
    <w:rsid w:val="00FB5D0B"/>
    <w:rsid w:val="00FB6219"/>
    <w:rsid w:val="00FB6344"/>
    <w:rsid w:val="00FC0BB0"/>
    <w:rsid w:val="00FC18C6"/>
    <w:rsid w:val="00FC2AA2"/>
    <w:rsid w:val="00FC2BFC"/>
    <w:rsid w:val="00FC2FEF"/>
    <w:rsid w:val="00FC4E0A"/>
    <w:rsid w:val="00FC507A"/>
    <w:rsid w:val="00FC5721"/>
    <w:rsid w:val="00FC7057"/>
    <w:rsid w:val="00FC70C1"/>
    <w:rsid w:val="00FC7C5E"/>
    <w:rsid w:val="00FD0107"/>
    <w:rsid w:val="00FD0552"/>
    <w:rsid w:val="00FD15BB"/>
    <w:rsid w:val="00FD1F7B"/>
    <w:rsid w:val="00FD2A36"/>
    <w:rsid w:val="00FD45B6"/>
    <w:rsid w:val="00FD5B9A"/>
    <w:rsid w:val="00FD5BAB"/>
    <w:rsid w:val="00FD6621"/>
    <w:rsid w:val="00FE058D"/>
    <w:rsid w:val="00FE2FFD"/>
    <w:rsid w:val="00FE369C"/>
    <w:rsid w:val="00FE477F"/>
    <w:rsid w:val="00FE4CEE"/>
    <w:rsid w:val="00FE53AC"/>
    <w:rsid w:val="00FE6F80"/>
    <w:rsid w:val="00FE78F3"/>
    <w:rsid w:val="00FF0141"/>
    <w:rsid w:val="00FF1535"/>
    <w:rsid w:val="00FF309C"/>
    <w:rsid w:val="00FF5CDC"/>
    <w:rsid w:val="00FF6FAA"/>
    <w:rsid w:val="00FF771D"/>
    <w:rsid w:val="00FF77B0"/>
    <w:rsid w:val="01615E6B"/>
    <w:rsid w:val="01907D09"/>
    <w:rsid w:val="021C7C83"/>
    <w:rsid w:val="05D1542B"/>
    <w:rsid w:val="078E51B9"/>
    <w:rsid w:val="09C14C81"/>
    <w:rsid w:val="0E2C53E6"/>
    <w:rsid w:val="0F904BA1"/>
    <w:rsid w:val="10945367"/>
    <w:rsid w:val="11964B91"/>
    <w:rsid w:val="12065105"/>
    <w:rsid w:val="12443874"/>
    <w:rsid w:val="158859A4"/>
    <w:rsid w:val="19B651D6"/>
    <w:rsid w:val="1DD3548B"/>
    <w:rsid w:val="1DED21D8"/>
    <w:rsid w:val="1F0E3DA5"/>
    <w:rsid w:val="20066040"/>
    <w:rsid w:val="20CE49AC"/>
    <w:rsid w:val="210D3F9A"/>
    <w:rsid w:val="215322BA"/>
    <w:rsid w:val="22F75C0D"/>
    <w:rsid w:val="25114177"/>
    <w:rsid w:val="265B01FE"/>
    <w:rsid w:val="28D0093E"/>
    <w:rsid w:val="290F7096"/>
    <w:rsid w:val="2AC50521"/>
    <w:rsid w:val="2E957BF7"/>
    <w:rsid w:val="2EBF0235"/>
    <w:rsid w:val="2F73324E"/>
    <w:rsid w:val="302802DA"/>
    <w:rsid w:val="32126FA4"/>
    <w:rsid w:val="35C91DF7"/>
    <w:rsid w:val="36B429FB"/>
    <w:rsid w:val="380B4720"/>
    <w:rsid w:val="38C26B8B"/>
    <w:rsid w:val="3C7C0D5B"/>
    <w:rsid w:val="3D40309B"/>
    <w:rsid w:val="3DB03FCF"/>
    <w:rsid w:val="3FEF352B"/>
    <w:rsid w:val="411151AC"/>
    <w:rsid w:val="42227692"/>
    <w:rsid w:val="426410BB"/>
    <w:rsid w:val="427777D9"/>
    <w:rsid w:val="4608249C"/>
    <w:rsid w:val="493732F9"/>
    <w:rsid w:val="4D7F343F"/>
    <w:rsid w:val="518A6447"/>
    <w:rsid w:val="51B25155"/>
    <w:rsid w:val="540B7C3B"/>
    <w:rsid w:val="55120D38"/>
    <w:rsid w:val="551D5DBA"/>
    <w:rsid w:val="59863F73"/>
    <w:rsid w:val="5AD5576A"/>
    <w:rsid w:val="5ED209B4"/>
    <w:rsid w:val="5F381451"/>
    <w:rsid w:val="6235591B"/>
    <w:rsid w:val="63AB4B17"/>
    <w:rsid w:val="6562503C"/>
    <w:rsid w:val="6C040369"/>
    <w:rsid w:val="6C5C7F2B"/>
    <w:rsid w:val="6DCC0AD5"/>
    <w:rsid w:val="6E6C6D6F"/>
    <w:rsid w:val="6EFD29E2"/>
    <w:rsid w:val="71E358D4"/>
    <w:rsid w:val="75AD5075"/>
    <w:rsid w:val="79E81663"/>
    <w:rsid w:val="7A2E3316"/>
    <w:rsid w:val="7C5424EB"/>
    <w:rsid w:val="7ED850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semiHidden="1" w:uiPriority="0" w:qFormat="1"/>
    <w:lsdException w:name="header"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qFormat="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0" w:qFormat="1"/>
    <w:lsdException w:name="Emphasis" w:uiPriority="20" w:qFormat="1"/>
    <w:lsdException w:name="Document Map"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96E6B"/>
    <w:pPr>
      <w:widowControl w:val="0"/>
      <w:jc w:val="both"/>
    </w:pPr>
    <w:rPr>
      <w:rFonts w:ascii="Times New Roman" w:eastAsia="宋体" w:hAnsi="Times New Roman" w:cs="Times New Roman"/>
      <w:kern w:val="2"/>
      <w:sz w:val="21"/>
      <w:szCs w:val="24"/>
    </w:rPr>
  </w:style>
  <w:style w:type="paragraph" w:styleId="10">
    <w:name w:val="heading 1"/>
    <w:basedOn w:val="a0"/>
    <w:next w:val="a0"/>
    <w:link w:val="1Char"/>
    <w:uiPriority w:val="9"/>
    <w:qFormat/>
    <w:rsid w:val="00796E6B"/>
    <w:pPr>
      <w:keepNext/>
      <w:jc w:val="center"/>
      <w:outlineLvl w:val="0"/>
    </w:pPr>
    <w:rPr>
      <w:b/>
      <w:bCs/>
      <w:sz w:val="24"/>
      <w:szCs w:val="20"/>
    </w:rPr>
  </w:style>
  <w:style w:type="paragraph" w:styleId="20">
    <w:name w:val="heading 2"/>
    <w:basedOn w:val="a0"/>
    <w:next w:val="a0"/>
    <w:link w:val="2Char"/>
    <w:uiPriority w:val="9"/>
    <w:qFormat/>
    <w:rsid w:val="00796E6B"/>
    <w:pPr>
      <w:keepNext/>
      <w:keepLines/>
      <w:spacing w:line="360" w:lineRule="auto"/>
      <w:outlineLvl w:val="1"/>
    </w:pPr>
    <w:rPr>
      <w:rFonts w:ascii="Arial" w:hAnsi="Arial"/>
      <w:b/>
      <w:bCs/>
      <w:sz w:val="24"/>
      <w:szCs w:val="32"/>
    </w:rPr>
  </w:style>
  <w:style w:type="paragraph" w:styleId="3">
    <w:name w:val="heading 3"/>
    <w:basedOn w:val="a0"/>
    <w:next w:val="a0"/>
    <w:link w:val="3Char"/>
    <w:qFormat/>
    <w:rsid w:val="00796E6B"/>
    <w:pPr>
      <w:keepNext/>
      <w:keepLines/>
      <w:spacing w:before="260" w:after="260" w:line="416" w:lineRule="auto"/>
      <w:outlineLvl w:val="2"/>
    </w:pPr>
    <w:rPr>
      <w:b/>
      <w:bCs/>
      <w:sz w:val="32"/>
      <w:szCs w:val="32"/>
    </w:rPr>
  </w:style>
  <w:style w:type="paragraph" w:styleId="40">
    <w:name w:val="heading 4"/>
    <w:basedOn w:val="a0"/>
    <w:next w:val="a0"/>
    <w:link w:val="4Char"/>
    <w:qFormat/>
    <w:rsid w:val="00796E6B"/>
    <w:pPr>
      <w:keepNext/>
      <w:keepLines/>
      <w:spacing w:before="280" w:after="290" w:line="376" w:lineRule="auto"/>
      <w:outlineLvl w:val="3"/>
    </w:pPr>
    <w:rPr>
      <w:rFonts w:ascii="Arial" w:eastAsia="黑体" w:hAnsi="Arial"/>
      <w:b/>
      <w:bCs/>
      <w:sz w:val="28"/>
      <w:szCs w:val="28"/>
    </w:rPr>
  </w:style>
  <w:style w:type="paragraph" w:styleId="5">
    <w:name w:val="heading 5"/>
    <w:basedOn w:val="a0"/>
    <w:next w:val="a0"/>
    <w:link w:val="5Char"/>
    <w:qFormat/>
    <w:rsid w:val="00796E6B"/>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0"/>
    <w:next w:val="a0"/>
    <w:link w:val="6Char"/>
    <w:qFormat/>
    <w:rsid w:val="00796E6B"/>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0"/>
    <w:next w:val="a0"/>
    <w:link w:val="7Char"/>
    <w:qFormat/>
    <w:rsid w:val="00796E6B"/>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0"/>
    <w:next w:val="a0"/>
    <w:link w:val="8Char"/>
    <w:qFormat/>
    <w:rsid w:val="00796E6B"/>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0"/>
    <w:next w:val="a0"/>
    <w:link w:val="9Char"/>
    <w:qFormat/>
    <w:rsid w:val="00796E6B"/>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uiPriority w:val="39"/>
    <w:unhideWhenUsed/>
    <w:qFormat/>
    <w:rsid w:val="00796E6B"/>
    <w:pPr>
      <w:ind w:leftChars="1200" w:left="2520"/>
    </w:pPr>
    <w:rPr>
      <w:rFonts w:asciiTheme="minorHAnsi" w:eastAsiaTheme="minorEastAsia" w:hAnsiTheme="minorHAnsi" w:cstheme="minorBidi"/>
      <w:szCs w:val="22"/>
    </w:rPr>
  </w:style>
  <w:style w:type="paragraph" w:styleId="a4">
    <w:name w:val="Normal Indent"/>
    <w:basedOn w:val="a0"/>
    <w:link w:val="Char"/>
    <w:qFormat/>
    <w:rsid w:val="00796E6B"/>
    <w:pPr>
      <w:widowControl/>
      <w:ind w:firstLine="420"/>
      <w:jc w:val="left"/>
    </w:pPr>
    <w:rPr>
      <w:kern w:val="0"/>
      <w:sz w:val="20"/>
      <w:szCs w:val="20"/>
    </w:rPr>
  </w:style>
  <w:style w:type="paragraph" w:styleId="a5">
    <w:name w:val="caption"/>
    <w:basedOn w:val="a0"/>
    <w:next w:val="a0"/>
    <w:qFormat/>
    <w:rsid w:val="00796E6B"/>
    <w:pPr>
      <w:widowControl/>
      <w:overflowPunct w:val="0"/>
      <w:adjustRightInd w:val="0"/>
      <w:spacing w:before="120" w:after="120"/>
      <w:jc w:val="center"/>
    </w:pPr>
    <w:rPr>
      <w:b/>
      <w:kern w:val="0"/>
      <w:sz w:val="28"/>
      <w:szCs w:val="20"/>
    </w:rPr>
  </w:style>
  <w:style w:type="paragraph" w:styleId="a6">
    <w:name w:val="Document Map"/>
    <w:basedOn w:val="a0"/>
    <w:link w:val="Char0"/>
    <w:uiPriority w:val="99"/>
    <w:qFormat/>
    <w:rsid w:val="00796E6B"/>
    <w:pPr>
      <w:shd w:val="clear" w:color="auto" w:fill="000080"/>
    </w:pPr>
  </w:style>
  <w:style w:type="paragraph" w:styleId="a7">
    <w:name w:val="annotation text"/>
    <w:basedOn w:val="a0"/>
    <w:link w:val="Char1"/>
    <w:semiHidden/>
    <w:qFormat/>
    <w:rsid w:val="00796E6B"/>
    <w:pPr>
      <w:jc w:val="left"/>
    </w:pPr>
  </w:style>
  <w:style w:type="paragraph" w:styleId="a8">
    <w:name w:val="Salutation"/>
    <w:basedOn w:val="a0"/>
    <w:next w:val="a0"/>
    <w:link w:val="Char2"/>
    <w:qFormat/>
    <w:rsid w:val="00796E6B"/>
    <w:rPr>
      <w:rFonts w:ascii="仿宋_GB2312" w:eastAsia="仿宋_GB2312"/>
      <w:sz w:val="24"/>
    </w:rPr>
  </w:style>
  <w:style w:type="paragraph" w:styleId="a9">
    <w:name w:val="Body Text"/>
    <w:basedOn w:val="a0"/>
    <w:link w:val="Char3"/>
    <w:qFormat/>
    <w:rsid w:val="00796E6B"/>
    <w:pPr>
      <w:spacing w:after="120"/>
    </w:pPr>
  </w:style>
  <w:style w:type="paragraph" w:styleId="aa">
    <w:name w:val="Body Text Indent"/>
    <w:basedOn w:val="a0"/>
    <w:link w:val="Char4"/>
    <w:qFormat/>
    <w:rsid w:val="00796E6B"/>
    <w:pPr>
      <w:spacing w:after="120"/>
      <w:ind w:leftChars="200" w:left="420"/>
    </w:pPr>
  </w:style>
  <w:style w:type="paragraph" w:styleId="21">
    <w:name w:val="List 2"/>
    <w:basedOn w:val="a0"/>
    <w:uiPriority w:val="99"/>
    <w:unhideWhenUsed/>
    <w:qFormat/>
    <w:rsid w:val="00796E6B"/>
    <w:pPr>
      <w:ind w:leftChars="200" w:left="100" w:hangingChars="200" w:hanging="200"/>
      <w:contextualSpacing/>
    </w:pPr>
  </w:style>
  <w:style w:type="paragraph" w:styleId="ab">
    <w:name w:val="Block Text"/>
    <w:basedOn w:val="a0"/>
    <w:qFormat/>
    <w:rsid w:val="00796E6B"/>
    <w:pPr>
      <w:ind w:left="1171" w:right="91" w:hanging="1080"/>
    </w:pPr>
    <w:rPr>
      <w:rFonts w:eastAsia="楷体_GB2312"/>
      <w:szCs w:val="20"/>
    </w:rPr>
  </w:style>
  <w:style w:type="paragraph" w:styleId="50">
    <w:name w:val="toc 5"/>
    <w:basedOn w:val="a0"/>
    <w:next w:val="a0"/>
    <w:uiPriority w:val="39"/>
    <w:unhideWhenUsed/>
    <w:qFormat/>
    <w:rsid w:val="00796E6B"/>
    <w:pPr>
      <w:ind w:leftChars="800" w:left="1680"/>
    </w:pPr>
    <w:rPr>
      <w:rFonts w:asciiTheme="minorHAnsi" w:eastAsiaTheme="minorEastAsia" w:hAnsiTheme="minorHAnsi" w:cstheme="minorBidi"/>
      <w:szCs w:val="22"/>
    </w:rPr>
  </w:style>
  <w:style w:type="paragraph" w:styleId="30">
    <w:name w:val="toc 3"/>
    <w:basedOn w:val="a0"/>
    <w:next w:val="a0"/>
    <w:uiPriority w:val="39"/>
    <w:unhideWhenUsed/>
    <w:qFormat/>
    <w:rsid w:val="00796E6B"/>
    <w:pPr>
      <w:adjustRightInd w:val="0"/>
      <w:snapToGrid w:val="0"/>
      <w:spacing w:line="360" w:lineRule="auto"/>
      <w:ind w:leftChars="400" w:left="400"/>
    </w:pPr>
    <w:rPr>
      <w:rFonts w:eastAsiaTheme="minorEastAsia"/>
      <w:b/>
    </w:rPr>
  </w:style>
  <w:style w:type="paragraph" w:styleId="ac">
    <w:name w:val="Plain Text"/>
    <w:basedOn w:val="a0"/>
    <w:link w:val="Char5"/>
    <w:qFormat/>
    <w:rsid w:val="00796E6B"/>
    <w:rPr>
      <w:rFonts w:ascii="宋体" w:hAnsi="Courier New" w:cs="Courier New"/>
      <w:szCs w:val="21"/>
    </w:rPr>
  </w:style>
  <w:style w:type="paragraph" w:styleId="80">
    <w:name w:val="toc 8"/>
    <w:basedOn w:val="a0"/>
    <w:next w:val="a0"/>
    <w:uiPriority w:val="39"/>
    <w:unhideWhenUsed/>
    <w:qFormat/>
    <w:rsid w:val="00796E6B"/>
    <w:pPr>
      <w:ind w:leftChars="1400" w:left="2940"/>
    </w:pPr>
    <w:rPr>
      <w:rFonts w:asciiTheme="minorHAnsi" w:eastAsiaTheme="minorEastAsia" w:hAnsiTheme="minorHAnsi" w:cstheme="minorBidi"/>
      <w:szCs w:val="22"/>
    </w:rPr>
  </w:style>
  <w:style w:type="paragraph" w:styleId="ad">
    <w:name w:val="Date"/>
    <w:basedOn w:val="a0"/>
    <w:next w:val="a0"/>
    <w:link w:val="Char6"/>
    <w:qFormat/>
    <w:rsid w:val="00796E6B"/>
    <w:rPr>
      <w:sz w:val="24"/>
      <w:szCs w:val="20"/>
    </w:rPr>
  </w:style>
  <w:style w:type="paragraph" w:styleId="22">
    <w:name w:val="Body Text Indent 2"/>
    <w:basedOn w:val="a0"/>
    <w:link w:val="2Char0"/>
    <w:qFormat/>
    <w:rsid w:val="00796E6B"/>
    <w:pPr>
      <w:spacing w:after="120" w:line="480" w:lineRule="auto"/>
      <w:ind w:leftChars="200" w:left="420"/>
    </w:pPr>
  </w:style>
  <w:style w:type="paragraph" w:styleId="ae">
    <w:name w:val="Balloon Text"/>
    <w:basedOn w:val="a0"/>
    <w:link w:val="Char7"/>
    <w:uiPriority w:val="99"/>
    <w:qFormat/>
    <w:rsid w:val="00796E6B"/>
    <w:rPr>
      <w:sz w:val="18"/>
      <w:szCs w:val="18"/>
    </w:rPr>
  </w:style>
  <w:style w:type="paragraph" w:styleId="af">
    <w:name w:val="footer"/>
    <w:basedOn w:val="a0"/>
    <w:link w:val="Char8"/>
    <w:uiPriority w:val="99"/>
    <w:qFormat/>
    <w:rsid w:val="00796E6B"/>
    <w:pPr>
      <w:tabs>
        <w:tab w:val="center" w:pos="4153"/>
        <w:tab w:val="right" w:pos="8306"/>
      </w:tabs>
      <w:snapToGrid w:val="0"/>
      <w:jc w:val="left"/>
    </w:pPr>
    <w:rPr>
      <w:sz w:val="18"/>
      <w:szCs w:val="18"/>
    </w:rPr>
  </w:style>
  <w:style w:type="paragraph" w:styleId="af0">
    <w:name w:val="header"/>
    <w:basedOn w:val="a0"/>
    <w:link w:val="Char9"/>
    <w:uiPriority w:val="99"/>
    <w:qFormat/>
    <w:rsid w:val="00796E6B"/>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uiPriority w:val="39"/>
    <w:qFormat/>
    <w:rsid w:val="00796E6B"/>
    <w:pPr>
      <w:spacing w:line="360" w:lineRule="auto"/>
    </w:pPr>
    <w:rPr>
      <w:rFonts w:asciiTheme="minorEastAsia" w:eastAsiaTheme="minorEastAsia" w:hAnsiTheme="minorEastAsia"/>
      <w:b/>
      <w:sz w:val="24"/>
      <w:szCs w:val="21"/>
    </w:rPr>
  </w:style>
  <w:style w:type="paragraph" w:styleId="41">
    <w:name w:val="toc 4"/>
    <w:basedOn w:val="a0"/>
    <w:next w:val="a0"/>
    <w:uiPriority w:val="39"/>
    <w:unhideWhenUsed/>
    <w:qFormat/>
    <w:rsid w:val="00796E6B"/>
    <w:pPr>
      <w:adjustRightInd w:val="0"/>
      <w:snapToGrid w:val="0"/>
      <w:spacing w:line="360" w:lineRule="auto"/>
      <w:ind w:leftChars="600" w:left="600"/>
    </w:pPr>
    <w:rPr>
      <w:rFonts w:asciiTheme="minorHAnsi" w:eastAsiaTheme="minorEastAsia" w:hAnsiTheme="minorHAnsi" w:cstheme="minorBidi"/>
      <w:b/>
      <w:szCs w:val="22"/>
    </w:rPr>
  </w:style>
  <w:style w:type="paragraph" w:styleId="af1">
    <w:name w:val="Subtitle"/>
    <w:basedOn w:val="a0"/>
    <w:next w:val="a0"/>
    <w:link w:val="Char10"/>
    <w:uiPriority w:val="11"/>
    <w:qFormat/>
    <w:rsid w:val="00796E6B"/>
    <w:pPr>
      <w:spacing w:before="240" w:after="60" w:line="312" w:lineRule="auto"/>
      <w:jc w:val="center"/>
      <w:outlineLvl w:val="1"/>
    </w:pPr>
    <w:rPr>
      <w:rFonts w:ascii="Cambria" w:eastAsiaTheme="minorEastAsia" w:hAnsi="Cambria"/>
      <w:b/>
      <w:bCs/>
      <w:kern w:val="28"/>
      <w:sz w:val="32"/>
      <w:szCs w:val="32"/>
    </w:rPr>
  </w:style>
  <w:style w:type="paragraph" w:styleId="60">
    <w:name w:val="toc 6"/>
    <w:basedOn w:val="a0"/>
    <w:next w:val="a0"/>
    <w:uiPriority w:val="39"/>
    <w:qFormat/>
    <w:rsid w:val="00796E6B"/>
    <w:pPr>
      <w:ind w:left="2100"/>
    </w:pPr>
    <w:rPr>
      <w:szCs w:val="20"/>
    </w:rPr>
  </w:style>
  <w:style w:type="paragraph" w:styleId="31">
    <w:name w:val="Body Text Indent 3"/>
    <w:basedOn w:val="a0"/>
    <w:link w:val="3Char0"/>
    <w:qFormat/>
    <w:rsid w:val="00796E6B"/>
    <w:pPr>
      <w:spacing w:after="120"/>
      <w:ind w:leftChars="200" w:left="420"/>
    </w:pPr>
    <w:rPr>
      <w:sz w:val="16"/>
      <w:szCs w:val="16"/>
    </w:rPr>
  </w:style>
  <w:style w:type="paragraph" w:styleId="23">
    <w:name w:val="toc 2"/>
    <w:basedOn w:val="a0"/>
    <w:next w:val="a0"/>
    <w:uiPriority w:val="39"/>
    <w:unhideWhenUsed/>
    <w:qFormat/>
    <w:rsid w:val="00796E6B"/>
    <w:pPr>
      <w:spacing w:line="360" w:lineRule="auto"/>
      <w:ind w:leftChars="200" w:left="200"/>
    </w:pPr>
    <w:rPr>
      <w:rFonts w:eastAsiaTheme="majorEastAsia"/>
      <w:b/>
    </w:rPr>
  </w:style>
  <w:style w:type="paragraph" w:styleId="90">
    <w:name w:val="toc 9"/>
    <w:basedOn w:val="a0"/>
    <w:next w:val="a0"/>
    <w:uiPriority w:val="39"/>
    <w:unhideWhenUsed/>
    <w:qFormat/>
    <w:rsid w:val="00796E6B"/>
    <w:pPr>
      <w:ind w:leftChars="1600" w:left="3360"/>
    </w:pPr>
    <w:rPr>
      <w:rFonts w:asciiTheme="minorHAnsi" w:eastAsiaTheme="minorEastAsia" w:hAnsiTheme="minorHAnsi" w:cstheme="minorBidi"/>
      <w:szCs w:val="22"/>
    </w:rPr>
  </w:style>
  <w:style w:type="paragraph" w:styleId="24">
    <w:name w:val="Body Text 2"/>
    <w:basedOn w:val="a0"/>
    <w:link w:val="2Char1"/>
    <w:qFormat/>
    <w:rsid w:val="00796E6B"/>
    <w:pPr>
      <w:spacing w:after="120" w:line="480" w:lineRule="auto"/>
    </w:pPr>
  </w:style>
  <w:style w:type="paragraph" w:styleId="25">
    <w:name w:val="List Continue 2"/>
    <w:basedOn w:val="a0"/>
    <w:qFormat/>
    <w:rsid w:val="00796E6B"/>
    <w:pPr>
      <w:spacing w:after="120"/>
      <w:ind w:leftChars="400" w:left="400"/>
    </w:pPr>
  </w:style>
  <w:style w:type="paragraph" w:styleId="HTML">
    <w:name w:val="HTML Preformatted"/>
    <w:basedOn w:val="a0"/>
    <w:link w:val="HTMLChar"/>
    <w:qFormat/>
    <w:rsid w:val="00796E6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2">
    <w:name w:val="Normal (Web)"/>
    <w:basedOn w:val="a0"/>
    <w:qFormat/>
    <w:rsid w:val="00796E6B"/>
    <w:pPr>
      <w:widowControl/>
      <w:spacing w:before="100" w:beforeAutospacing="1" w:after="100" w:afterAutospacing="1"/>
      <w:jc w:val="left"/>
    </w:pPr>
    <w:rPr>
      <w:rFonts w:ascii="宋体" w:hAnsi="宋体" w:cs="宋体"/>
      <w:kern w:val="0"/>
      <w:sz w:val="24"/>
    </w:rPr>
  </w:style>
  <w:style w:type="paragraph" w:styleId="12">
    <w:name w:val="index 1"/>
    <w:basedOn w:val="a0"/>
    <w:next w:val="a0"/>
    <w:qFormat/>
    <w:rsid w:val="00796E6B"/>
    <w:pPr>
      <w:spacing w:line="220" w:lineRule="exact"/>
      <w:jc w:val="center"/>
    </w:pPr>
    <w:rPr>
      <w:rFonts w:ascii="仿宋_GB2312" w:eastAsia="仿宋_GB2312"/>
      <w:szCs w:val="20"/>
    </w:rPr>
  </w:style>
  <w:style w:type="paragraph" w:styleId="af3">
    <w:name w:val="Title"/>
    <w:basedOn w:val="a0"/>
    <w:link w:val="Chara"/>
    <w:uiPriority w:val="10"/>
    <w:qFormat/>
    <w:rsid w:val="00796E6B"/>
    <w:pPr>
      <w:jc w:val="center"/>
      <w:outlineLvl w:val="0"/>
    </w:pPr>
    <w:rPr>
      <w:rFonts w:asciiTheme="minorHAnsi" w:eastAsiaTheme="minorEastAsia" w:hAnsiTheme="minorHAnsi" w:cstheme="minorBidi"/>
      <w:b/>
      <w:sz w:val="32"/>
      <w:szCs w:val="22"/>
    </w:rPr>
  </w:style>
  <w:style w:type="paragraph" w:styleId="af4">
    <w:name w:val="annotation subject"/>
    <w:basedOn w:val="a7"/>
    <w:next w:val="a7"/>
    <w:link w:val="Charb"/>
    <w:qFormat/>
    <w:rsid w:val="00796E6B"/>
    <w:rPr>
      <w:b/>
      <w:bCs/>
    </w:rPr>
  </w:style>
  <w:style w:type="paragraph" w:styleId="26">
    <w:name w:val="Body Text First Indent 2"/>
    <w:basedOn w:val="aa"/>
    <w:link w:val="2Char2"/>
    <w:qFormat/>
    <w:rsid w:val="00796E6B"/>
    <w:pPr>
      <w:ind w:firstLineChars="200" w:firstLine="420"/>
    </w:pPr>
  </w:style>
  <w:style w:type="table" w:styleId="af5">
    <w:name w:val="Table Grid"/>
    <w:basedOn w:val="a2"/>
    <w:uiPriority w:val="59"/>
    <w:qFormat/>
    <w:rsid w:val="00796E6B"/>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qFormat/>
    <w:rsid w:val="00796E6B"/>
    <w:rPr>
      <w:b/>
      <w:bCs/>
    </w:rPr>
  </w:style>
  <w:style w:type="character" w:styleId="af7">
    <w:name w:val="page number"/>
    <w:basedOn w:val="a1"/>
    <w:qFormat/>
    <w:rsid w:val="00796E6B"/>
  </w:style>
  <w:style w:type="character" w:styleId="af8">
    <w:name w:val="FollowedHyperlink"/>
    <w:qFormat/>
    <w:rsid w:val="00796E6B"/>
    <w:rPr>
      <w:color w:val="800080"/>
      <w:u w:val="single"/>
    </w:rPr>
  </w:style>
  <w:style w:type="character" w:styleId="af9">
    <w:name w:val="Hyperlink"/>
    <w:uiPriority w:val="99"/>
    <w:qFormat/>
    <w:rsid w:val="00796E6B"/>
    <w:rPr>
      <w:color w:val="136EC2"/>
      <w:u w:val="single"/>
    </w:rPr>
  </w:style>
  <w:style w:type="character" w:styleId="afa">
    <w:name w:val="annotation reference"/>
    <w:qFormat/>
    <w:rsid w:val="00796E6B"/>
    <w:rPr>
      <w:sz w:val="21"/>
      <w:szCs w:val="21"/>
    </w:rPr>
  </w:style>
  <w:style w:type="character" w:customStyle="1" w:styleId="1Char">
    <w:name w:val="标题 1 Char"/>
    <w:basedOn w:val="a1"/>
    <w:link w:val="10"/>
    <w:uiPriority w:val="9"/>
    <w:qFormat/>
    <w:rsid w:val="00796E6B"/>
    <w:rPr>
      <w:rFonts w:ascii="Times New Roman" w:eastAsia="宋体" w:hAnsi="Times New Roman" w:cs="Times New Roman"/>
      <w:b/>
      <w:bCs/>
      <w:sz w:val="24"/>
      <w:szCs w:val="20"/>
    </w:rPr>
  </w:style>
  <w:style w:type="character" w:customStyle="1" w:styleId="2Char">
    <w:name w:val="标题 2 Char"/>
    <w:basedOn w:val="a1"/>
    <w:link w:val="20"/>
    <w:uiPriority w:val="9"/>
    <w:qFormat/>
    <w:rsid w:val="00796E6B"/>
    <w:rPr>
      <w:rFonts w:ascii="Arial" w:eastAsia="宋体" w:hAnsi="Arial" w:cs="Times New Roman"/>
      <w:b/>
      <w:bCs/>
      <w:sz w:val="24"/>
      <w:szCs w:val="32"/>
    </w:rPr>
  </w:style>
  <w:style w:type="character" w:customStyle="1" w:styleId="3Char">
    <w:name w:val="标题 3 Char"/>
    <w:basedOn w:val="a1"/>
    <w:link w:val="3"/>
    <w:qFormat/>
    <w:rsid w:val="00796E6B"/>
    <w:rPr>
      <w:rFonts w:ascii="Times New Roman" w:eastAsia="宋体" w:hAnsi="Times New Roman" w:cs="Times New Roman"/>
      <w:b/>
      <w:bCs/>
      <w:sz w:val="32"/>
      <w:szCs w:val="32"/>
    </w:rPr>
  </w:style>
  <w:style w:type="character" w:customStyle="1" w:styleId="4Char">
    <w:name w:val="标题 4 Char"/>
    <w:basedOn w:val="a1"/>
    <w:link w:val="40"/>
    <w:qFormat/>
    <w:rsid w:val="00796E6B"/>
    <w:rPr>
      <w:rFonts w:ascii="Arial" w:eastAsia="黑体" w:hAnsi="Arial" w:cs="Times New Roman"/>
      <w:b/>
      <w:bCs/>
      <w:sz w:val="28"/>
      <w:szCs w:val="28"/>
    </w:rPr>
  </w:style>
  <w:style w:type="character" w:customStyle="1" w:styleId="5Char">
    <w:name w:val="标题 5 Char"/>
    <w:basedOn w:val="a1"/>
    <w:link w:val="5"/>
    <w:qFormat/>
    <w:rsid w:val="00796E6B"/>
    <w:rPr>
      <w:rFonts w:ascii="Times New Roman" w:eastAsia="宋体" w:hAnsi="Times New Roman" w:cs="Times New Roman"/>
      <w:b/>
      <w:bCs/>
      <w:kern w:val="0"/>
      <w:sz w:val="28"/>
      <w:szCs w:val="28"/>
    </w:rPr>
  </w:style>
  <w:style w:type="character" w:customStyle="1" w:styleId="6Char">
    <w:name w:val="标题 6 Char"/>
    <w:basedOn w:val="a1"/>
    <w:link w:val="6"/>
    <w:qFormat/>
    <w:rsid w:val="00796E6B"/>
    <w:rPr>
      <w:rFonts w:ascii="Arial" w:eastAsia="黑体" w:hAnsi="Arial" w:cs="Times New Roman"/>
      <w:b/>
      <w:bCs/>
      <w:kern w:val="0"/>
      <w:sz w:val="24"/>
      <w:szCs w:val="24"/>
    </w:rPr>
  </w:style>
  <w:style w:type="character" w:customStyle="1" w:styleId="7Char">
    <w:name w:val="标题 7 Char"/>
    <w:basedOn w:val="a1"/>
    <w:link w:val="7"/>
    <w:qFormat/>
    <w:rsid w:val="00796E6B"/>
    <w:rPr>
      <w:rFonts w:ascii="Times New Roman" w:eastAsia="宋体" w:hAnsi="Times New Roman" w:cs="Times New Roman"/>
      <w:b/>
      <w:bCs/>
      <w:kern w:val="0"/>
      <w:sz w:val="24"/>
      <w:szCs w:val="24"/>
    </w:rPr>
  </w:style>
  <w:style w:type="character" w:customStyle="1" w:styleId="8Char">
    <w:name w:val="标题 8 Char"/>
    <w:basedOn w:val="a1"/>
    <w:link w:val="8"/>
    <w:qFormat/>
    <w:rsid w:val="00796E6B"/>
    <w:rPr>
      <w:rFonts w:ascii="Arial" w:eastAsia="黑体" w:hAnsi="Arial" w:cs="Times New Roman"/>
      <w:kern w:val="0"/>
      <w:sz w:val="24"/>
      <w:szCs w:val="24"/>
    </w:rPr>
  </w:style>
  <w:style w:type="character" w:customStyle="1" w:styleId="9Char">
    <w:name w:val="标题 9 Char"/>
    <w:basedOn w:val="a1"/>
    <w:link w:val="9"/>
    <w:qFormat/>
    <w:rsid w:val="00796E6B"/>
    <w:rPr>
      <w:rFonts w:ascii="Arial" w:eastAsia="黑体" w:hAnsi="Arial" w:cs="Times New Roman"/>
      <w:kern w:val="0"/>
      <w:szCs w:val="21"/>
    </w:rPr>
  </w:style>
  <w:style w:type="paragraph" w:customStyle="1" w:styleId="afb">
    <w:name w:val="表格内容"/>
    <w:basedOn w:val="a9"/>
    <w:qFormat/>
    <w:rsid w:val="00796E6B"/>
    <w:pPr>
      <w:suppressLineNumbers/>
      <w:suppressAutoHyphens/>
      <w:jc w:val="left"/>
    </w:pPr>
    <w:rPr>
      <w:rFonts w:cs="Tahoma"/>
      <w:kern w:val="0"/>
      <w:sz w:val="24"/>
    </w:rPr>
  </w:style>
  <w:style w:type="character" w:customStyle="1" w:styleId="Char3">
    <w:name w:val="正文文本 Char"/>
    <w:basedOn w:val="a1"/>
    <w:link w:val="a9"/>
    <w:qFormat/>
    <w:rsid w:val="00796E6B"/>
    <w:rPr>
      <w:rFonts w:ascii="Times New Roman" w:eastAsia="宋体" w:hAnsi="Times New Roman" w:cs="Times New Roman"/>
      <w:szCs w:val="24"/>
    </w:rPr>
  </w:style>
  <w:style w:type="character" w:customStyle="1" w:styleId="Char8">
    <w:name w:val="页脚 Char"/>
    <w:basedOn w:val="a1"/>
    <w:link w:val="af"/>
    <w:uiPriority w:val="99"/>
    <w:qFormat/>
    <w:rsid w:val="00796E6B"/>
    <w:rPr>
      <w:rFonts w:ascii="Times New Roman" w:eastAsia="宋体" w:hAnsi="Times New Roman" w:cs="Times New Roman"/>
      <w:sz w:val="18"/>
      <w:szCs w:val="18"/>
    </w:rPr>
  </w:style>
  <w:style w:type="character" w:customStyle="1" w:styleId="Char9">
    <w:name w:val="页眉 Char"/>
    <w:basedOn w:val="a1"/>
    <w:link w:val="af0"/>
    <w:uiPriority w:val="99"/>
    <w:qFormat/>
    <w:rsid w:val="00796E6B"/>
    <w:rPr>
      <w:rFonts w:ascii="Times New Roman" w:eastAsia="宋体" w:hAnsi="Times New Roman" w:cs="Times New Roman"/>
      <w:sz w:val="18"/>
      <w:szCs w:val="18"/>
    </w:rPr>
  </w:style>
  <w:style w:type="character" w:customStyle="1" w:styleId="Char4">
    <w:name w:val="正文文本缩进 Char"/>
    <w:basedOn w:val="a1"/>
    <w:link w:val="aa"/>
    <w:qFormat/>
    <w:rsid w:val="00796E6B"/>
    <w:rPr>
      <w:rFonts w:ascii="Times New Roman" w:eastAsia="宋体" w:hAnsi="Times New Roman" w:cs="Times New Roman"/>
      <w:szCs w:val="24"/>
    </w:rPr>
  </w:style>
  <w:style w:type="paragraph" w:customStyle="1" w:styleId="CharCharCharCharCharCharChar">
    <w:name w:val="Char Char Char Char Char Char Char"/>
    <w:basedOn w:val="a0"/>
    <w:qFormat/>
    <w:rsid w:val="00796E6B"/>
    <w:pPr>
      <w:snapToGrid w:val="0"/>
      <w:spacing w:line="360" w:lineRule="auto"/>
      <w:ind w:firstLineChars="200" w:firstLine="200"/>
    </w:pPr>
    <w:rPr>
      <w:rFonts w:eastAsia="仿宋_GB2312"/>
      <w:sz w:val="24"/>
    </w:rPr>
  </w:style>
  <w:style w:type="character" w:customStyle="1" w:styleId="Char5">
    <w:name w:val="纯文本 Char"/>
    <w:basedOn w:val="a1"/>
    <w:link w:val="ac"/>
    <w:qFormat/>
    <w:rsid w:val="00796E6B"/>
    <w:rPr>
      <w:rFonts w:ascii="宋体" w:eastAsia="宋体" w:hAnsi="Courier New" w:cs="Courier New"/>
      <w:szCs w:val="21"/>
    </w:rPr>
  </w:style>
  <w:style w:type="character" w:customStyle="1" w:styleId="Char1">
    <w:name w:val="批注文字 Char"/>
    <w:basedOn w:val="a1"/>
    <w:link w:val="a7"/>
    <w:semiHidden/>
    <w:qFormat/>
    <w:rsid w:val="00796E6B"/>
    <w:rPr>
      <w:rFonts w:ascii="Times New Roman" w:eastAsia="宋体" w:hAnsi="Times New Roman" w:cs="Times New Roman"/>
      <w:szCs w:val="24"/>
    </w:rPr>
  </w:style>
  <w:style w:type="paragraph" w:customStyle="1" w:styleId="CharCharCharCharCharCharChar1">
    <w:name w:val="Char Char Char Char Char Char Char1"/>
    <w:basedOn w:val="a0"/>
    <w:qFormat/>
    <w:rsid w:val="00796E6B"/>
    <w:pPr>
      <w:snapToGrid w:val="0"/>
      <w:spacing w:line="360" w:lineRule="auto"/>
      <w:ind w:firstLineChars="200" w:firstLine="200"/>
    </w:pPr>
    <w:rPr>
      <w:rFonts w:eastAsia="仿宋_GB2312"/>
      <w:sz w:val="24"/>
    </w:rPr>
  </w:style>
  <w:style w:type="paragraph" w:customStyle="1" w:styleId="CharCharChar">
    <w:name w:val="Char Char Char"/>
    <w:basedOn w:val="a0"/>
    <w:qFormat/>
    <w:rsid w:val="00796E6B"/>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a0"/>
    <w:qFormat/>
    <w:rsid w:val="00796E6B"/>
    <w:pPr>
      <w:widowControl/>
      <w:spacing w:after="160" w:line="240" w:lineRule="exact"/>
      <w:jc w:val="left"/>
    </w:pPr>
    <w:rPr>
      <w:rFonts w:ascii="Verdana" w:hAnsi="Verdana"/>
      <w:kern w:val="0"/>
      <w:sz w:val="20"/>
      <w:szCs w:val="20"/>
      <w:lang w:eastAsia="en-US"/>
    </w:rPr>
  </w:style>
  <w:style w:type="character" w:customStyle="1" w:styleId="HTMLChar">
    <w:name w:val="HTML 预设格式 Char"/>
    <w:basedOn w:val="a1"/>
    <w:link w:val="HTML"/>
    <w:qFormat/>
    <w:rsid w:val="00796E6B"/>
    <w:rPr>
      <w:rFonts w:ascii="Arial" w:eastAsia="宋体" w:hAnsi="Arial" w:cs="Arial"/>
      <w:kern w:val="0"/>
      <w:sz w:val="24"/>
      <w:szCs w:val="24"/>
    </w:rPr>
  </w:style>
  <w:style w:type="character" w:customStyle="1" w:styleId="Char2">
    <w:name w:val="称呼 Char"/>
    <w:basedOn w:val="a1"/>
    <w:link w:val="a8"/>
    <w:qFormat/>
    <w:rsid w:val="00796E6B"/>
    <w:rPr>
      <w:rFonts w:ascii="仿宋_GB2312" w:eastAsia="仿宋_GB2312" w:hAnsi="Times New Roman" w:cs="Times New Roman"/>
      <w:sz w:val="24"/>
      <w:szCs w:val="24"/>
    </w:rPr>
  </w:style>
  <w:style w:type="character" w:customStyle="1" w:styleId="2Char1">
    <w:name w:val="正文文本 2 Char"/>
    <w:basedOn w:val="a1"/>
    <w:link w:val="24"/>
    <w:qFormat/>
    <w:rsid w:val="00796E6B"/>
    <w:rPr>
      <w:rFonts w:ascii="Times New Roman" w:eastAsia="宋体" w:hAnsi="Times New Roman" w:cs="Times New Roman"/>
      <w:szCs w:val="24"/>
    </w:rPr>
  </w:style>
  <w:style w:type="character" w:customStyle="1" w:styleId="2Char0">
    <w:name w:val="正文文本缩进 2 Char"/>
    <w:basedOn w:val="a1"/>
    <w:link w:val="22"/>
    <w:qFormat/>
    <w:rsid w:val="00796E6B"/>
    <w:rPr>
      <w:rFonts w:ascii="Times New Roman" w:eastAsia="宋体" w:hAnsi="Times New Roman" w:cs="Times New Roman"/>
      <w:szCs w:val="24"/>
    </w:rPr>
  </w:style>
  <w:style w:type="paragraph" w:customStyle="1" w:styleId="Charc">
    <w:name w:val="Char"/>
    <w:basedOn w:val="a0"/>
    <w:qFormat/>
    <w:rsid w:val="00796E6B"/>
    <w:pPr>
      <w:tabs>
        <w:tab w:val="left" w:pos="360"/>
      </w:tabs>
      <w:ind w:left="360" w:hangingChars="200" w:hanging="360"/>
    </w:pPr>
    <w:rPr>
      <w:sz w:val="24"/>
    </w:rPr>
  </w:style>
  <w:style w:type="character" w:customStyle="1" w:styleId="3Char0">
    <w:name w:val="正文文本缩进 3 Char"/>
    <w:basedOn w:val="a1"/>
    <w:link w:val="31"/>
    <w:qFormat/>
    <w:rsid w:val="00796E6B"/>
    <w:rPr>
      <w:rFonts w:ascii="Times New Roman" w:eastAsia="宋体" w:hAnsi="Times New Roman" w:cs="Times New Roman"/>
      <w:sz w:val="16"/>
      <w:szCs w:val="16"/>
    </w:rPr>
  </w:style>
  <w:style w:type="character" w:customStyle="1" w:styleId="Char6">
    <w:name w:val="日期 Char"/>
    <w:basedOn w:val="a1"/>
    <w:link w:val="ad"/>
    <w:qFormat/>
    <w:rsid w:val="00796E6B"/>
    <w:rPr>
      <w:rFonts w:ascii="Times New Roman" w:eastAsia="宋体" w:hAnsi="Times New Roman" w:cs="Times New Roman"/>
      <w:sz w:val="24"/>
      <w:szCs w:val="20"/>
    </w:rPr>
  </w:style>
  <w:style w:type="paragraph" w:customStyle="1" w:styleId="13">
    <w:name w:val="样式1"/>
    <w:basedOn w:val="a0"/>
    <w:link w:val="1CharChar"/>
    <w:qFormat/>
    <w:rsid w:val="00796E6B"/>
    <w:pPr>
      <w:tabs>
        <w:tab w:val="left" w:pos="360"/>
      </w:tabs>
      <w:adjustRightInd w:val="0"/>
      <w:ind w:left="360" w:hanging="360"/>
      <w:textAlignment w:val="baseline"/>
    </w:pPr>
    <w:rPr>
      <w:rFonts w:ascii="宋体" w:hAnsi="宋体"/>
      <w:kern w:val="0"/>
      <w:szCs w:val="21"/>
    </w:rPr>
  </w:style>
  <w:style w:type="character" w:customStyle="1" w:styleId="p0Char">
    <w:name w:val="p0 Char"/>
    <w:link w:val="p0"/>
    <w:qFormat/>
    <w:rsid w:val="00796E6B"/>
    <w:rPr>
      <w:rFonts w:eastAsia="宋体"/>
      <w:szCs w:val="21"/>
    </w:rPr>
  </w:style>
  <w:style w:type="paragraph" w:customStyle="1" w:styleId="p0">
    <w:name w:val="p0"/>
    <w:basedOn w:val="a0"/>
    <w:link w:val="p0Char"/>
    <w:qFormat/>
    <w:rsid w:val="00796E6B"/>
    <w:pPr>
      <w:widowControl/>
    </w:pPr>
    <w:rPr>
      <w:rFonts w:asciiTheme="minorHAnsi" w:hAnsiTheme="minorHAnsi" w:cstheme="minorBidi"/>
      <w:szCs w:val="21"/>
    </w:rPr>
  </w:style>
  <w:style w:type="paragraph" w:customStyle="1" w:styleId="Char11">
    <w:name w:val="Char11"/>
    <w:basedOn w:val="a0"/>
    <w:qFormat/>
    <w:rsid w:val="00796E6B"/>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6"/>
    <w:qFormat/>
    <w:rsid w:val="00796E6B"/>
    <w:rPr>
      <w:rFonts w:ascii="Tahoma" w:hAnsi="Tahoma"/>
    </w:rPr>
  </w:style>
  <w:style w:type="character" w:customStyle="1" w:styleId="Char0">
    <w:name w:val="文档结构图 Char"/>
    <w:basedOn w:val="a1"/>
    <w:link w:val="a6"/>
    <w:uiPriority w:val="99"/>
    <w:semiHidden/>
    <w:qFormat/>
    <w:rsid w:val="00796E6B"/>
    <w:rPr>
      <w:rFonts w:ascii="Times New Roman" w:eastAsia="宋体" w:hAnsi="Times New Roman" w:cs="Times New Roman"/>
      <w:szCs w:val="24"/>
      <w:shd w:val="clear" w:color="auto" w:fill="000080"/>
    </w:rPr>
  </w:style>
  <w:style w:type="paragraph" w:customStyle="1" w:styleId="260">
    <w:name w:val="样式 样式 样式 样式 标题 2 + 宋体 五号 非加粗 黑色 + 段前: 6 磅 段后: 0 磅 行距: 单倍行距 + 段前:..."/>
    <w:basedOn w:val="a0"/>
    <w:qFormat/>
    <w:rsid w:val="00796E6B"/>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2">
    <w:name w:val="Char1"/>
    <w:basedOn w:val="a0"/>
    <w:qFormat/>
    <w:rsid w:val="00796E6B"/>
    <w:pPr>
      <w:widowControl/>
      <w:spacing w:after="160" w:line="240" w:lineRule="exact"/>
      <w:jc w:val="left"/>
    </w:pPr>
    <w:rPr>
      <w:rFonts w:ascii="Verdana" w:hAnsi="Verdana"/>
      <w:kern w:val="0"/>
      <w:sz w:val="20"/>
      <w:szCs w:val="20"/>
      <w:lang w:eastAsia="en-US"/>
    </w:rPr>
  </w:style>
  <w:style w:type="paragraph" w:customStyle="1" w:styleId="Default">
    <w:name w:val="Default"/>
    <w:qFormat/>
    <w:rsid w:val="00796E6B"/>
    <w:pPr>
      <w:widowControl w:val="0"/>
      <w:autoSpaceDE w:val="0"/>
      <w:autoSpaceDN w:val="0"/>
      <w:adjustRightInd w:val="0"/>
    </w:pPr>
    <w:rPr>
      <w:rFonts w:ascii="黑体" w:eastAsia="黑体" w:hAnsi="Times New Roman" w:cs="Times New Roman"/>
    </w:rPr>
  </w:style>
  <w:style w:type="paragraph" w:customStyle="1" w:styleId="14">
    <w:name w:val="1"/>
    <w:basedOn w:val="a0"/>
    <w:qFormat/>
    <w:rsid w:val="00796E6B"/>
    <w:pPr>
      <w:spacing w:afterLines="50" w:line="360" w:lineRule="auto"/>
    </w:pPr>
    <w:rPr>
      <w:rFonts w:ascii="宋体" w:hAnsi="宋体"/>
      <w:b/>
      <w:sz w:val="30"/>
      <w:szCs w:val="21"/>
    </w:rPr>
  </w:style>
  <w:style w:type="paragraph" w:customStyle="1" w:styleId="27">
    <w:name w:val="样式 标题 2 + 宋体 五号 行距: 单倍行距"/>
    <w:basedOn w:val="20"/>
    <w:qFormat/>
    <w:rsid w:val="00796E6B"/>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5">
    <w:name w:val="标题 1 +"/>
    <w:basedOn w:val="10"/>
    <w:next w:val="a0"/>
    <w:qFormat/>
    <w:rsid w:val="00796E6B"/>
    <w:pPr>
      <w:keepLines/>
      <w:spacing w:line="600" w:lineRule="auto"/>
    </w:pPr>
    <w:rPr>
      <w:rFonts w:eastAsia="黑体"/>
      <w:kern w:val="0"/>
      <w:sz w:val="32"/>
      <w:szCs w:val="32"/>
    </w:rPr>
  </w:style>
  <w:style w:type="character" w:customStyle="1" w:styleId="Charb">
    <w:name w:val="批注主题 Char"/>
    <w:basedOn w:val="Char1"/>
    <w:link w:val="af4"/>
    <w:qFormat/>
    <w:rsid w:val="00796E6B"/>
    <w:rPr>
      <w:rFonts w:ascii="Times New Roman" w:eastAsia="宋体" w:hAnsi="Times New Roman" w:cs="Times New Roman"/>
      <w:b/>
      <w:bCs/>
      <w:szCs w:val="24"/>
    </w:rPr>
  </w:style>
  <w:style w:type="character" w:customStyle="1" w:styleId="Char7">
    <w:name w:val="批注框文本 Char"/>
    <w:basedOn w:val="a1"/>
    <w:link w:val="ae"/>
    <w:uiPriority w:val="99"/>
    <w:qFormat/>
    <w:rsid w:val="00796E6B"/>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0"/>
    <w:qFormat/>
    <w:rsid w:val="00796E6B"/>
    <w:pPr>
      <w:spacing w:before="100" w:line="400" w:lineRule="exact"/>
    </w:pPr>
    <w:rPr>
      <w:rFonts w:ascii="Times New Roman" w:eastAsia="黑体" w:hAnsi="Times New Roman"/>
      <w:b w:val="0"/>
      <w:bCs w:val="0"/>
      <w:sz w:val="28"/>
      <w:szCs w:val="20"/>
    </w:rPr>
  </w:style>
  <w:style w:type="paragraph" w:customStyle="1" w:styleId="p15">
    <w:name w:val="p15"/>
    <w:basedOn w:val="a0"/>
    <w:qFormat/>
    <w:rsid w:val="00796E6B"/>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a0"/>
    <w:qFormat/>
    <w:rsid w:val="00796E6B"/>
    <w:rPr>
      <w:szCs w:val="20"/>
    </w:rPr>
  </w:style>
  <w:style w:type="paragraph" w:customStyle="1" w:styleId="p16">
    <w:name w:val="p16"/>
    <w:basedOn w:val="a0"/>
    <w:qFormat/>
    <w:rsid w:val="00796E6B"/>
    <w:pPr>
      <w:widowControl/>
      <w:jc w:val="left"/>
    </w:pPr>
    <w:rPr>
      <w:kern w:val="0"/>
      <w:szCs w:val="21"/>
    </w:rPr>
  </w:style>
  <w:style w:type="paragraph" w:customStyle="1" w:styleId="xl31">
    <w:name w:val="xl31"/>
    <w:basedOn w:val="a0"/>
    <w:qFormat/>
    <w:rsid w:val="00796E6B"/>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a0"/>
    <w:qFormat/>
    <w:rsid w:val="00796E6B"/>
    <w:pPr>
      <w:autoSpaceDE w:val="0"/>
      <w:autoSpaceDN w:val="0"/>
      <w:adjustRightInd w:val="0"/>
      <w:spacing w:before="100" w:after="100"/>
      <w:ind w:left="360" w:right="360"/>
      <w:jc w:val="left"/>
    </w:pPr>
    <w:rPr>
      <w:kern w:val="0"/>
      <w:sz w:val="24"/>
      <w:szCs w:val="20"/>
    </w:rPr>
  </w:style>
  <w:style w:type="paragraph" w:customStyle="1" w:styleId="CharChar">
    <w:name w:val="Char Char"/>
    <w:basedOn w:val="a0"/>
    <w:qFormat/>
    <w:rsid w:val="00796E6B"/>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a0"/>
    <w:qFormat/>
    <w:rsid w:val="00796E6B"/>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a0"/>
    <w:qFormat/>
    <w:rsid w:val="00796E6B"/>
    <w:pPr>
      <w:tabs>
        <w:tab w:val="left" w:pos="360"/>
      </w:tabs>
      <w:snapToGrid w:val="0"/>
      <w:spacing w:line="360" w:lineRule="auto"/>
    </w:pPr>
    <w:rPr>
      <w:rFonts w:eastAsia="仿宋_GB2312" w:cs="宋体"/>
      <w:sz w:val="24"/>
    </w:rPr>
  </w:style>
  <w:style w:type="paragraph" w:styleId="afc">
    <w:name w:val="List Paragraph"/>
    <w:basedOn w:val="a0"/>
    <w:link w:val="Chard"/>
    <w:uiPriority w:val="34"/>
    <w:qFormat/>
    <w:rsid w:val="00796E6B"/>
    <w:pPr>
      <w:ind w:firstLineChars="200" w:firstLine="420"/>
    </w:pPr>
  </w:style>
  <w:style w:type="character" w:customStyle="1" w:styleId="fontstyle01">
    <w:name w:val="fontstyle01"/>
    <w:basedOn w:val="a1"/>
    <w:qFormat/>
    <w:rsid w:val="00796E6B"/>
    <w:rPr>
      <w:rFonts w:ascii="宋体" w:eastAsia="宋体" w:hAnsi="宋体" w:hint="eastAsia"/>
      <w:color w:val="000000"/>
      <w:sz w:val="24"/>
      <w:szCs w:val="24"/>
    </w:rPr>
  </w:style>
  <w:style w:type="character" w:customStyle="1" w:styleId="fontstyle11">
    <w:name w:val="fontstyle11"/>
    <w:basedOn w:val="a1"/>
    <w:qFormat/>
    <w:rsid w:val="00796E6B"/>
    <w:rPr>
      <w:rFonts w:ascii="TimesNewRomanPSMT" w:hAnsi="TimesNewRomanPSMT" w:hint="default"/>
      <w:color w:val="000000"/>
      <w:sz w:val="24"/>
      <w:szCs w:val="24"/>
    </w:rPr>
  </w:style>
  <w:style w:type="paragraph" w:customStyle="1" w:styleId="TOC1">
    <w:name w:val="TOC 标题1"/>
    <w:basedOn w:val="10"/>
    <w:next w:val="a0"/>
    <w:uiPriority w:val="39"/>
    <w:semiHidden/>
    <w:unhideWhenUsed/>
    <w:qFormat/>
    <w:rsid w:val="00796E6B"/>
    <w:pPr>
      <w:keepLines/>
      <w:widowControl/>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fontstyle21">
    <w:name w:val="fontstyle21"/>
    <w:basedOn w:val="a1"/>
    <w:qFormat/>
    <w:rsid w:val="00796E6B"/>
    <w:rPr>
      <w:rFonts w:ascii="宋体" w:eastAsia="宋体" w:hAnsi="宋体" w:hint="eastAsia"/>
      <w:color w:val="993300"/>
      <w:sz w:val="24"/>
      <w:szCs w:val="24"/>
    </w:rPr>
  </w:style>
  <w:style w:type="character" w:customStyle="1" w:styleId="fontstyle31">
    <w:name w:val="fontstyle31"/>
    <w:basedOn w:val="a1"/>
    <w:qFormat/>
    <w:rsid w:val="00796E6B"/>
    <w:rPr>
      <w:rFonts w:ascii="Arial" w:hAnsi="Arial" w:cs="Arial" w:hint="default"/>
      <w:color w:val="993300"/>
      <w:sz w:val="24"/>
      <w:szCs w:val="24"/>
    </w:rPr>
  </w:style>
  <w:style w:type="character" w:customStyle="1" w:styleId="Chard">
    <w:name w:val="列出段落 Char"/>
    <w:link w:val="afc"/>
    <w:uiPriority w:val="34"/>
    <w:qFormat/>
    <w:rsid w:val="00796E6B"/>
    <w:rPr>
      <w:rFonts w:ascii="Times New Roman" w:eastAsia="宋体" w:hAnsi="Times New Roman" w:cs="Times New Roman"/>
      <w:szCs w:val="24"/>
    </w:rPr>
  </w:style>
  <w:style w:type="character" w:customStyle="1" w:styleId="Chara">
    <w:name w:val="标题 Char"/>
    <w:link w:val="af3"/>
    <w:uiPriority w:val="10"/>
    <w:qFormat/>
    <w:rsid w:val="00796E6B"/>
    <w:rPr>
      <w:b/>
      <w:sz w:val="32"/>
    </w:rPr>
  </w:style>
  <w:style w:type="character" w:customStyle="1" w:styleId="Char13">
    <w:name w:val="标题 Char1"/>
    <w:basedOn w:val="a1"/>
    <w:uiPriority w:val="10"/>
    <w:qFormat/>
    <w:rsid w:val="00796E6B"/>
    <w:rPr>
      <w:rFonts w:asciiTheme="majorHAnsi" w:eastAsia="宋体" w:hAnsiTheme="majorHAnsi" w:cstheme="majorBidi"/>
      <w:b/>
      <w:bCs/>
      <w:sz w:val="32"/>
      <w:szCs w:val="32"/>
    </w:rPr>
  </w:style>
  <w:style w:type="character" w:customStyle="1" w:styleId="1CharChar">
    <w:name w:val="样式1 Char Char"/>
    <w:link w:val="13"/>
    <w:qFormat/>
    <w:rsid w:val="00796E6B"/>
    <w:rPr>
      <w:rFonts w:ascii="宋体" w:eastAsia="宋体" w:hAnsi="宋体" w:cs="Times New Roman"/>
      <w:kern w:val="0"/>
      <w:szCs w:val="21"/>
    </w:rPr>
  </w:style>
  <w:style w:type="character" w:customStyle="1" w:styleId="Char14">
    <w:name w:val="纯文本 Char1"/>
    <w:semiHidden/>
    <w:qFormat/>
    <w:locked/>
    <w:rsid w:val="00796E6B"/>
    <w:rPr>
      <w:rFonts w:ascii="宋体" w:eastAsia="宋体" w:hAnsi="Courier New" w:cs="Courier New"/>
      <w:kern w:val="2"/>
      <w:sz w:val="21"/>
      <w:szCs w:val="21"/>
      <w:lang w:val="en-US" w:eastAsia="zh-CN" w:bidi="ar-SA"/>
    </w:rPr>
  </w:style>
  <w:style w:type="character" w:customStyle="1" w:styleId="2Char2">
    <w:name w:val="正文首行缩进 2 Char"/>
    <w:basedOn w:val="Char4"/>
    <w:link w:val="26"/>
    <w:qFormat/>
    <w:rsid w:val="00796E6B"/>
    <w:rPr>
      <w:kern w:val="2"/>
      <w:sz w:val="21"/>
    </w:rPr>
  </w:style>
  <w:style w:type="character" w:customStyle="1" w:styleId="ca-41">
    <w:name w:val="ca-41"/>
    <w:qFormat/>
    <w:rsid w:val="00796E6B"/>
    <w:rPr>
      <w:rFonts w:ascii="宋体" w:eastAsia="宋体" w:hAnsi="宋体" w:hint="eastAsia"/>
      <w:sz w:val="24"/>
      <w:szCs w:val="24"/>
    </w:rPr>
  </w:style>
  <w:style w:type="character" w:customStyle="1" w:styleId="ca-101">
    <w:name w:val="ca-101"/>
    <w:qFormat/>
    <w:rsid w:val="00796E6B"/>
    <w:rPr>
      <w:rFonts w:ascii="宋体" w:eastAsia="宋体" w:hAnsi="宋体" w:hint="eastAsia"/>
      <w:b/>
      <w:bCs/>
      <w:spacing w:val="-20"/>
      <w:sz w:val="24"/>
      <w:szCs w:val="24"/>
    </w:rPr>
  </w:style>
  <w:style w:type="paragraph" w:customStyle="1" w:styleId="16">
    <w:name w:val="列出段落1"/>
    <w:basedOn w:val="a0"/>
    <w:link w:val="ListParagraphChar"/>
    <w:uiPriority w:val="34"/>
    <w:qFormat/>
    <w:rsid w:val="00796E6B"/>
    <w:pPr>
      <w:ind w:firstLineChars="200" w:firstLine="420"/>
    </w:pPr>
    <w:rPr>
      <w:rFonts w:ascii="Calibri" w:hAnsi="Calibri"/>
      <w:kern w:val="0"/>
      <w:szCs w:val="20"/>
    </w:rPr>
  </w:style>
  <w:style w:type="paragraph" w:customStyle="1" w:styleId="afd">
    <w:name w:val="表格"/>
    <w:basedOn w:val="a0"/>
    <w:qFormat/>
    <w:rsid w:val="00796E6B"/>
    <w:rPr>
      <w:rFonts w:ascii="Calibri" w:hAnsi="Calibri"/>
    </w:rPr>
  </w:style>
  <w:style w:type="character" w:customStyle="1" w:styleId="2Char3">
    <w:name w:val="样式 正文缩进 + 首行缩进:  2 字符 Char"/>
    <w:link w:val="28"/>
    <w:qFormat/>
    <w:rsid w:val="00796E6B"/>
    <w:rPr>
      <w:rFonts w:ascii="宋体" w:hAnsi="宋体"/>
      <w:sz w:val="24"/>
    </w:rPr>
  </w:style>
  <w:style w:type="paragraph" w:customStyle="1" w:styleId="28">
    <w:name w:val="样式 正文缩进 + 首行缩进:  2 字符"/>
    <w:basedOn w:val="a4"/>
    <w:link w:val="2Char3"/>
    <w:qFormat/>
    <w:rsid w:val="00796E6B"/>
    <w:pPr>
      <w:widowControl w:val="0"/>
      <w:spacing w:line="360" w:lineRule="auto"/>
      <w:ind w:firstLineChars="200" w:firstLine="480"/>
      <w:jc w:val="both"/>
    </w:pPr>
    <w:rPr>
      <w:rFonts w:ascii="宋体" w:eastAsiaTheme="minorEastAsia" w:hAnsi="宋体" w:cstheme="minorBidi"/>
      <w:sz w:val="24"/>
    </w:rPr>
  </w:style>
  <w:style w:type="character" w:customStyle="1" w:styleId="bodycopy2">
    <w:name w:val="bodycopy2"/>
    <w:qFormat/>
    <w:rsid w:val="00796E6B"/>
    <w:rPr>
      <w:rFonts w:ascii="Arial" w:hAnsi="Arial" w:cs="Arial" w:hint="default"/>
      <w:color w:val="000000"/>
      <w:spacing w:val="210"/>
      <w:sz w:val="18"/>
      <w:szCs w:val="18"/>
      <w:u w:val="none"/>
    </w:rPr>
  </w:style>
  <w:style w:type="character" w:customStyle="1" w:styleId="title1">
    <w:name w:val="title1"/>
    <w:qFormat/>
    <w:rsid w:val="00796E6B"/>
    <w:rPr>
      <w:color w:val="000000"/>
      <w:sz w:val="20"/>
      <w:szCs w:val="20"/>
      <w:u w:val="none"/>
    </w:rPr>
  </w:style>
  <w:style w:type="character" w:customStyle="1" w:styleId="Chare">
    <w:name w:val="副标题 Char"/>
    <w:link w:val="af1"/>
    <w:uiPriority w:val="11"/>
    <w:qFormat/>
    <w:rsid w:val="00796E6B"/>
    <w:rPr>
      <w:rFonts w:ascii="Cambria" w:hAnsi="Cambria" w:cs="Times New Roman"/>
      <w:b/>
      <w:bCs/>
      <w:kern w:val="28"/>
      <w:sz w:val="32"/>
      <w:szCs w:val="32"/>
    </w:rPr>
  </w:style>
  <w:style w:type="character" w:customStyle="1" w:styleId="4Char0">
    <w:name w:val="编号4 Char"/>
    <w:link w:val="4"/>
    <w:qFormat/>
    <w:rsid w:val="00796E6B"/>
    <w:rPr>
      <w:rFonts w:ascii="宋体" w:hAnsi="宋体"/>
      <w:bCs/>
      <w:szCs w:val="21"/>
    </w:rPr>
  </w:style>
  <w:style w:type="paragraph" w:customStyle="1" w:styleId="4">
    <w:name w:val="编号4"/>
    <w:basedOn w:val="a0"/>
    <w:link w:val="4Char0"/>
    <w:qFormat/>
    <w:rsid w:val="00796E6B"/>
    <w:pPr>
      <w:numPr>
        <w:numId w:val="1"/>
      </w:numPr>
      <w:spacing w:before="100" w:beforeAutospacing="1" w:after="100" w:afterAutospacing="1" w:line="360" w:lineRule="auto"/>
    </w:pPr>
    <w:rPr>
      <w:rFonts w:ascii="宋体" w:eastAsiaTheme="minorEastAsia" w:hAnsi="宋体" w:cstheme="minorBidi"/>
      <w:bCs/>
      <w:kern w:val="0"/>
      <w:sz w:val="20"/>
      <w:szCs w:val="21"/>
    </w:rPr>
  </w:style>
  <w:style w:type="character" w:customStyle="1" w:styleId="4Char1">
    <w:name w:val="式4 Char"/>
    <w:link w:val="42"/>
    <w:qFormat/>
    <w:rsid w:val="00796E6B"/>
    <w:rPr>
      <w:rFonts w:ascii="宋体" w:hAnsi="宋体"/>
      <w:bCs/>
      <w:kern w:val="2"/>
      <w:sz w:val="21"/>
      <w:szCs w:val="21"/>
    </w:rPr>
  </w:style>
  <w:style w:type="paragraph" w:customStyle="1" w:styleId="42">
    <w:name w:val="式4"/>
    <w:basedOn w:val="a0"/>
    <w:link w:val="4Char1"/>
    <w:qFormat/>
    <w:rsid w:val="00796E6B"/>
    <w:pPr>
      <w:tabs>
        <w:tab w:val="left" w:pos="620"/>
        <w:tab w:val="left" w:pos="1085"/>
      </w:tabs>
      <w:spacing w:line="360" w:lineRule="auto"/>
      <w:ind w:rightChars="-200" w:right="-420"/>
    </w:pPr>
    <w:rPr>
      <w:rFonts w:ascii="宋体" w:eastAsiaTheme="minorEastAsia" w:hAnsi="宋体" w:cstheme="minorBidi"/>
      <w:bCs/>
      <w:szCs w:val="21"/>
    </w:rPr>
  </w:style>
  <w:style w:type="character" w:customStyle="1" w:styleId="2Char4">
    <w:name w:val="样式 小四2 Char"/>
    <w:qFormat/>
    <w:rsid w:val="00796E6B"/>
    <w:rPr>
      <w:rFonts w:eastAsia="宋体"/>
      <w:kern w:val="2"/>
      <w:sz w:val="24"/>
      <w:szCs w:val="24"/>
      <w:lang w:val="en-US" w:eastAsia="zh-CN" w:bidi="ar-SA"/>
    </w:rPr>
  </w:style>
  <w:style w:type="character" w:customStyle="1" w:styleId="style11">
    <w:name w:val="style11"/>
    <w:rsid w:val="00796E6B"/>
    <w:rPr>
      <w:rFonts w:ascii="Arial" w:hAnsi="Arial" w:cs="Arial" w:hint="default"/>
      <w:sz w:val="18"/>
      <w:szCs w:val="18"/>
    </w:rPr>
  </w:style>
  <w:style w:type="character" w:customStyle="1" w:styleId="ca-5">
    <w:name w:val="ca-5"/>
    <w:basedOn w:val="a1"/>
    <w:rsid w:val="00796E6B"/>
  </w:style>
  <w:style w:type="character" w:customStyle="1" w:styleId="ca-4">
    <w:name w:val="ca-4"/>
    <w:basedOn w:val="a1"/>
    <w:rsid w:val="00796E6B"/>
  </w:style>
  <w:style w:type="character" w:customStyle="1" w:styleId="region11">
    <w:name w:val="region11"/>
    <w:qFormat/>
    <w:rsid w:val="00796E6B"/>
    <w:rPr>
      <w:color w:val="000000"/>
      <w:shd w:val="clear" w:color="auto" w:fill="D1E4F9"/>
    </w:rPr>
  </w:style>
  <w:style w:type="character" w:customStyle="1" w:styleId="apple-style-span">
    <w:name w:val="apple-style-span"/>
    <w:basedOn w:val="a1"/>
    <w:qFormat/>
    <w:rsid w:val="00796E6B"/>
  </w:style>
  <w:style w:type="character" w:customStyle="1" w:styleId="afe">
    <w:name w:val="样式 小四"/>
    <w:rsid w:val="00796E6B"/>
    <w:rPr>
      <w:rFonts w:ascii="Arial" w:eastAsia="宋体" w:hAnsi="Arial"/>
      <w:sz w:val="24"/>
      <w:szCs w:val="24"/>
    </w:rPr>
  </w:style>
  <w:style w:type="character" w:customStyle="1" w:styleId="Char">
    <w:name w:val="正文缩进 Char"/>
    <w:link w:val="a4"/>
    <w:qFormat/>
    <w:rsid w:val="00796E6B"/>
    <w:rPr>
      <w:rFonts w:ascii="Times New Roman" w:eastAsia="宋体" w:hAnsi="Times New Roman" w:cs="Times New Roman"/>
    </w:rPr>
  </w:style>
  <w:style w:type="character" w:customStyle="1" w:styleId="ListParagraphChar">
    <w:name w:val="List Paragraph Char"/>
    <w:link w:val="16"/>
    <w:locked/>
    <w:rsid w:val="00796E6B"/>
    <w:rPr>
      <w:rFonts w:ascii="Calibri" w:eastAsia="宋体" w:hAnsi="Calibri" w:cs="Times New Roman"/>
      <w:sz w:val="21"/>
    </w:rPr>
  </w:style>
  <w:style w:type="character" w:customStyle="1" w:styleId="074Char">
    <w:name w:val="样式 首行缩进:  0.74 厘米 Char"/>
    <w:link w:val="074"/>
    <w:rsid w:val="00796E6B"/>
    <w:rPr>
      <w:rFonts w:ascii="Times New Roman" w:eastAsia="宋体" w:hAnsi="Times New Roman" w:cs="宋体"/>
      <w:sz w:val="22"/>
    </w:rPr>
  </w:style>
  <w:style w:type="paragraph" w:customStyle="1" w:styleId="074">
    <w:name w:val="样式 首行缩进:  0.74 厘米"/>
    <w:basedOn w:val="a0"/>
    <w:link w:val="074Char"/>
    <w:rsid w:val="00796E6B"/>
    <w:pPr>
      <w:spacing w:line="300" w:lineRule="auto"/>
      <w:ind w:firstLine="420"/>
    </w:pPr>
    <w:rPr>
      <w:rFonts w:cs="宋体"/>
      <w:kern w:val="0"/>
      <w:sz w:val="22"/>
      <w:szCs w:val="20"/>
    </w:rPr>
  </w:style>
  <w:style w:type="paragraph" w:customStyle="1" w:styleId="font6">
    <w:name w:val="font6"/>
    <w:basedOn w:val="a0"/>
    <w:rsid w:val="00796E6B"/>
    <w:pPr>
      <w:widowControl/>
      <w:spacing w:before="100" w:beforeAutospacing="1" w:after="100" w:afterAutospacing="1"/>
      <w:jc w:val="left"/>
    </w:pPr>
    <w:rPr>
      <w:rFonts w:ascii="宋体" w:hAnsi="宋体" w:cs="Courier New" w:hint="eastAsia"/>
      <w:kern w:val="0"/>
      <w:sz w:val="18"/>
      <w:szCs w:val="18"/>
    </w:rPr>
  </w:style>
  <w:style w:type="paragraph" w:customStyle="1" w:styleId="43">
    <w:name w:val="样式 标题 4 + 宋体 五号"/>
    <w:basedOn w:val="40"/>
    <w:rsid w:val="00796E6B"/>
    <w:pPr>
      <w:spacing w:before="0" w:after="0" w:line="360" w:lineRule="auto"/>
      <w:ind w:left="1680" w:hanging="420"/>
    </w:pPr>
    <w:rPr>
      <w:rFonts w:ascii="宋体" w:hAnsi="宋体"/>
      <w:sz w:val="21"/>
    </w:rPr>
  </w:style>
  <w:style w:type="paragraph" w:styleId="aff">
    <w:name w:val="No Spacing"/>
    <w:uiPriority w:val="1"/>
    <w:qFormat/>
    <w:rsid w:val="00796E6B"/>
    <w:pPr>
      <w:widowControl w:val="0"/>
      <w:ind w:firstLineChars="200" w:firstLine="200"/>
    </w:pPr>
    <w:rPr>
      <w:rFonts w:ascii="Times New Roman" w:eastAsia="微软雅黑" w:hAnsi="Times New Roman" w:cs="Times New Roman"/>
      <w:kern w:val="2"/>
      <w:sz w:val="28"/>
      <w:szCs w:val="24"/>
    </w:rPr>
  </w:style>
  <w:style w:type="character" w:customStyle="1" w:styleId="Char10">
    <w:name w:val="副标题 Char1"/>
    <w:basedOn w:val="a1"/>
    <w:link w:val="af1"/>
    <w:uiPriority w:val="11"/>
    <w:qFormat/>
    <w:rsid w:val="00796E6B"/>
    <w:rPr>
      <w:rFonts w:asciiTheme="majorHAnsi" w:eastAsia="宋体" w:hAnsiTheme="majorHAnsi" w:cstheme="majorBidi"/>
      <w:b/>
      <w:bCs/>
      <w:kern w:val="28"/>
      <w:sz w:val="32"/>
      <w:szCs w:val="32"/>
    </w:rPr>
  </w:style>
  <w:style w:type="paragraph" w:customStyle="1" w:styleId="pa-3">
    <w:name w:val="pa-3"/>
    <w:basedOn w:val="a0"/>
    <w:rsid w:val="00796E6B"/>
    <w:pPr>
      <w:widowControl/>
      <w:spacing w:before="150" w:after="150"/>
      <w:jc w:val="left"/>
    </w:pPr>
    <w:rPr>
      <w:rFonts w:ascii="宋体" w:hAnsi="宋体" w:cs="宋体"/>
      <w:kern w:val="0"/>
      <w:sz w:val="24"/>
    </w:rPr>
  </w:style>
  <w:style w:type="paragraph" w:customStyle="1" w:styleId="23-5">
    <w:name w:val="23-5级目录"/>
    <w:basedOn w:val="a0"/>
    <w:qFormat/>
    <w:rsid w:val="00796E6B"/>
    <w:pPr>
      <w:widowControl/>
      <w:numPr>
        <w:ilvl w:val="4"/>
        <w:numId w:val="2"/>
      </w:numPr>
      <w:spacing w:before="120" w:line="360" w:lineRule="auto"/>
      <w:jc w:val="left"/>
      <w:outlineLvl w:val="4"/>
    </w:pPr>
    <w:rPr>
      <w:rFonts w:ascii="微软雅黑" w:eastAsia="黑体"/>
      <w:b/>
      <w:szCs w:val="22"/>
    </w:rPr>
  </w:style>
  <w:style w:type="paragraph" w:customStyle="1" w:styleId="font8">
    <w:name w:val="font8"/>
    <w:basedOn w:val="a0"/>
    <w:rsid w:val="00796E6B"/>
    <w:pPr>
      <w:widowControl/>
      <w:spacing w:before="100" w:beforeAutospacing="1" w:after="100" w:afterAutospacing="1"/>
      <w:jc w:val="left"/>
    </w:pPr>
    <w:rPr>
      <w:rFonts w:ascii="宋体" w:hAnsi="宋体" w:cs="Courier New" w:hint="eastAsia"/>
      <w:b/>
      <w:bCs/>
      <w:kern w:val="0"/>
      <w:sz w:val="40"/>
      <w:szCs w:val="40"/>
    </w:rPr>
  </w:style>
  <w:style w:type="paragraph" w:customStyle="1" w:styleId="31-">
    <w:name w:val="31-图片编号"/>
    <w:basedOn w:val="a0"/>
    <w:qFormat/>
    <w:rsid w:val="00796E6B"/>
    <w:pPr>
      <w:widowControl/>
      <w:numPr>
        <w:ilvl w:val="8"/>
        <w:numId w:val="2"/>
      </w:numPr>
      <w:spacing w:line="360" w:lineRule="exact"/>
      <w:jc w:val="center"/>
    </w:pPr>
    <w:rPr>
      <w:rFonts w:eastAsia="微软雅黑"/>
      <w:b/>
      <w:szCs w:val="22"/>
    </w:rPr>
  </w:style>
  <w:style w:type="paragraph" w:customStyle="1" w:styleId="17">
    <w:name w:val="项目1正文"/>
    <w:basedOn w:val="a0"/>
    <w:next w:val="a0"/>
    <w:qFormat/>
    <w:rsid w:val="00796E6B"/>
    <w:pPr>
      <w:widowControl/>
      <w:adjustRightInd w:val="0"/>
      <w:spacing w:line="360" w:lineRule="atLeast"/>
      <w:ind w:left="227" w:firstLine="425"/>
      <w:textAlignment w:val="baseline"/>
    </w:pPr>
    <w:rPr>
      <w:kern w:val="0"/>
      <w:szCs w:val="20"/>
    </w:rPr>
  </w:style>
  <w:style w:type="paragraph" w:customStyle="1" w:styleId="150">
    <w:name w:val="样式 宋体 小四 行距: 1.5 倍行距"/>
    <w:basedOn w:val="a0"/>
    <w:rsid w:val="00796E6B"/>
    <w:pPr>
      <w:spacing w:before="100" w:beforeAutospacing="1" w:after="100" w:afterAutospacing="1" w:line="300" w:lineRule="auto"/>
      <w:ind w:firstLine="420"/>
    </w:pPr>
    <w:rPr>
      <w:rFonts w:ascii="宋体" w:hAnsi="宋体"/>
      <w:b/>
      <w:sz w:val="24"/>
    </w:rPr>
  </w:style>
  <w:style w:type="paragraph" w:customStyle="1" w:styleId="font7">
    <w:name w:val="font7"/>
    <w:basedOn w:val="a0"/>
    <w:rsid w:val="00796E6B"/>
    <w:pPr>
      <w:widowControl/>
      <w:spacing w:before="100" w:beforeAutospacing="1" w:after="100" w:afterAutospacing="1"/>
      <w:jc w:val="left"/>
    </w:pPr>
    <w:rPr>
      <w:rFonts w:eastAsia="Arial Unicode MS"/>
      <w:kern w:val="0"/>
      <w:sz w:val="24"/>
    </w:rPr>
  </w:style>
  <w:style w:type="paragraph" w:customStyle="1" w:styleId="21-3">
    <w:name w:val="21-3级目录"/>
    <w:basedOn w:val="a0"/>
    <w:qFormat/>
    <w:rsid w:val="00796E6B"/>
    <w:pPr>
      <w:widowControl/>
      <w:numPr>
        <w:ilvl w:val="2"/>
        <w:numId w:val="2"/>
      </w:numPr>
      <w:spacing w:before="120" w:line="360" w:lineRule="auto"/>
      <w:jc w:val="left"/>
      <w:outlineLvl w:val="2"/>
    </w:pPr>
    <w:rPr>
      <w:rFonts w:eastAsia="黑体"/>
      <w:b/>
      <w:sz w:val="28"/>
      <w:szCs w:val="22"/>
    </w:rPr>
  </w:style>
  <w:style w:type="paragraph" w:customStyle="1" w:styleId="xl27">
    <w:name w:val="xl27"/>
    <w:basedOn w:val="a0"/>
    <w:rsid w:val="00796E6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kern w:val="0"/>
      <w:sz w:val="24"/>
    </w:rPr>
  </w:style>
  <w:style w:type="paragraph" w:customStyle="1" w:styleId="Char1CharCharCharCharCharCharChar">
    <w:name w:val="Char1 Char Char Char Char Char Char Char"/>
    <w:basedOn w:val="a0"/>
    <w:qFormat/>
    <w:rsid w:val="00796E6B"/>
    <w:rPr>
      <w:rFonts w:ascii="Tahoma" w:hAnsi="Tahoma"/>
      <w:sz w:val="24"/>
      <w:szCs w:val="20"/>
    </w:rPr>
  </w:style>
  <w:style w:type="paragraph" w:customStyle="1" w:styleId="xl34">
    <w:name w:val="xl34"/>
    <w:basedOn w:val="a0"/>
    <w:rsid w:val="00796E6B"/>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Courier New"/>
      <w:kern w:val="0"/>
      <w:sz w:val="24"/>
    </w:rPr>
  </w:style>
  <w:style w:type="paragraph" w:customStyle="1" w:styleId="1">
    <w:name w:val="加点字1"/>
    <w:basedOn w:val="a0"/>
    <w:qFormat/>
    <w:rsid w:val="00796E6B"/>
    <w:pPr>
      <w:numPr>
        <w:numId w:val="3"/>
      </w:numPr>
      <w:tabs>
        <w:tab w:val="left" w:pos="227"/>
      </w:tabs>
    </w:pPr>
    <w:rPr>
      <w:rFonts w:eastAsia="Arial"/>
      <w:sz w:val="18"/>
    </w:rPr>
  </w:style>
  <w:style w:type="paragraph" w:customStyle="1" w:styleId="151">
    <w:name w:val="样式 样式 行距: 1.5 倍行距 + 加粗"/>
    <w:basedOn w:val="a0"/>
    <w:rsid w:val="00796E6B"/>
    <w:pPr>
      <w:spacing w:before="100" w:beforeAutospacing="1" w:after="100" w:afterAutospacing="1" w:line="300" w:lineRule="auto"/>
      <w:ind w:firstLineChars="200" w:firstLine="480"/>
    </w:pPr>
    <w:rPr>
      <w:bCs/>
      <w:sz w:val="24"/>
    </w:rPr>
  </w:style>
  <w:style w:type="paragraph" w:customStyle="1" w:styleId="xl33">
    <w:name w:val="xl33"/>
    <w:basedOn w:val="a0"/>
    <w:rsid w:val="00796E6B"/>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Arial Unicode MS" w:eastAsia="Arial Unicode MS" w:hAnsi="Arial Unicode MS" w:cs="Courier New"/>
      <w:b/>
      <w:bCs/>
      <w:kern w:val="0"/>
      <w:sz w:val="24"/>
    </w:rPr>
  </w:style>
  <w:style w:type="paragraph" w:customStyle="1" w:styleId="29">
    <w:name w:val="列出段落2"/>
    <w:basedOn w:val="a0"/>
    <w:qFormat/>
    <w:rsid w:val="00796E6B"/>
    <w:pPr>
      <w:spacing w:line="360" w:lineRule="auto"/>
      <w:ind w:firstLineChars="200" w:firstLine="420"/>
    </w:pPr>
    <w:rPr>
      <w:rFonts w:ascii="Calibri" w:eastAsia="微软雅黑" w:hAnsi="Calibri"/>
      <w:sz w:val="24"/>
      <w:szCs w:val="20"/>
    </w:rPr>
  </w:style>
  <w:style w:type="paragraph" w:customStyle="1" w:styleId="Pa9">
    <w:name w:val="Pa9"/>
    <w:basedOn w:val="a0"/>
    <w:next w:val="a0"/>
    <w:rsid w:val="00796E6B"/>
    <w:pPr>
      <w:autoSpaceDE w:val="0"/>
      <w:autoSpaceDN w:val="0"/>
      <w:adjustRightInd w:val="0"/>
      <w:spacing w:after="20" w:line="141" w:lineRule="atLeast"/>
      <w:jc w:val="left"/>
    </w:pPr>
    <w:rPr>
      <w:rFonts w:ascii="MetaNormalLF-Roman" w:eastAsia="MetaNormalLF-Roman"/>
      <w:kern w:val="0"/>
      <w:sz w:val="20"/>
    </w:rPr>
  </w:style>
  <w:style w:type="paragraph" w:customStyle="1" w:styleId="18">
    <w:name w:val="正文1"/>
    <w:basedOn w:val="a0"/>
    <w:qFormat/>
    <w:rsid w:val="00796E6B"/>
    <w:pPr>
      <w:tabs>
        <w:tab w:val="left" w:pos="1140"/>
      </w:tabs>
      <w:spacing w:line="360" w:lineRule="auto"/>
      <w:ind w:left="1140" w:right="-315" w:hanging="420"/>
    </w:pPr>
    <w:rPr>
      <w:rFonts w:ascii="宋体" w:hAnsi="宋体"/>
      <w:sz w:val="28"/>
      <w:szCs w:val="20"/>
    </w:rPr>
  </w:style>
  <w:style w:type="paragraph" w:customStyle="1" w:styleId="xl32">
    <w:name w:val="xl32"/>
    <w:basedOn w:val="a0"/>
    <w:rsid w:val="00796E6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Courier New"/>
      <w:b/>
      <w:bCs/>
      <w:kern w:val="0"/>
      <w:sz w:val="24"/>
    </w:rPr>
  </w:style>
  <w:style w:type="paragraph" w:customStyle="1" w:styleId="71">
    <w:name w:val="样式 标题 7 + 小四 加粗"/>
    <w:basedOn w:val="7"/>
    <w:qFormat/>
    <w:rsid w:val="00796E6B"/>
    <w:pPr>
      <w:keepNext w:val="0"/>
      <w:keepLines w:val="0"/>
      <w:widowControl/>
      <w:overflowPunct w:val="0"/>
      <w:autoSpaceDE w:val="0"/>
      <w:autoSpaceDN w:val="0"/>
      <w:spacing w:after="60" w:line="240" w:lineRule="auto"/>
    </w:pPr>
    <w:rPr>
      <w:rFonts w:ascii="Arial" w:eastAsia="仿宋_GB2312" w:hAnsi="Arial"/>
      <w:szCs w:val="20"/>
    </w:rPr>
  </w:style>
  <w:style w:type="paragraph" w:customStyle="1" w:styleId="085">
    <w:name w:val="首行缩进:  0.85 厘米"/>
    <w:basedOn w:val="a0"/>
    <w:qFormat/>
    <w:rsid w:val="00796E6B"/>
    <w:pPr>
      <w:ind w:firstLine="482"/>
    </w:pPr>
    <w:rPr>
      <w:rFonts w:ascii="Calibri" w:hAnsi="Calibri"/>
      <w:szCs w:val="20"/>
    </w:rPr>
  </w:style>
  <w:style w:type="paragraph" w:customStyle="1" w:styleId="TableText">
    <w:name w:val="Table Text"/>
    <w:basedOn w:val="a0"/>
    <w:rsid w:val="00796E6B"/>
    <w:pPr>
      <w:widowControl/>
      <w:spacing w:before="60" w:after="60"/>
      <w:jc w:val="left"/>
    </w:pPr>
    <w:rPr>
      <w:kern w:val="0"/>
      <w:sz w:val="24"/>
    </w:rPr>
  </w:style>
  <w:style w:type="paragraph" w:customStyle="1" w:styleId="xl26">
    <w:name w:val="xl26"/>
    <w:basedOn w:val="a0"/>
    <w:qFormat/>
    <w:rsid w:val="00796E6B"/>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Arial Unicode MS" w:eastAsia="Arial Unicode MS" w:hAnsi="Arial Unicode MS" w:cs="Courier New"/>
      <w:kern w:val="0"/>
      <w:sz w:val="24"/>
    </w:rPr>
  </w:style>
  <w:style w:type="paragraph" w:customStyle="1" w:styleId="a">
    <w:name w:val="加点字"/>
    <w:basedOn w:val="a0"/>
    <w:rsid w:val="00796E6B"/>
    <w:pPr>
      <w:numPr>
        <w:numId w:val="4"/>
      </w:numPr>
      <w:tabs>
        <w:tab w:val="left" w:pos="284"/>
      </w:tabs>
      <w:spacing w:afterLines="30"/>
    </w:pPr>
    <w:rPr>
      <w:b/>
    </w:rPr>
  </w:style>
  <w:style w:type="paragraph" w:customStyle="1" w:styleId="2">
    <w:name w:val="条目2"/>
    <w:basedOn w:val="ac"/>
    <w:qFormat/>
    <w:rsid w:val="00796E6B"/>
    <w:pPr>
      <w:numPr>
        <w:numId w:val="5"/>
      </w:numPr>
      <w:tabs>
        <w:tab w:val="left" w:pos="420"/>
      </w:tabs>
      <w:spacing w:line="360" w:lineRule="auto"/>
    </w:pPr>
    <w:rPr>
      <w:rFonts w:cs="Times New Roman"/>
      <w:color w:val="000000"/>
      <w:sz w:val="24"/>
      <w:szCs w:val="20"/>
    </w:rPr>
  </w:style>
  <w:style w:type="paragraph" w:customStyle="1" w:styleId="xl30">
    <w:name w:val="xl30"/>
    <w:basedOn w:val="a0"/>
    <w:qFormat/>
    <w:rsid w:val="00796E6B"/>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Arial Unicode MS" w:eastAsia="Arial Unicode MS" w:hAnsi="Arial Unicode MS" w:cs="Courier New"/>
      <w:kern w:val="0"/>
      <w:sz w:val="24"/>
    </w:rPr>
  </w:style>
  <w:style w:type="paragraph" w:customStyle="1" w:styleId="51">
    <w:name w:val="样式 标题 5 + 倾斜"/>
    <w:basedOn w:val="5"/>
    <w:qFormat/>
    <w:rsid w:val="00796E6B"/>
    <w:pPr>
      <w:keepNext w:val="0"/>
      <w:keepLines w:val="0"/>
      <w:widowControl/>
      <w:overflowPunct w:val="0"/>
      <w:autoSpaceDE w:val="0"/>
      <w:autoSpaceDN w:val="0"/>
      <w:spacing w:before="100" w:beforeAutospacing="1" w:after="100" w:afterAutospacing="1" w:line="300" w:lineRule="auto"/>
      <w:outlineLvl w:val="3"/>
    </w:pPr>
    <w:rPr>
      <w:rFonts w:ascii="Arial" w:eastAsia="仿宋_GB2312" w:hAnsi="Arial"/>
      <w:bCs w:val="0"/>
      <w:iCs/>
      <w:sz w:val="24"/>
      <w:szCs w:val="24"/>
    </w:rPr>
  </w:style>
  <w:style w:type="paragraph" w:customStyle="1" w:styleId="52515">
    <w:name w:val="样式 宋体 小四 段前: 5 磅 段后: 2.5 磅 行距: 1.5 倍行距"/>
    <w:basedOn w:val="a0"/>
    <w:rsid w:val="00796E6B"/>
    <w:pPr>
      <w:pageBreakBefore/>
      <w:ind w:firstLineChars="200" w:firstLine="561"/>
      <w:jc w:val="center"/>
    </w:pPr>
    <w:rPr>
      <w:rFonts w:ascii="黑体" w:eastAsia="黑体" w:hAnsi="宋体"/>
      <w:b/>
      <w:sz w:val="28"/>
      <w:szCs w:val="28"/>
    </w:rPr>
  </w:style>
  <w:style w:type="paragraph" w:customStyle="1" w:styleId="22-4">
    <w:name w:val="22-4级目录"/>
    <w:basedOn w:val="a0"/>
    <w:next w:val="a0"/>
    <w:qFormat/>
    <w:rsid w:val="00796E6B"/>
    <w:pPr>
      <w:widowControl/>
      <w:numPr>
        <w:ilvl w:val="3"/>
        <w:numId w:val="2"/>
      </w:numPr>
      <w:spacing w:before="120" w:after="120" w:line="360" w:lineRule="auto"/>
      <w:outlineLvl w:val="3"/>
    </w:pPr>
    <w:rPr>
      <w:rFonts w:ascii="微软雅黑" w:eastAsia="黑体"/>
      <w:b/>
      <w:sz w:val="28"/>
      <w:szCs w:val="22"/>
    </w:rPr>
  </w:style>
  <w:style w:type="paragraph" w:customStyle="1" w:styleId="11-">
    <w:name w:val="11-章级目录"/>
    <w:basedOn w:val="a0"/>
    <w:next w:val="a0"/>
    <w:qFormat/>
    <w:rsid w:val="00796E6B"/>
    <w:pPr>
      <w:pageBreakBefore/>
      <w:widowControl/>
      <w:numPr>
        <w:numId w:val="2"/>
      </w:numPr>
      <w:spacing w:before="480" w:line="360" w:lineRule="auto"/>
      <w:jc w:val="left"/>
      <w:outlineLvl w:val="0"/>
    </w:pPr>
    <w:rPr>
      <w:rFonts w:eastAsia="黑体"/>
      <w:b/>
      <w:sz w:val="44"/>
      <w:szCs w:val="22"/>
    </w:rPr>
  </w:style>
  <w:style w:type="paragraph" w:customStyle="1" w:styleId="2a">
    <w:name w:val="样式 小四2"/>
    <w:basedOn w:val="a0"/>
    <w:qFormat/>
    <w:rsid w:val="00796E6B"/>
    <w:pPr>
      <w:spacing w:line="360" w:lineRule="auto"/>
      <w:ind w:firstLineChars="100" w:firstLine="280"/>
    </w:pPr>
    <w:rPr>
      <w:rFonts w:ascii="仿宋_GB2312" w:eastAsia="仿宋_GB2312" w:hAnsi="宋体"/>
      <w:b/>
      <w:sz w:val="28"/>
    </w:rPr>
  </w:style>
  <w:style w:type="paragraph" w:customStyle="1" w:styleId="xl29">
    <w:name w:val="xl29"/>
    <w:basedOn w:val="a0"/>
    <w:rsid w:val="00796E6B"/>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Arial Unicode MS" w:eastAsia="Arial Unicode MS" w:hAnsi="Arial Unicode MS" w:cs="Courier New"/>
      <w:kern w:val="0"/>
      <w:sz w:val="24"/>
    </w:rPr>
  </w:style>
  <w:style w:type="paragraph" w:customStyle="1" w:styleId="152">
    <w:name w:val="样式 小四 行距: 1.5 倍行距2"/>
    <w:basedOn w:val="a0"/>
    <w:qFormat/>
    <w:rsid w:val="00796E6B"/>
    <w:pPr>
      <w:spacing w:line="300" w:lineRule="auto"/>
      <w:ind w:firstLineChars="200" w:firstLine="200"/>
    </w:pPr>
    <w:rPr>
      <w:sz w:val="24"/>
    </w:rPr>
  </w:style>
  <w:style w:type="paragraph" w:customStyle="1" w:styleId="153">
    <w:name w:val="样式 小四 行距: 1.5 倍行距"/>
    <w:basedOn w:val="a0"/>
    <w:rsid w:val="00796E6B"/>
    <w:pPr>
      <w:spacing w:before="100" w:beforeAutospacing="1" w:after="100" w:afterAutospacing="1" w:line="300" w:lineRule="auto"/>
      <w:ind w:firstLineChars="200" w:firstLine="200"/>
    </w:pPr>
    <w:rPr>
      <w:sz w:val="24"/>
      <w:szCs w:val="20"/>
    </w:rPr>
  </w:style>
  <w:style w:type="paragraph" w:customStyle="1" w:styleId="xl28">
    <w:name w:val="xl28"/>
    <w:basedOn w:val="a0"/>
    <w:rsid w:val="00796E6B"/>
    <w:pPr>
      <w:widowControl/>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Arial Unicode MS" w:eastAsia="Arial Unicode MS" w:hAnsi="Arial Unicode MS" w:cs="Courier New"/>
      <w:kern w:val="0"/>
      <w:sz w:val="24"/>
    </w:rPr>
  </w:style>
  <w:style w:type="paragraph" w:customStyle="1" w:styleId="subtitle2">
    <w:name w:val="subtitle 2"/>
    <w:basedOn w:val="a0"/>
    <w:rsid w:val="00796E6B"/>
    <w:pPr>
      <w:autoSpaceDE w:val="0"/>
      <w:autoSpaceDN w:val="0"/>
      <w:adjustRightInd w:val="0"/>
      <w:spacing w:before="240" w:after="240" w:line="312" w:lineRule="atLeast"/>
    </w:pPr>
    <w:rPr>
      <w:b/>
      <w:kern w:val="0"/>
      <w:sz w:val="24"/>
      <w:szCs w:val="20"/>
    </w:rPr>
  </w:style>
  <w:style w:type="paragraph" w:customStyle="1" w:styleId="6H6">
    <w:name w:val="样式 标题 6H6 + 小四"/>
    <w:basedOn w:val="6"/>
    <w:rsid w:val="00796E6B"/>
    <w:pPr>
      <w:keepNext w:val="0"/>
      <w:keepLines w:val="0"/>
      <w:widowControl/>
      <w:overflowPunct w:val="0"/>
      <w:autoSpaceDE w:val="0"/>
      <w:autoSpaceDN w:val="0"/>
      <w:spacing w:after="60" w:line="240" w:lineRule="auto"/>
    </w:pPr>
    <w:rPr>
      <w:rFonts w:eastAsia="宋体"/>
      <w:bCs w:val="0"/>
      <w:iCs/>
    </w:rPr>
  </w:style>
  <w:style w:type="paragraph" w:customStyle="1" w:styleId="24-1">
    <w:name w:val="24-正文1级目录"/>
    <w:basedOn w:val="a0"/>
    <w:next w:val="a0"/>
    <w:qFormat/>
    <w:rsid w:val="00796E6B"/>
    <w:pPr>
      <w:numPr>
        <w:ilvl w:val="5"/>
        <w:numId w:val="2"/>
      </w:numPr>
      <w:spacing w:line="360" w:lineRule="exact"/>
      <w:outlineLvl w:val="5"/>
    </w:pPr>
    <w:rPr>
      <w:rFonts w:ascii="微软雅黑" w:hAnsi="宋体"/>
      <w:b/>
      <w:sz w:val="24"/>
      <w:szCs w:val="22"/>
    </w:rPr>
  </w:style>
  <w:style w:type="paragraph" w:customStyle="1" w:styleId="25-2">
    <w:name w:val="25-正文2级目录"/>
    <w:basedOn w:val="a0"/>
    <w:qFormat/>
    <w:rsid w:val="00796E6B"/>
    <w:pPr>
      <w:widowControl/>
      <w:numPr>
        <w:ilvl w:val="6"/>
        <w:numId w:val="2"/>
      </w:numPr>
      <w:spacing w:line="360" w:lineRule="exact"/>
      <w:jc w:val="left"/>
    </w:pPr>
    <w:rPr>
      <w:b/>
      <w:sz w:val="24"/>
      <w:szCs w:val="22"/>
    </w:rPr>
  </w:style>
  <w:style w:type="paragraph" w:customStyle="1" w:styleId="font0">
    <w:name w:val="font0"/>
    <w:basedOn w:val="a0"/>
    <w:qFormat/>
    <w:rsid w:val="00796E6B"/>
    <w:pPr>
      <w:widowControl/>
      <w:spacing w:before="100" w:beforeAutospacing="1" w:after="100" w:afterAutospacing="1"/>
      <w:jc w:val="left"/>
    </w:pPr>
    <w:rPr>
      <w:rFonts w:ascii="宋体" w:hAnsi="宋体" w:cs="Courier New" w:hint="eastAsia"/>
      <w:kern w:val="0"/>
      <w:sz w:val="24"/>
    </w:rPr>
  </w:style>
  <w:style w:type="paragraph" w:customStyle="1" w:styleId="xl35">
    <w:name w:val="xl35"/>
    <w:basedOn w:val="a0"/>
    <w:qFormat/>
    <w:rsid w:val="00796E6B"/>
    <w:pPr>
      <w:widowControl/>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ascii="Arial Unicode MS" w:eastAsia="Arial Unicode MS" w:hAnsi="Arial Unicode MS" w:cs="Century"/>
      <w:kern w:val="0"/>
      <w:sz w:val="24"/>
    </w:rPr>
  </w:style>
  <w:style w:type="paragraph" w:customStyle="1" w:styleId="aff0">
    <w:name w:val="规范正文"/>
    <w:basedOn w:val="a0"/>
    <w:rsid w:val="00796E6B"/>
    <w:pPr>
      <w:adjustRightInd w:val="0"/>
      <w:spacing w:line="360" w:lineRule="auto"/>
      <w:ind w:left="480"/>
      <w:textAlignment w:val="baseline"/>
    </w:pPr>
    <w:rPr>
      <w:kern w:val="0"/>
      <w:sz w:val="24"/>
      <w:szCs w:val="20"/>
    </w:rPr>
  </w:style>
  <w:style w:type="paragraph" w:customStyle="1" w:styleId="Style1">
    <w:name w:val="_Style 1"/>
    <w:basedOn w:val="a0"/>
    <w:uiPriority w:val="34"/>
    <w:qFormat/>
    <w:rsid w:val="00796E6B"/>
    <w:pPr>
      <w:spacing w:line="360" w:lineRule="auto"/>
      <w:ind w:left="780" w:firstLineChars="200" w:firstLine="420"/>
    </w:pPr>
    <w:rPr>
      <w:rFonts w:ascii="Calibri" w:hAnsi="Calibri"/>
      <w:sz w:val="24"/>
      <w:szCs w:val="22"/>
    </w:rPr>
  </w:style>
  <w:style w:type="paragraph" w:customStyle="1" w:styleId="04-">
    <w:name w:val="04-正文"/>
    <w:basedOn w:val="a0"/>
    <w:qFormat/>
    <w:rsid w:val="00796E6B"/>
    <w:pPr>
      <w:spacing w:line="360" w:lineRule="auto"/>
      <w:ind w:firstLine="482"/>
    </w:pPr>
    <w:rPr>
      <w:rFonts w:ascii="宋体" w:hAnsi="宋体"/>
      <w:sz w:val="24"/>
    </w:rPr>
  </w:style>
  <w:style w:type="paragraph" w:customStyle="1" w:styleId="xl24">
    <w:name w:val="xl24"/>
    <w:basedOn w:val="a0"/>
    <w:rsid w:val="00796E6B"/>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Courier New"/>
      <w:kern w:val="0"/>
      <w:sz w:val="24"/>
    </w:rPr>
  </w:style>
  <w:style w:type="paragraph" w:customStyle="1" w:styleId="12-2">
    <w:name w:val="12-2级目录"/>
    <w:basedOn w:val="a0"/>
    <w:next w:val="a0"/>
    <w:qFormat/>
    <w:rsid w:val="00796E6B"/>
    <w:pPr>
      <w:widowControl/>
      <w:numPr>
        <w:ilvl w:val="1"/>
        <w:numId w:val="2"/>
      </w:numPr>
      <w:spacing w:before="120" w:line="360" w:lineRule="auto"/>
      <w:jc w:val="left"/>
      <w:outlineLvl w:val="1"/>
    </w:pPr>
    <w:rPr>
      <w:rFonts w:ascii="微软雅黑" w:eastAsia="黑体"/>
      <w:b/>
      <w:sz w:val="32"/>
      <w:szCs w:val="22"/>
    </w:rPr>
  </w:style>
  <w:style w:type="paragraph" w:customStyle="1" w:styleId="Y">
    <w:name w:val="正文Y"/>
    <w:basedOn w:val="a0"/>
    <w:rsid w:val="00796E6B"/>
    <w:pPr>
      <w:spacing w:line="360" w:lineRule="auto"/>
      <w:ind w:firstLine="420"/>
    </w:pPr>
    <w:rPr>
      <w:sz w:val="24"/>
    </w:rPr>
  </w:style>
  <w:style w:type="paragraph" w:customStyle="1" w:styleId="06315">
    <w:name w:val="样式 宋体 小四 左侧:  0.63 厘米 行距: 1.5 倍行距"/>
    <w:basedOn w:val="a0"/>
    <w:rsid w:val="00796E6B"/>
    <w:pPr>
      <w:spacing w:line="300" w:lineRule="auto"/>
      <w:ind w:firstLineChars="200" w:firstLine="200"/>
    </w:pPr>
    <w:rPr>
      <w:rFonts w:ascii="宋体" w:hAnsi="宋体"/>
      <w:bCs/>
      <w:sz w:val="24"/>
    </w:rPr>
  </w:style>
  <w:style w:type="paragraph" w:customStyle="1" w:styleId="xl36">
    <w:name w:val="xl36"/>
    <w:basedOn w:val="a0"/>
    <w:rsid w:val="00796E6B"/>
    <w:pPr>
      <w:widowControl/>
      <w:pBdr>
        <w:top w:val="single" w:sz="8" w:space="0" w:color="auto"/>
        <w:left w:val="single" w:sz="8" w:space="0" w:color="auto"/>
        <w:bottom w:val="single" w:sz="8" w:space="0" w:color="auto"/>
      </w:pBdr>
      <w:spacing w:before="100" w:beforeAutospacing="1" w:after="100" w:afterAutospacing="1"/>
      <w:jc w:val="center"/>
    </w:pPr>
    <w:rPr>
      <w:rFonts w:ascii="Arial Unicode MS" w:eastAsia="Arial Unicode MS" w:hAnsi="Arial Unicode MS" w:cs="Century"/>
      <w:b/>
      <w:bCs/>
      <w:kern w:val="0"/>
      <w:sz w:val="40"/>
      <w:szCs w:val="40"/>
    </w:rPr>
  </w:style>
  <w:style w:type="paragraph" w:customStyle="1" w:styleId="font5">
    <w:name w:val="font5"/>
    <w:basedOn w:val="a0"/>
    <w:qFormat/>
    <w:rsid w:val="00796E6B"/>
    <w:pPr>
      <w:widowControl/>
      <w:spacing w:before="100" w:beforeAutospacing="1" w:after="100" w:afterAutospacing="1"/>
      <w:jc w:val="left"/>
    </w:pPr>
    <w:rPr>
      <w:rFonts w:ascii="宋体" w:hAnsi="宋体" w:cs="Courier New" w:hint="eastAsia"/>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hsypcg@163.com" TargetMode="External"/><Relationship Id="rId18" Type="http://schemas.openxmlformats.org/officeDocument/2006/relationships/footer" Target="footer3.xml"/><Relationship Id="rId26" Type="http://schemas.openxmlformats.org/officeDocument/2006/relationships/hyperlink" Target="http://baike.baidu.com/view/60285.htm" TargetMode="External"/><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hhsypcg@163.com" TargetMode="External"/><Relationship Id="rId17" Type="http://schemas.openxmlformats.org/officeDocument/2006/relationships/footer" Target="footer2.xml"/><Relationship Id="rId25" Type="http://schemas.openxmlformats.org/officeDocument/2006/relationships/hyperlink" Target="http://baike.baidu.com/view/38368.htm" TargetMode="External"/><Relationship Id="rId33"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wiki8.com/chufang_79/" TargetMode="External"/><Relationship Id="rId32"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www.wiki8.com/jingyan_119325/" TargetMode="External"/><Relationship Id="rId28" Type="http://schemas.openxmlformats.org/officeDocument/2006/relationships/hyperlink" Target="http://baike.baidu.com/view/553565.htm" TargetMode="External"/><Relationship Id="rId10" Type="http://schemas.openxmlformats.org/officeDocument/2006/relationships/header" Target="header2.xml"/><Relationship Id="rId19" Type="http://schemas.openxmlformats.org/officeDocument/2006/relationships/header" Target="header5.xml"/><Relationship Id="rId31" Type="http://schemas.openxmlformats.org/officeDocument/2006/relationships/header" Target="header7.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hhsypcg@163.com" TargetMode="External"/><Relationship Id="rId22" Type="http://schemas.openxmlformats.org/officeDocument/2006/relationships/hyperlink" Target="http://www.wiki8.com/kexue_119350/" TargetMode="External"/><Relationship Id="rId27" Type="http://schemas.openxmlformats.org/officeDocument/2006/relationships/hyperlink" Target="http://baike.baidu.com/view/8202227.htm" TargetMode="External"/><Relationship Id="rId30" Type="http://schemas.openxmlformats.org/officeDocument/2006/relationships/header" Target="header6.xml"/><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4100"/>
    <customShpInfo spid="_x0000_s4101"/>
    <customShpInfo spid="_x0000_s4102"/>
    <customShpInfo spid="_x0000_s4103"/>
    <customShpInfo spid="_x0000_s4104"/>
    <customShpInfo spid="_x0000_s4105"/>
  </customShpExts>
</s:customData>
</file>

<file path=customXml/itemProps1.xml><?xml version="1.0" encoding="utf-8"?>
<ds:datastoreItem xmlns:ds="http://schemas.openxmlformats.org/officeDocument/2006/customXml" ds:itemID="{033F8F83-8875-49AF-9601-5CE65DFDCAE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170</Pages>
  <Words>16007</Words>
  <Characters>91244</Characters>
  <Application>Microsoft Office Word</Application>
  <DocSecurity>0</DocSecurity>
  <Lines>760</Lines>
  <Paragraphs>214</Paragraphs>
  <ScaleCrop>false</ScaleCrop>
  <Company>user</Company>
  <LinksUpToDate>false</LinksUpToDate>
  <CharactersWithSpaces>107037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126</cp:revision>
  <cp:lastPrinted>2020-06-19T08:51:00Z</cp:lastPrinted>
  <dcterms:created xsi:type="dcterms:W3CDTF">2019-09-26T01:54:00Z</dcterms:created>
  <dcterms:modified xsi:type="dcterms:W3CDTF">2020-09-29T00:44:00Z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